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A4C1" w14:textId="77777777" w:rsidR="00E56FF5" w:rsidRDefault="00E56FF5" w:rsidP="00E56FF5">
      <w:pPr>
        <w:pStyle w:val="OMBInfo"/>
      </w:pPr>
      <w:r>
        <w:t>OMB No. 0925-0001 and 0925-0002 (Rev. 12/2020 Approved Through 02/28/2023)</w:t>
      </w:r>
    </w:p>
    <w:p w14:paraId="48D07FF5" w14:textId="4CE84FC3" w:rsidR="002B7443" w:rsidRPr="00DB22C5" w:rsidRDefault="00E56FF5" w:rsidP="00E56FF5">
      <w:pPr>
        <w:pStyle w:val="Title"/>
      </w:pPr>
      <w:r w:rsidRPr="00DB22C5">
        <w:t xml:space="preserve"> </w:t>
      </w:r>
      <w:r w:rsidR="002B7443" w:rsidRPr="00DB22C5">
        <w:t>BIOGRAPHICAL SKETCH</w:t>
      </w:r>
    </w:p>
    <w:p w14:paraId="01C9B6C5" w14:textId="7EDF005C" w:rsidR="002B7443" w:rsidRPr="00DB22C5" w:rsidRDefault="002B7443" w:rsidP="00F7284D">
      <w:pPr>
        <w:pStyle w:val="HeadingNote"/>
      </w:pPr>
      <w:r w:rsidRPr="00DB22C5">
        <w:t>Provide the following information for the Senior/key personnel and other significant contributors.</w:t>
      </w:r>
      <w:r w:rsidRPr="00DB22C5">
        <w:br w:type="textWrapping" w:clear="all"/>
        <w:t xml:space="preserve">Follow this format for each person.  </w:t>
      </w:r>
      <w:r w:rsidRPr="00DB22C5">
        <w:rPr>
          <w:b/>
        </w:rPr>
        <w:t>DO NOT EXCEED FIVE PAGES.</w:t>
      </w:r>
    </w:p>
    <w:p w14:paraId="4F46CDBB" w14:textId="318C89DD" w:rsidR="002B7443" w:rsidRPr="00DB22C5" w:rsidRDefault="002B7443" w:rsidP="0003377B">
      <w:pPr>
        <w:pStyle w:val="FormFieldCaption1"/>
        <w:pBdr>
          <w:between w:val="single" w:sz="4" w:space="1" w:color="auto"/>
        </w:pBdr>
        <w:tabs>
          <w:tab w:val="left" w:pos="1440"/>
        </w:tabs>
        <w:spacing w:after="40"/>
        <w:rPr>
          <w:sz w:val="32"/>
        </w:rPr>
      </w:pPr>
      <w:r w:rsidRPr="00DB22C5">
        <w:rPr>
          <w:sz w:val="22"/>
        </w:rPr>
        <w:t>NAME:</w:t>
      </w:r>
      <w:r w:rsidR="00E03323" w:rsidRPr="00DB22C5">
        <w:rPr>
          <w:sz w:val="22"/>
        </w:rPr>
        <w:t xml:space="preserve"> </w:t>
      </w:r>
      <w:r w:rsidR="00251FCF" w:rsidRPr="00DB22C5">
        <w:rPr>
          <w:sz w:val="22"/>
        </w:rPr>
        <w:t>Coleman Jr</w:t>
      </w:r>
      <w:r w:rsidR="0003377B" w:rsidRPr="00DB22C5">
        <w:rPr>
          <w:sz w:val="22"/>
        </w:rPr>
        <w:t>,</w:t>
      </w:r>
      <w:r w:rsidR="00251FCF" w:rsidRPr="00DB22C5">
        <w:rPr>
          <w:sz w:val="22"/>
        </w:rPr>
        <w:t xml:space="preserve"> Leon Garland</w:t>
      </w:r>
      <w:r w:rsidR="0003377B" w:rsidRPr="00DB22C5">
        <w:rPr>
          <w:sz w:val="22"/>
        </w:rPr>
        <w:tab/>
      </w:r>
    </w:p>
    <w:p w14:paraId="7FFF41C1" w14:textId="4823B6B7" w:rsidR="002B7443" w:rsidRPr="00DB22C5" w:rsidRDefault="00E047AD" w:rsidP="0003377B">
      <w:pPr>
        <w:pStyle w:val="FormFieldCaption1"/>
        <w:pBdr>
          <w:between w:val="single" w:sz="4" w:space="1" w:color="auto"/>
        </w:pBdr>
        <w:spacing w:after="40"/>
        <w:rPr>
          <w:sz w:val="32"/>
        </w:rPr>
      </w:pPr>
      <w:proofErr w:type="spellStart"/>
      <w:r w:rsidRPr="00DB22C5">
        <w:rPr>
          <w:sz w:val="22"/>
        </w:rPr>
        <w:t>eRA</w:t>
      </w:r>
      <w:proofErr w:type="spellEnd"/>
      <w:r w:rsidRPr="00DB22C5">
        <w:rPr>
          <w:sz w:val="22"/>
        </w:rPr>
        <w:t xml:space="preserve"> COMMONS </w:t>
      </w:r>
      <w:proofErr w:type="gramStart"/>
      <w:r w:rsidRPr="00DB22C5">
        <w:rPr>
          <w:sz w:val="22"/>
        </w:rPr>
        <w:t>USER NAME</w:t>
      </w:r>
      <w:proofErr w:type="gramEnd"/>
      <w:r w:rsidRPr="00DB22C5">
        <w:rPr>
          <w:sz w:val="22"/>
        </w:rPr>
        <w:t xml:space="preserve"> (credential, e.g., agency login)</w:t>
      </w:r>
      <w:r w:rsidR="002B7443" w:rsidRPr="00DB22C5">
        <w:rPr>
          <w:sz w:val="22"/>
        </w:rPr>
        <w:t>:</w:t>
      </w:r>
      <w:r w:rsidR="00E03323" w:rsidRPr="00DB22C5">
        <w:rPr>
          <w:sz w:val="22"/>
        </w:rPr>
        <w:t xml:space="preserve"> </w:t>
      </w:r>
      <w:r w:rsidR="0003377B" w:rsidRPr="00DB22C5">
        <w:rPr>
          <w:sz w:val="22"/>
        </w:rPr>
        <w:t xml:space="preserve"> </w:t>
      </w:r>
      <w:proofErr w:type="spellStart"/>
      <w:r w:rsidR="00251FCF" w:rsidRPr="00DB22C5">
        <w:rPr>
          <w:sz w:val="22"/>
        </w:rPr>
        <w:t>leoncoleman</w:t>
      </w:r>
      <w:proofErr w:type="spellEnd"/>
    </w:p>
    <w:p w14:paraId="74873D9A" w14:textId="0758FEC4" w:rsidR="002B7443" w:rsidRPr="00DB22C5" w:rsidRDefault="00E047AD" w:rsidP="0003377B">
      <w:pPr>
        <w:pStyle w:val="FormFieldCaption1"/>
        <w:pBdr>
          <w:between w:val="single" w:sz="4" w:space="1" w:color="auto"/>
        </w:pBdr>
        <w:spacing w:after="40"/>
        <w:rPr>
          <w:sz w:val="32"/>
        </w:rPr>
      </w:pPr>
      <w:r w:rsidRPr="00DB22C5">
        <w:rPr>
          <w:sz w:val="22"/>
        </w:rPr>
        <w:t>POSITION TITLE</w:t>
      </w:r>
      <w:r w:rsidR="002B7443" w:rsidRPr="00DB22C5">
        <w:rPr>
          <w:sz w:val="22"/>
        </w:rPr>
        <w:t>:</w:t>
      </w:r>
      <w:r w:rsidR="0003377B" w:rsidRPr="00DB22C5">
        <w:rPr>
          <w:sz w:val="22"/>
        </w:rPr>
        <w:t xml:space="preserve">  Assistant Professor of </w:t>
      </w:r>
      <w:r w:rsidR="00251FCF" w:rsidRPr="00DB22C5">
        <w:rPr>
          <w:sz w:val="22"/>
        </w:rPr>
        <w:t>Pharmacology</w:t>
      </w:r>
      <w:r w:rsidR="0003377B" w:rsidRPr="00DB22C5">
        <w:rPr>
          <w:sz w:val="22"/>
        </w:rPr>
        <w:t>, University of North Carolina School of Medicine</w:t>
      </w:r>
    </w:p>
    <w:p w14:paraId="035344DF" w14:textId="571DC801" w:rsidR="002B7443" w:rsidRPr="00DB22C5" w:rsidRDefault="002B7443" w:rsidP="0003377B">
      <w:pPr>
        <w:pStyle w:val="FormFieldCaption1"/>
        <w:pBdr>
          <w:between w:val="single" w:sz="4" w:space="1" w:color="auto"/>
        </w:pBdr>
        <w:spacing w:after="40"/>
        <w:rPr>
          <w:sz w:val="22"/>
        </w:rPr>
      </w:pPr>
      <w:r w:rsidRPr="00DB22C5">
        <w:rPr>
          <w:sz w:val="22"/>
        </w:rPr>
        <w:t xml:space="preserve">EDUCATION/TRAINING </w:t>
      </w:r>
      <w:r w:rsidRPr="00DB22C5">
        <w:rPr>
          <w:rStyle w:val="Emphasis"/>
          <w:sz w:val="22"/>
        </w:rPr>
        <w:t>(Begin with baccalaureate or other initial professional education, such as nursing, include postdoctoral training and residency training if applicable.</w:t>
      </w:r>
      <w:r w:rsidR="00C1247F" w:rsidRPr="00DB22C5">
        <w:rPr>
          <w:rStyle w:val="Emphasis"/>
          <w:sz w:val="22"/>
        </w:rPr>
        <w:t xml:space="preserve"> Add/delete rows as necessary.</w:t>
      </w:r>
      <w:r w:rsidRPr="00DB22C5">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490"/>
        <w:gridCol w:w="1350"/>
        <w:gridCol w:w="1404"/>
        <w:gridCol w:w="2592"/>
      </w:tblGrid>
      <w:tr w:rsidR="00DB22C5" w:rsidRPr="00DB22C5" w14:paraId="21BBC1F3" w14:textId="77777777" w:rsidTr="000F0BD1">
        <w:trPr>
          <w:cantSplit/>
          <w:tblHeader/>
        </w:trPr>
        <w:tc>
          <w:tcPr>
            <w:tcW w:w="5490" w:type="dxa"/>
            <w:tcBorders>
              <w:top w:val="single" w:sz="4" w:space="0" w:color="auto"/>
              <w:bottom w:val="single" w:sz="4" w:space="0" w:color="auto"/>
            </w:tcBorders>
            <w:vAlign w:val="center"/>
          </w:tcPr>
          <w:p w14:paraId="5DCFDE41" w14:textId="77777777" w:rsidR="00933173" w:rsidRPr="00DB22C5" w:rsidRDefault="00933173" w:rsidP="000B5732">
            <w:pPr>
              <w:pStyle w:val="FormFieldCaption"/>
              <w:jc w:val="center"/>
              <w:rPr>
                <w:sz w:val="22"/>
              </w:rPr>
            </w:pPr>
            <w:r w:rsidRPr="00DB22C5">
              <w:rPr>
                <w:sz w:val="22"/>
              </w:rPr>
              <w:t>INSTITUTION AND LOCATION</w:t>
            </w:r>
          </w:p>
        </w:tc>
        <w:tc>
          <w:tcPr>
            <w:tcW w:w="1350" w:type="dxa"/>
            <w:tcBorders>
              <w:top w:val="single" w:sz="4" w:space="0" w:color="auto"/>
              <w:bottom w:val="single" w:sz="4" w:space="0" w:color="auto"/>
            </w:tcBorders>
            <w:vAlign w:val="center"/>
          </w:tcPr>
          <w:p w14:paraId="0A8E3E0E" w14:textId="77777777" w:rsidR="00933173" w:rsidRPr="00DB22C5" w:rsidRDefault="00933173" w:rsidP="000B5732">
            <w:pPr>
              <w:pStyle w:val="FormFieldCaption"/>
              <w:jc w:val="center"/>
              <w:rPr>
                <w:sz w:val="22"/>
              </w:rPr>
            </w:pPr>
            <w:r w:rsidRPr="00DB22C5">
              <w:rPr>
                <w:sz w:val="22"/>
              </w:rPr>
              <w:t>DEGREE</w:t>
            </w:r>
          </w:p>
          <w:p w14:paraId="32A0C014" w14:textId="5732A44C" w:rsidR="00933173" w:rsidRPr="00DB22C5" w:rsidRDefault="00933173" w:rsidP="0003377B">
            <w:pPr>
              <w:pStyle w:val="FormFieldCaption"/>
              <w:jc w:val="center"/>
              <w:rPr>
                <w:i/>
                <w:iCs/>
                <w:sz w:val="22"/>
              </w:rPr>
            </w:pPr>
            <w:r w:rsidRPr="00DB22C5">
              <w:rPr>
                <w:rStyle w:val="Emphasis"/>
                <w:sz w:val="22"/>
              </w:rPr>
              <w:t>(</w:t>
            </w:r>
            <w:proofErr w:type="gramStart"/>
            <w:r w:rsidRPr="00DB22C5">
              <w:rPr>
                <w:rStyle w:val="Emphasis"/>
                <w:sz w:val="22"/>
              </w:rPr>
              <w:t>if</w:t>
            </w:r>
            <w:proofErr w:type="gramEnd"/>
            <w:r w:rsidRPr="00DB22C5">
              <w:rPr>
                <w:rStyle w:val="Emphasis"/>
                <w:sz w:val="22"/>
              </w:rPr>
              <w:t xml:space="preserve"> applicable)</w:t>
            </w:r>
          </w:p>
        </w:tc>
        <w:tc>
          <w:tcPr>
            <w:tcW w:w="1404" w:type="dxa"/>
            <w:tcBorders>
              <w:top w:val="single" w:sz="4" w:space="0" w:color="auto"/>
              <w:bottom w:val="single" w:sz="4" w:space="0" w:color="auto"/>
            </w:tcBorders>
            <w:vAlign w:val="center"/>
          </w:tcPr>
          <w:p w14:paraId="4ED3B33F" w14:textId="77777777" w:rsidR="00C1247F" w:rsidRPr="00DB22C5" w:rsidRDefault="00C1247F" w:rsidP="000B5732">
            <w:pPr>
              <w:pStyle w:val="FormFieldCaption"/>
              <w:jc w:val="center"/>
              <w:rPr>
                <w:sz w:val="22"/>
              </w:rPr>
            </w:pPr>
            <w:r w:rsidRPr="00DB22C5">
              <w:rPr>
                <w:sz w:val="22"/>
              </w:rPr>
              <w:t>Completion Date</w:t>
            </w:r>
          </w:p>
          <w:p w14:paraId="143620A6" w14:textId="7D3F303A" w:rsidR="00933173" w:rsidRPr="00DB22C5" w:rsidRDefault="00933173" w:rsidP="0003377B">
            <w:pPr>
              <w:pStyle w:val="FormFieldCaption"/>
              <w:jc w:val="center"/>
              <w:rPr>
                <w:sz w:val="22"/>
              </w:rPr>
            </w:pPr>
            <w:r w:rsidRPr="00DB22C5">
              <w:rPr>
                <w:sz w:val="22"/>
              </w:rPr>
              <w:t>MM/YYYY</w:t>
            </w:r>
          </w:p>
        </w:tc>
        <w:tc>
          <w:tcPr>
            <w:tcW w:w="2592" w:type="dxa"/>
            <w:tcBorders>
              <w:top w:val="single" w:sz="4" w:space="0" w:color="auto"/>
              <w:bottom w:val="single" w:sz="4" w:space="0" w:color="auto"/>
            </w:tcBorders>
            <w:vAlign w:val="center"/>
          </w:tcPr>
          <w:p w14:paraId="4198E5FC" w14:textId="26AE0916" w:rsidR="00933173" w:rsidRPr="00DB22C5" w:rsidRDefault="00933173" w:rsidP="0003377B">
            <w:pPr>
              <w:pStyle w:val="FormFieldCaption"/>
              <w:jc w:val="center"/>
              <w:rPr>
                <w:sz w:val="22"/>
              </w:rPr>
            </w:pPr>
            <w:r w:rsidRPr="00DB22C5">
              <w:rPr>
                <w:sz w:val="22"/>
              </w:rPr>
              <w:t>FIELD OF STUDY</w:t>
            </w:r>
          </w:p>
        </w:tc>
      </w:tr>
      <w:tr w:rsidR="00DB22C5" w:rsidRPr="00DB22C5" w14:paraId="5CD50646" w14:textId="77777777" w:rsidTr="000F0BD1">
        <w:trPr>
          <w:cantSplit/>
          <w:trHeight w:val="395"/>
        </w:trPr>
        <w:tc>
          <w:tcPr>
            <w:tcW w:w="5490" w:type="dxa"/>
            <w:tcBorders>
              <w:top w:val="single" w:sz="4" w:space="0" w:color="auto"/>
            </w:tcBorders>
          </w:tcPr>
          <w:p w14:paraId="3B0C531B" w14:textId="1AD73133" w:rsidR="00251FCF" w:rsidRPr="00DB22C5" w:rsidRDefault="00251FCF" w:rsidP="00251FCF">
            <w:pPr>
              <w:pStyle w:val="FormFieldCaption"/>
              <w:spacing w:before="20" w:after="20"/>
              <w:rPr>
                <w:sz w:val="22"/>
                <w:szCs w:val="22"/>
              </w:rPr>
            </w:pPr>
            <w:r w:rsidRPr="00DB22C5">
              <w:rPr>
                <w:sz w:val="22"/>
                <w:szCs w:val="22"/>
              </w:rPr>
              <w:t>University of Virginia, Charlottesville, VA</w:t>
            </w:r>
          </w:p>
        </w:tc>
        <w:tc>
          <w:tcPr>
            <w:tcW w:w="1350" w:type="dxa"/>
            <w:tcBorders>
              <w:top w:val="single" w:sz="4" w:space="0" w:color="auto"/>
            </w:tcBorders>
            <w:vAlign w:val="center"/>
          </w:tcPr>
          <w:p w14:paraId="62DD05C1" w14:textId="4C873C15" w:rsidR="00251FCF" w:rsidRPr="00DB22C5" w:rsidRDefault="00251FCF" w:rsidP="00251FCF">
            <w:pPr>
              <w:pStyle w:val="FormFieldCaption"/>
              <w:spacing w:before="20" w:after="20"/>
              <w:jc w:val="center"/>
              <w:rPr>
                <w:sz w:val="22"/>
                <w:szCs w:val="22"/>
              </w:rPr>
            </w:pPr>
            <w:r w:rsidRPr="00DB22C5">
              <w:rPr>
                <w:sz w:val="22"/>
                <w:szCs w:val="22"/>
              </w:rPr>
              <w:t>BS</w:t>
            </w:r>
          </w:p>
        </w:tc>
        <w:tc>
          <w:tcPr>
            <w:tcW w:w="1404" w:type="dxa"/>
            <w:tcBorders>
              <w:top w:val="single" w:sz="4" w:space="0" w:color="auto"/>
            </w:tcBorders>
            <w:vAlign w:val="center"/>
          </w:tcPr>
          <w:p w14:paraId="543299E0" w14:textId="7B18C133" w:rsidR="00251FCF" w:rsidRPr="00DB22C5" w:rsidRDefault="00251FCF" w:rsidP="00251FCF">
            <w:pPr>
              <w:pStyle w:val="FormFieldCaption"/>
              <w:spacing w:before="20" w:after="20"/>
              <w:jc w:val="center"/>
              <w:rPr>
                <w:sz w:val="22"/>
                <w:szCs w:val="22"/>
              </w:rPr>
            </w:pPr>
            <w:r w:rsidRPr="00DB22C5">
              <w:rPr>
                <w:sz w:val="22"/>
                <w:szCs w:val="22"/>
              </w:rPr>
              <w:t>2003</w:t>
            </w:r>
          </w:p>
        </w:tc>
        <w:tc>
          <w:tcPr>
            <w:tcW w:w="2592" w:type="dxa"/>
            <w:tcBorders>
              <w:top w:val="single" w:sz="4" w:space="0" w:color="auto"/>
            </w:tcBorders>
            <w:vAlign w:val="center"/>
          </w:tcPr>
          <w:p w14:paraId="7BC5582F" w14:textId="7FB8BDFB" w:rsidR="00251FCF" w:rsidRPr="00DB22C5" w:rsidRDefault="00251FCF" w:rsidP="00251FCF">
            <w:pPr>
              <w:pStyle w:val="FormFieldCaption"/>
              <w:spacing w:before="20" w:after="20"/>
              <w:rPr>
                <w:sz w:val="22"/>
                <w:szCs w:val="22"/>
              </w:rPr>
            </w:pPr>
            <w:r w:rsidRPr="00DB22C5">
              <w:rPr>
                <w:sz w:val="22"/>
                <w:szCs w:val="22"/>
              </w:rPr>
              <w:t>Chemical Engineering</w:t>
            </w:r>
          </w:p>
        </w:tc>
      </w:tr>
      <w:tr w:rsidR="00251FCF" w:rsidRPr="00DB22C5" w14:paraId="1515F345" w14:textId="77777777" w:rsidTr="000F0BD1">
        <w:trPr>
          <w:cantSplit/>
          <w:trHeight w:val="395"/>
        </w:trPr>
        <w:tc>
          <w:tcPr>
            <w:tcW w:w="5490" w:type="dxa"/>
          </w:tcPr>
          <w:p w14:paraId="7DED23E7" w14:textId="6D5D3B25" w:rsidR="00251FCF" w:rsidRPr="00DB22C5" w:rsidRDefault="00251FCF" w:rsidP="00251FCF">
            <w:pPr>
              <w:pStyle w:val="FormFieldCaption"/>
              <w:spacing w:before="20" w:after="20"/>
              <w:rPr>
                <w:sz w:val="22"/>
                <w:szCs w:val="22"/>
              </w:rPr>
            </w:pPr>
            <w:r w:rsidRPr="00DB22C5">
              <w:rPr>
                <w:sz w:val="22"/>
                <w:szCs w:val="22"/>
              </w:rPr>
              <w:t>University of North Carolina, Chapel Hill, NC</w:t>
            </w:r>
          </w:p>
        </w:tc>
        <w:tc>
          <w:tcPr>
            <w:tcW w:w="1350" w:type="dxa"/>
            <w:vAlign w:val="center"/>
          </w:tcPr>
          <w:p w14:paraId="0D874BFC" w14:textId="2CB2E91D" w:rsidR="00251FCF" w:rsidRPr="00DB22C5" w:rsidRDefault="00251FCF" w:rsidP="00251FCF">
            <w:pPr>
              <w:pStyle w:val="FormFieldCaption"/>
              <w:spacing w:before="20" w:after="20"/>
              <w:jc w:val="center"/>
              <w:rPr>
                <w:sz w:val="22"/>
                <w:szCs w:val="22"/>
              </w:rPr>
            </w:pPr>
            <w:r w:rsidRPr="00DB22C5">
              <w:rPr>
                <w:sz w:val="22"/>
                <w:szCs w:val="22"/>
              </w:rPr>
              <w:t>M.D./PhD</w:t>
            </w:r>
          </w:p>
        </w:tc>
        <w:tc>
          <w:tcPr>
            <w:tcW w:w="1404" w:type="dxa"/>
            <w:vAlign w:val="center"/>
          </w:tcPr>
          <w:p w14:paraId="1A7AA7CA" w14:textId="66A5BBF3" w:rsidR="00251FCF" w:rsidRPr="00DB22C5" w:rsidRDefault="00251FCF" w:rsidP="00251FCF">
            <w:pPr>
              <w:pStyle w:val="FormFieldCaption"/>
              <w:spacing w:before="20" w:after="20"/>
              <w:jc w:val="center"/>
              <w:rPr>
                <w:sz w:val="22"/>
                <w:szCs w:val="22"/>
              </w:rPr>
            </w:pPr>
            <w:r w:rsidRPr="00DB22C5">
              <w:rPr>
                <w:sz w:val="22"/>
                <w:szCs w:val="22"/>
              </w:rPr>
              <w:t>5/2012</w:t>
            </w:r>
          </w:p>
        </w:tc>
        <w:tc>
          <w:tcPr>
            <w:tcW w:w="2592" w:type="dxa"/>
            <w:vAlign w:val="center"/>
          </w:tcPr>
          <w:p w14:paraId="7F283EE0" w14:textId="77777777" w:rsidR="00251FCF" w:rsidRPr="00DB22C5" w:rsidRDefault="00251FCF" w:rsidP="00251FCF">
            <w:pPr>
              <w:pStyle w:val="FormFieldCaption"/>
              <w:spacing w:beforeLines="20" w:before="48" w:afterLines="20" w:after="48"/>
              <w:jc w:val="both"/>
              <w:rPr>
                <w:sz w:val="22"/>
                <w:szCs w:val="22"/>
              </w:rPr>
            </w:pPr>
            <w:r w:rsidRPr="00DB22C5">
              <w:rPr>
                <w:sz w:val="22"/>
                <w:szCs w:val="22"/>
              </w:rPr>
              <w:t>PhD in Neurobiology 2010</w:t>
            </w:r>
          </w:p>
          <w:p w14:paraId="4CC74E5C" w14:textId="46012344" w:rsidR="00251FCF" w:rsidRPr="00DB22C5" w:rsidRDefault="00251FCF" w:rsidP="00251FCF">
            <w:pPr>
              <w:pStyle w:val="FormFieldCaption"/>
              <w:spacing w:before="20" w:after="20"/>
              <w:rPr>
                <w:sz w:val="22"/>
                <w:szCs w:val="22"/>
              </w:rPr>
            </w:pPr>
            <w:r w:rsidRPr="00DB22C5">
              <w:rPr>
                <w:sz w:val="22"/>
                <w:szCs w:val="22"/>
              </w:rPr>
              <w:t>MD 2012</w:t>
            </w:r>
          </w:p>
        </w:tc>
      </w:tr>
      <w:tr w:rsidR="00500446" w:rsidRPr="00DB22C5" w14:paraId="6EE6064B" w14:textId="77777777" w:rsidTr="000F0BD1">
        <w:trPr>
          <w:cantSplit/>
          <w:trHeight w:val="395"/>
        </w:trPr>
        <w:tc>
          <w:tcPr>
            <w:tcW w:w="5490" w:type="dxa"/>
          </w:tcPr>
          <w:p w14:paraId="6BA51FD1" w14:textId="35E64189" w:rsidR="00500446" w:rsidRPr="00DB22C5" w:rsidRDefault="00500446" w:rsidP="00251FCF">
            <w:pPr>
              <w:pStyle w:val="FormFieldCaption"/>
              <w:spacing w:before="20" w:after="20"/>
              <w:rPr>
                <w:sz w:val="22"/>
                <w:szCs w:val="22"/>
              </w:rPr>
            </w:pPr>
            <w:r>
              <w:rPr>
                <w:sz w:val="22"/>
                <w:szCs w:val="22"/>
              </w:rPr>
              <w:t xml:space="preserve">University of North Carolina </w:t>
            </w:r>
            <w:r w:rsidR="000F0BD1">
              <w:rPr>
                <w:sz w:val="22"/>
                <w:szCs w:val="22"/>
              </w:rPr>
              <w:t xml:space="preserve">Hospitals, </w:t>
            </w:r>
            <w:r>
              <w:rPr>
                <w:sz w:val="22"/>
                <w:szCs w:val="22"/>
              </w:rPr>
              <w:t>Chapel Hill</w:t>
            </w:r>
            <w:r w:rsidR="000F0BD1">
              <w:rPr>
                <w:sz w:val="22"/>
                <w:szCs w:val="22"/>
              </w:rPr>
              <w:t xml:space="preserve"> </w:t>
            </w:r>
            <w:r>
              <w:rPr>
                <w:sz w:val="22"/>
                <w:szCs w:val="22"/>
              </w:rPr>
              <w:t>NC</w:t>
            </w:r>
          </w:p>
        </w:tc>
        <w:tc>
          <w:tcPr>
            <w:tcW w:w="1350" w:type="dxa"/>
            <w:vAlign w:val="center"/>
          </w:tcPr>
          <w:p w14:paraId="38C280D3" w14:textId="6FBEA30B" w:rsidR="00500446" w:rsidRPr="00DB22C5" w:rsidRDefault="00500446" w:rsidP="00251FCF">
            <w:pPr>
              <w:pStyle w:val="FormFieldCaption"/>
              <w:spacing w:before="20" w:after="20"/>
              <w:jc w:val="center"/>
              <w:rPr>
                <w:sz w:val="22"/>
                <w:szCs w:val="22"/>
              </w:rPr>
            </w:pPr>
            <w:r>
              <w:rPr>
                <w:sz w:val="22"/>
                <w:szCs w:val="22"/>
              </w:rPr>
              <w:t>Residency</w:t>
            </w:r>
          </w:p>
        </w:tc>
        <w:tc>
          <w:tcPr>
            <w:tcW w:w="1404" w:type="dxa"/>
            <w:vAlign w:val="center"/>
          </w:tcPr>
          <w:p w14:paraId="18D4E7B6" w14:textId="2DFC092B" w:rsidR="00500446" w:rsidRPr="00DB22C5" w:rsidRDefault="00CD3F0A" w:rsidP="00251FCF">
            <w:pPr>
              <w:pStyle w:val="FormFieldCaption"/>
              <w:spacing w:before="20" w:after="20"/>
              <w:jc w:val="center"/>
              <w:rPr>
                <w:sz w:val="22"/>
                <w:szCs w:val="22"/>
              </w:rPr>
            </w:pPr>
            <w:r>
              <w:rPr>
                <w:sz w:val="22"/>
                <w:szCs w:val="22"/>
              </w:rPr>
              <w:t>6/2014</w:t>
            </w:r>
          </w:p>
        </w:tc>
        <w:tc>
          <w:tcPr>
            <w:tcW w:w="2592" w:type="dxa"/>
            <w:vAlign w:val="center"/>
          </w:tcPr>
          <w:p w14:paraId="3AC9E86A" w14:textId="09C0205B" w:rsidR="00500446" w:rsidRPr="00DB22C5" w:rsidRDefault="00CD3F0A" w:rsidP="00251FCF">
            <w:pPr>
              <w:pStyle w:val="FormFieldCaption"/>
              <w:spacing w:beforeLines="20" w:before="48" w:afterLines="20" w:after="48"/>
              <w:jc w:val="both"/>
              <w:rPr>
                <w:sz w:val="22"/>
                <w:szCs w:val="22"/>
              </w:rPr>
            </w:pPr>
            <w:r>
              <w:rPr>
                <w:sz w:val="22"/>
                <w:szCs w:val="22"/>
              </w:rPr>
              <w:t>General Surgery</w:t>
            </w:r>
          </w:p>
        </w:tc>
      </w:tr>
      <w:tr w:rsidR="000F0BD1" w:rsidRPr="00DB22C5" w14:paraId="7D7968FF" w14:textId="77777777" w:rsidTr="000F0BD1">
        <w:trPr>
          <w:cantSplit/>
          <w:trHeight w:val="395"/>
        </w:trPr>
        <w:tc>
          <w:tcPr>
            <w:tcW w:w="5490" w:type="dxa"/>
          </w:tcPr>
          <w:p w14:paraId="64E44017" w14:textId="00DEA707" w:rsidR="000F0BD1" w:rsidRDefault="000F0BD1" w:rsidP="00251FCF">
            <w:pPr>
              <w:pStyle w:val="FormFieldCaption"/>
              <w:spacing w:before="20" w:after="20"/>
              <w:rPr>
                <w:sz w:val="22"/>
                <w:szCs w:val="22"/>
              </w:rPr>
            </w:pPr>
            <w:r>
              <w:rPr>
                <w:sz w:val="22"/>
                <w:szCs w:val="22"/>
              </w:rPr>
              <w:t>University of North Carolina at Chapel Hill, NC</w:t>
            </w:r>
          </w:p>
        </w:tc>
        <w:tc>
          <w:tcPr>
            <w:tcW w:w="1350" w:type="dxa"/>
            <w:vAlign w:val="center"/>
          </w:tcPr>
          <w:p w14:paraId="237B9244" w14:textId="62430A65" w:rsidR="000F0BD1" w:rsidRDefault="0046027A" w:rsidP="00251FCF">
            <w:pPr>
              <w:pStyle w:val="FormFieldCaption"/>
              <w:spacing w:before="20" w:after="20"/>
              <w:jc w:val="center"/>
              <w:rPr>
                <w:sz w:val="22"/>
                <w:szCs w:val="22"/>
              </w:rPr>
            </w:pPr>
            <w:r>
              <w:rPr>
                <w:sz w:val="22"/>
                <w:szCs w:val="22"/>
              </w:rPr>
              <w:t>Postdoc</w:t>
            </w:r>
          </w:p>
        </w:tc>
        <w:tc>
          <w:tcPr>
            <w:tcW w:w="1404" w:type="dxa"/>
            <w:vAlign w:val="center"/>
          </w:tcPr>
          <w:p w14:paraId="56A7015C" w14:textId="4CD2F645" w:rsidR="000F0BD1" w:rsidRDefault="0046027A" w:rsidP="00251FCF">
            <w:pPr>
              <w:pStyle w:val="FormFieldCaption"/>
              <w:spacing w:before="20" w:after="20"/>
              <w:jc w:val="center"/>
              <w:rPr>
                <w:sz w:val="22"/>
                <w:szCs w:val="22"/>
              </w:rPr>
            </w:pPr>
            <w:r>
              <w:rPr>
                <w:sz w:val="22"/>
                <w:szCs w:val="22"/>
              </w:rPr>
              <w:t>1/2018</w:t>
            </w:r>
          </w:p>
        </w:tc>
        <w:tc>
          <w:tcPr>
            <w:tcW w:w="2592" w:type="dxa"/>
            <w:vAlign w:val="center"/>
          </w:tcPr>
          <w:p w14:paraId="5FEC0B46" w14:textId="2AC8B561" w:rsidR="000F0BD1" w:rsidRDefault="0046027A" w:rsidP="00251FCF">
            <w:pPr>
              <w:pStyle w:val="FormFieldCaption"/>
              <w:spacing w:beforeLines="20" w:before="48" w:afterLines="20" w:after="48"/>
              <w:jc w:val="both"/>
              <w:rPr>
                <w:sz w:val="22"/>
                <w:szCs w:val="22"/>
              </w:rPr>
            </w:pPr>
            <w:r>
              <w:rPr>
                <w:sz w:val="22"/>
                <w:szCs w:val="22"/>
              </w:rPr>
              <w:t>Neurobiology and Immunology</w:t>
            </w:r>
          </w:p>
        </w:tc>
      </w:tr>
    </w:tbl>
    <w:p w14:paraId="6FC868BE" w14:textId="735E875D" w:rsidR="009E52CA" w:rsidRPr="00DB22C5" w:rsidRDefault="009E52CA">
      <w:pPr>
        <w:pStyle w:val="DataField11pt-Single"/>
      </w:pPr>
    </w:p>
    <w:p w14:paraId="00977992" w14:textId="72D7B382" w:rsidR="002C51BC" w:rsidRPr="00DB22C5" w:rsidRDefault="002C51BC" w:rsidP="0003377B">
      <w:pPr>
        <w:pStyle w:val="DataField11pt-Single"/>
        <w:spacing w:after="120"/>
        <w:rPr>
          <w:rStyle w:val="Strong"/>
        </w:rPr>
      </w:pPr>
      <w:r w:rsidRPr="00DB22C5">
        <w:rPr>
          <w:rStyle w:val="Strong"/>
        </w:rPr>
        <w:t>A.</w:t>
      </w:r>
      <w:r w:rsidRPr="00DB22C5">
        <w:rPr>
          <w:rStyle w:val="Strong"/>
        </w:rPr>
        <w:tab/>
        <w:t>Personal Statement</w:t>
      </w:r>
    </w:p>
    <w:p w14:paraId="541B37D0" w14:textId="4620F13C" w:rsidR="000F6001" w:rsidRDefault="00075F18" w:rsidP="000F6001">
      <w:pPr>
        <w:pStyle w:val="DataField"/>
        <w:ind w:left="360" w:firstLine="360"/>
        <w:jc w:val="both"/>
        <w:rPr>
          <w:rFonts w:ascii="Calibri" w:hAnsi="Calibri"/>
        </w:rPr>
      </w:pPr>
      <w:r>
        <w:t xml:space="preserve">I am excited </w:t>
      </w:r>
      <w:r w:rsidR="003D67EC">
        <w:t>to participate as a Research Training Faculty member for th</w:t>
      </w:r>
      <w:r w:rsidR="003F4426">
        <w:t>is</w:t>
      </w:r>
      <w:r w:rsidR="003D67EC">
        <w:t xml:space="preserve"> </w:t>
      </w:r>
      <w:r w:rsidR="0005037E">
        <w:t>Translational</w:t>
      </w:r>
      <w:r w:rsidR="003D67EC">
        <w:t xml:space="preserve"> T32 </w:t>
      </w:r>
      <w:r w:rsidR="00F47648">
        <w:t xml:space="preserve">application. </w:t>
      </w:r>
      <w:r w:rsidR="00D1547C" w:rsidRPr="00DB22C5">
        <w:t>Mentoring is a key foundation of my laboratory</w:t>
      </w:r>
      <w:r w:rsidR="00D1547C">
        <w:t xml:space="preserve"> and have mentored </w:t>
      </w:r>
      <w:r w:rsidR="004109C2">
        <w:t>10</w:t>
      </w:r>
      <w:r w:rsidR="00D1547C">
        <w:t xml:space="preserve"> students to date </w:t>
      </w:r>
      <w:r w:rsidR="004109C2">
        <w:t xml:space="preserve">(8 undergraduate and 2 graduate) </w:t>
      </w:r>
      <w:r w:rsidR="00D1547C">
        <w:t>in the 2 years of leading an independent research program</w:t>
      </w:r>
      <w:r w:rsidR="00D1547C" w:rsidRPr="00DB22C5">
        <w:t xml:space="preserve">. </w:t>
      </w:r>
      <w:r w:rsidR="0057449D">
        <w:t>Fifty percent of</w:t>
      </w:r>
      <w:r w:rsidR="00D1547C">
        <w:t xml:space="preserve"> these students have been </w:t>
      </w:r>
      <w:r w:rsidR="0057449D">
        <w:t xml:space="preserve">from </w:t>
      </w:r>
      <w:r w:rsidR="00D1547C">
        <w:t>under-represented ethnic minority</w:t>
      </w:r>
      <w:r w:rsidR="0057449D">
        <w:t xml:space="preserve"> groups</w:t>
      </w:r>
      <w:r w:rsidR="00D1547C">
        <w:t xml:space="preserve">. As an African American physician-scientist, I have benefitted greatly from both caring mentorship and targeted collaborations. I am co-Director of the Carolina Summer Fellows program in the Department of Pharmacology and am </w:t>
      </w:r>
      <w:r w:rsidR="0024540E">
        <w:t xml:space="preserve">a leader </w:t>
      </w:r>
      <w:r w:rsidR="00D1547C">
        <w:t>on a U54 Collaborative Partnership renewal between UNC and North Carolina Central University</w:t>
      </w:r>
      <w:r w:rsidR="0024540E">
        <w:t xml:space="preserve">, a local Historically Black University, where I serve as co-PI of the Student Mentoring Core. </w:t>
      </w:r>
      <w:r w:rsidR="00D1547C">
        <w:t xml:space="preserve">As an MD/PhD scientist, I </w:t>
      </w:r>
      <w:r w:rsidR="0024540E">
        <w:t xml:space="preserve">believe I </w:t>
      </w:r>
      <w:r w:rsidR="00D1547C">
        <w:t>have a unique perspective and skill set to help train the nex</w:t>
      </w:r>
      <w:r w:rsidR="00D60010">
        <w:t>t</w:t>
      </w:r>
      <w:r w:rsidR="00D1547C">
        <w:t xml:space="preserve"> generation of </w:t>
      </w:r>
      <w:r w:rsidR="0024540E">
        <w:t xml:space="preserve">diverse </w:t>
      </w:r>
      <w:r w:rsidR="00D1547C">
        <w:t>scientists</w:t>
      </w:r>
      <w:r w:rsidR="00EF7464">
        <w:t xml:space="preserve"> that </w:t>
      </w:r>
      <w:r w:rsidR="00EF7464" w:rsidRPr="00EF7464">
        <w:t xml:space="preserve">conduct ethically sound and </w:t>
      </w:r>
      <w:r w:rsidR="00EF7464">
        <w:t xml:space="preserve">rigorous </w:t>
      </w:r>
      <w:r w:rsidR="00EF7464" w:rsidRPr="00EF7464">
        <w:t>scientific research</w:t>
      </w:r>
      <w:r w:rsidR="00EF7464">
        <w:t xml:space="preserve">. </w:t>
      </w:r>
      <w:r w:rsidR="000F6001">
        <w:t>Further, we</w:t>
      </w:r>
      <w:r w:rsidR="005C1D13">
        <w:t xml:space="preserve"> are devoted to</w:t>
      </w:r>
      <w:r w:rsidR="000F6001">
        <w:rPr>
          <w:sz w:val="21"/>
          <w:szCs w:val="21"/>
        </w:rPr>
        <w:t xml:space="preserve"> ensur</w:t>
      </w:r>
      <w:r w:rsidR="005C1D13">
        <w:rPr>
          <w:sz w:val="21"/>
          <w:szCs w:val="21"/>
        </w:rPr>
        <w:t>ing the</w:t>
      </w:r>
      <w:r w:rsidR="000F6001">
        <w:rPr>
          <w:sz w:val="21"/>
          <w:szCs w:val="21"/>
        </w:rPr>
        <w:t xml:space="preserve"> safety of all individuals in our group. We also recognize that students </w:t>
      </w:r>
      <w:r w:rsidR="004448F3">
        <w:rPr>
          <w:sz w:val="21"/>
          <w:szCs w:val="21"/>
        </w:rPr>
        <w:t xml:space="preserve">often pursue careers beyond academia, thus we support student participation </w:t>
      </w:r>
      <w:r w:rsidR="000F6001" w:rsidRPr="000F6001">
        <w:rPr>
          <w:sz w:val="21"/>
          <w:szCs w:val="21"/>
        </w:rPr>
        <w:t xml:space="preserve">in </w:t>
      </w:r>
      <w:r w:rsidR="003B7429">
        <w:rPr>
          <w:sz w:val="21"/>
          <w:szCs w:val="21"/>
        </w:rPr>
        <w:t xml:space="preserve">activities such as industry internships and mentor students such that they complete their Ph.D. in a timely fashion to facilitate </w:t>
      </w:r>
      <w:r w:rsidR="005D7C69">
        <w:rPr>
          <w:sz w:val="21"/>
          <w:szCs w:val="21"/>
        </w:rPr>
        <w:t>their</w:t>
      </w:r>
      <w:r w:rsidR="003B7429">
        <w:rPr>
          <w:sz w:val="21"/>
          <w:szCs w:val="21"/>
        </w:rPr>
        <w:t xml:space="preserve"> transition into the biomedical career of their </w:t>
      </w:r>
      <w:r w:rsidR="005D7C69">
        <w:rPr>
          <w:sz w:val="21"/>
          <w:szCs w:val="21"/>
        </w:rPr>
        <w:t>choice</w:t>
      </w:r>
      <w:r w:rsidR="003B7429">
        <w:rPr>
          <w:sz w:val="21"/>
          <w:szCs w:val="21"/>
        </w:rPr>
        <w:t xml:space="preserve">. </w:t>
      </w:r>
    </w:p>
    <w:p w14:paraId="69D005B7" w14:textId="327527C3" w:rsidR="00E56FF5" w:rsidRDefault="0054109D" w:rsidP="001D423E">
      <w:pPr>
        <w:pStyle w:val="DataField"/>
        <w:ind w:left="360" w:firstLine="360"/>
        <w:jc w:val="both"/>
      </w:pPr>
      <w:r w:rsidRPr="0054109D">
        <w:t xml:space="preserve">I am funded by NIAAA to study both the central and peripheral effects of ethanol on cellular biological processes that contribute to both addiction and alcohol-related diseases. I </w:t>
      </w:r>
      <w:r>
        <w:t>completed a</w:t>
      </w:r>
      <w:r w:rsidRPr="0054109D">
        <w:t xml:space="preserve"> K08 award</w:t>
      </w:r>
      <w:r>
        <w:t xml:space="preserve">, </w:t>
      </w:r>
      <w:r w:rsidRPr="0054109D">
        <w:t>have received an R01 studying the contribution of alcohol abuse to Alzheimer’s pathology</w:t>
      </w:r>
      <w:r>
        <w:t>,</w:t>
      </w:r>
      <w:r w:rsidRPr="0054109D">
        <w:t xml:space="preserve"> and an R21 studying determinants of response to cancer immunotherapy. My doctoral training in both medicine and biology have given me expertise across multiple organ systems; thus, I am able to mentor across multiple </w:t>
      </w:r>
      <w:r w:rsidR="00783AF0">
        <w:t>translational</w:t>
      </w:r>
      <w:r w:rsidRPr="0054109D">
        <w:t xml:space="preserve"> research focuses. </w:t>
      </w:r>
      <w:r w:rsidR="001D423E" w:rsidRPr="001D423E">
        <w:t xml:space="preserve">I am experienced in a broad array of technical approaches including: animal behavior, immunohistochemistry, cell culture, molecular biochemical assays (e.g. RT-PCR, ELISA, and Western Blot), immunological assays (e.g. flow cytometry), </w:t>
      </w:r>
      <w:r w:rsidR="0039287F">
        <w:t>extracellular vesicle</w:t>
      </w:r>
      <w:r w:rsidR="001D423E" w:rsidRPr="001D423E">
        <w:t xml:space="preserve"> analyses, electron microscopy, and MRI analyses.</w:t>
      </w:r>
      <w:r w:rsidR="001D423E">
        <w:t xml:space="preserve"> </w:t>
      </w:r>
      <w:r w:rsidR="00075F18">
        <w:t xml:space="preserve">My experience as a General Surgery resident made me intimately aware of </w:t>
      </w:r>
      <w:r w:rsidR="001D423E">
        <w:t>the suffering of patients</w:t>
      </w:r>
      <w:r w:rsidR="00075F18">
        <w:t xml:space="preserve">.  Driven by these experiences we have sought to find underlying drivers of immune dysfunction </w:t>
      </w:r>
      <w:r w:rsidR="001D423E">
        <w:t>across multiple disease</w:t>
      </w:r>
      <w:r w:rsidR="00075F18">
        <w:t xml:space="preserve">.  </w:t>
      </w:r>
      <w:r w:rsidR="00E56FF5">
        <w:t>Ongoing and recently completed projects that I would like to highlight include:</w:t>
      </w:r>
    </w:p>
    <w:p w14:paraId="55436A96" w14:textId="77777777" w:rsidR="001D423E" w:rsidRDefault="001D423E" w:rsidP="001D423E">
      <w:pPr>
        <w:pStyle w:val="DataField"/>
        <w:ind w:left="360" w:firstLine="360"/>
        <w:jc w:val="both"/>
      </w:pPr>
    </w:p>
    <w:p w14:paraId="1674B39E" w14:textId="77777777" w:rsidR="00106257" w:rsidRPr="00DB22C5" w:rsidRDefault="00106257" w:rsidP="00106257">
      <w:pPr>
        <w:spacing w:after="80"/>
        <w:rPr>
          <w:rFonts w:cs="Arial"/>
          <w:b/>
          <w:bCs/>
          <w:u w:val="single"/>
        </w:rPr>
      </w:pPr>
      <w:r>
        <w:rPr>
          <w:rFonts w:cs="Arial"/>
          <w:b/>
          <w:bCs/>
          <w:u w:val="single"/>
        </w:rPr>
        <w:t>Ongoing</w:t>
      </w:r>
      <w:r w:rsidRPr="00DB22C5">
        <w:rPr>
          <w:rFonts w:cs="Arial"/>
          <w:b/>
          <w:bCs/>
          <w:u w:val="single"/>
        </w:rPr>
        <w:t xml:space="preserve">: </w:t>
      </w:r>
    </w:p>
    <w:p w14:paraId="161B7C55" w14:textId="77777777" w:rsidR="00106257" w:rsidRPr="00A21111" w:rsidRDefault="00106257" w:rsidP="00106257">
      <w:pPr>
        <w:contextualSpacing/>
        <w:rPr>
          <w:bCs/>
        </w:rPr>
      </w:pPr>
      <w:r w:rsidRPr="00DB22C5">
        <w:rPr>
          <w:bCs/>
        </w:rPr>
        <w:t>R01AA028924:</w:t>
      </w:r>
      <w:r w:rsidRPr="00DB22C5">
        <w:rPr>
          <w:bCs/>
        </w:rPr>
        <w:tab/>
      </w:r>
      <w:r w:rsidRPr="00DB22C5">
        <w:rPr>
          <w:bCs/>
        </w:rPr>
        <w:tab/>
      </w:r>
      <w:r w:rsidRPr="00DB22C5">
        <w:rPr>
          <w:bCs/>
        </w:rPr>
        <w:tab/>
        <w:t>(</w:t>
      </w:r>
      <w:r>
        <w:rPr>
          <w:bCs/>
        </w:rPr>
        <w:t xml:space="preserve">PI/PD: </w:t>
      </w:r>
      <w:r w:rsidRPr="00DB22C5">
        <w:rPr>
          <w:bCs/>
        </w:rPr>
        <w:t>Coleman)</w:t>
      </w:r>
      <w:r w:rsidRPr="00DB22C5">
        <w:rPr>
          <w:bCs/>
        </w:rPr>
        <w:tab/>
        <w:t>09/20/20-05/31/2</w:t>
      </w:r>
      <w:r>
        <w:rPr>
          <w:bCs/>
        </w:rPr>
        <w:t>5</w:t>
      </w:r>
      <w:r w:rsidRPr="00DB22C5">
        <w:rPr>
          <w:bCs/>
        </w:rPr>
        <w:t xml:space="preserve"> </w:t>
      </w:r>
      <w:r>
        <w:rPr>
          <w:bCs/>
        </w:rPr>
        <w:tab/>
      </w:r>
      <w:r>
        <w:rPr>
          <w:bCs/>
        </w:rPr>
        <w:tab/>
      </w:r>
      <w:r>
        <w:rPr>
          <w:bCs/>
        </w:rPr>
        <w:tab/>
        <w:t>3 Calendar</w:t>
      </w:r>
    </w:p>
    <w:p w14:paraId="377D8ABE" w14:textId="77777777" w:rsidR="00106257" w:rsidRPr="00DB22C5" w:rsidRDefault="00106257" w:rsidP="00106257">
      <w:pPr>
        <w:pStyle w:val="DataField"/>
        <w:contextualSpacing/>
        <w:rPr>
          <w:bCs/>
        </w:rPr>
      </w:pPr>
      <w:r w:rsidRPr="00DB22C5">
        <w:rPr>
          <w:bCs/>
        </w:rPr>
        <w:t>NIAAA</w:t>
      </w:r>
      <w:r w:rsidRPr="00DB22C5">
        <w:rPr>
          <w:bCs/>
        </w:rPr>
        <w:tab/>
      </w:r>
      <w:r w:rsidRPr="00DB22C5">
        <w:rPr>
          <w:bCs/>
        </w:rPr>
        <w:tab/>
      </w:r>
      <w:r w:rsidRPr="00DB22C5">
        <w:rPr>
          <w:bCs/>
        </w:rPr>
        <w:tab/>
      </w:r>
      <w:r w:rsidRPr="00DB22C5">
        <w:rPr>
          <w:bCs/>
        </w:rPr>
        <w:tab/>
      </w:r>
      <w:r w:rsidRPr="00DB22C5">
        <w:rPr>
          <w:bCs/>
        </w:rPr>
        <w:tab/>
      </w:r>
    </w:p>
    <w:p w14:paraId="664067E6" w14:textId="77777777" w:rsidR="00106257" w:rsidRPr="00DB22C5" w:rsidRDefault="00106257" w:rsidP="00106257">
      <w:pPr>
        <w:pStyle w:val="DataField"/>
        <w:contextualSpacing/>
        <w:rPr>
          <w:i/>
          <w:iCs/>
        </w:rPr>
      </w:pPr>
      <w:r w:rsidRPr="00DB22C5">
        <w:rPr>
          <w:b/>
        </w:rPr>
        <w:t>Microglia Activation and TLR-induced Neurod</w:t>
      </w:r>
      <w:r>
        <w:rPr>
          <w:b/>
        </w:rPr>
        <w:t>egeneration by Alcohol Promotes</w:t>
      </w:r>
      <w:r w:rsidRPr="00DB22C5">
        <w:rPr>
          <w:b/>
        </w:rPr>
        <w:t xml:space="preserve"> Progression of Alzheimer’s Pathology. </w:t>
      </w:r>
    </w:p>
    <w:p w14:paraId="4FDECA54" w14:textId="77777777" w:rsidR="00106257" w:rsidRDefault="00106257" w:rsidP="00106257">
      <w:pPr>
        <w:rPr>
          <w:rFonts w:cs="Arial"/>
        </w:rPr>
      </w:pPr>
    </w:p>
    <w:p w14:paraId="3907DBCF" w14:textId="77777777" w:rsidR="00986CF4" w:rsidRDefault="00986CF4" w:rsidP="00986CF4">
      <w:pPr>
        <w:spacing w:before="40" w:after="40"/>
        <w:jc w:val="both"/>
        <w:rPr>
          <w:rFonts w:cs="Arial"/>
          <w:szCs w:val="22"/>
        </w:rPr>
      </w:pPr>
      <w:r w:rsidRPr="005C4AE8">
        <w:rPr>
          <w:rFonts w:cs="Arial"/>
          <w:szCs w:val="22"/>
        </w:rPr>
        <w:t>P60 AA011605-</w:t>
      </w:r>
      <w:r>
        <w:rPr>
          <w:rFonts w:cs="Arial"/>
          <w:szCs w:val="22"/>
        </w:rPr>
        <w:t>21:</w:t>
      </w:r>
      <w:r>
        <w:rPr>
          <w:rFonts w:cs="Arial"/>
          <w:szCs w:val="22"/>
        </w:rPr>
        <w:tab/>
      </w:r>
      <w:r>
        <w:rPr>
          <w:rFonts w:cs="Arial"/>
          <w:szCs w:val="22"/>
        </w:rPr>
        <w:tab/>
        <w:t>(PI: Kash)</w:t>
      </w:r>
      <w:r>
        <w:rPr>
          <w:rFonts w:cs="Arial"/>
          <w:szCs w:val="22"/>
        </w:rPr>
        <w:tab/>
      </w:r>
      <w:r>
        <w:rPr>
          <w:rFonts w:cs="Arial"/>
          <w:szCs w:val="22"/>
        </w:rPr>
        <w:tab/>
        <w:t>12/1/22-11/30/26</w:t>
      </w:r>
      <w:r>
        <w:rPr>
          <w:rFonts w:cs="Arial"/>
          <w:szCs w:val="22"/>
        </w:rPr>
        <w:tab/>
      </w:r>
      <w:r>
        <w:rPr>
          <w:rFonts w:cs="Arial"/>
          <w:szCs w:val="22"/>
        </w:rPr>
        <w:tab/>
      </w:r>
      <w:r>
        <w:rPr>
          <w:rFonts w:cs="Arial"/>
          <w:szCs w:val="22"/>
        </w:rPr>
        <w:tab/>
      </w:r>
      <w:r>
        <w:rPr>
          <w:rFonts w:cs="Arial"/>
          <w:szCs w:val="22"/>
        </w:rPr>
        <w:tab/>
      </w:r>
      <w:r>
        <w:rPr>
          <w:rFonts w:cs="Arial"/>
          <w:szCs w:val="22"/>
        </w:rPr>
        <w:tab/>
        <w:t>1.2 Calendar</w:t>
      </w:r>
    </w:p>
    <w:p w14:paraId="7D885ED3" w14:textId="77777777" w:rsidR="00986CF4" w:rsidRDefault="00986CF4" w:rsidP="00986CF4">
      <w:pPr>
        <w:spacing w:before="40" w:after="40"/>
        <w:jc w:val="both"/>
        <w:rPr>
          <w:rFonts w:cs="Arial"/>
          <w:szCs w:val="22"/>
        </w:rPr>
      </w:pPr>
      <w:r>
        <w:rPr>
          <w:rFonts w:cs="Arial"/>
          <w:szCs w:val="22"/>
        </w:rPr>
        <w:t>NIAAA</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(co-I: Coleman)</w:t>
      </w:r>
    </w:p>
    <w:p w14:paraId="73AAC18E" w14:textId="77777777" w:rsidR="00986CF4" w:rsidRPr="000366F8" w:rsidRDefault="00986CF4" w:rsidP="00986CF4">
      <w:pPr>
        <w:spacing w:before="40" w:after="40"/>
        <w:jc w:val="both"/>
        <w:rPr>
          <w:rFonts w:cs="Arial"/>
          <w:b/>
          <w:bCs/>
          <w:szCs w:val="22"/>
        </w:rPr>
      </w:pPr>
      <w:r w:rsidRPr="000366F8">
        <w:rPr>
          <w:rFonts w:cs="Arial"/>
          <w:b/>
          <w:bCs/>
          <w:szCs w:val="22"/>
        </w:rPr>
        <w:t>Molecular and Cellular Pathogenesis in Alcoholism</w:t>
      </w:r>
    </w:p>
    <w:p w14:paraId="1B7D8299" w14:textId="77777777" w:rsidR="00986CF4" w:rsidRDefault="00986CF4" w:rsidP="00106257">
      <w:pPr>
        <w:rPr>
          <w:rFonts w:cs="Arial"/>
        </w:rPr>
      </w:pPr>
    </w:p>
    <w:p w14:paraId="3104E84F" w14:textId="6AA01CCB" w:rsidR="00106257" w:rsidRPr="00DB22C5" w:rsidRDefault="00106257" w:rsidP="00106257">
      <w:pPr>
        <w:rPr>
          <w:rFonts w:cs="Arial"/>
        </w:rPr>
      </w:pPr>
      <w:r w:rsidRPr="00DB22C5">
        <w:rPr>
          <w:rFonts w:cs="Arial"/>
        </w:rPr>
        <w:t>R21AA028599</w:t>
      </w:r>
      <w:r w:rsidRPr="00DB22C5">
        <w:rPr>
          <w:rFonts w:cs="Arial"/>
        </w:rPr>
        <w:tab/>
      </w:r>
      <w:r w:rsidRPr="00DB22C5">
        <w:rPr>
          <w:rFonts w:cs="Arial"/>
        </w:rPr>
        <w:tab/>
      </w:r>
      <w:r w:rsidRPr="00DB22C5">
        <w:rPr>
          <w:rFonts w:cs="Arial"/>
        </w:rPr>
        <w:tab/>
      </w:r>
      <w:r>
        <w:rPr>
          <w:rFonts w:cs="Arial"/>
        </w:rPr>
        <w:tab/>
      </w:r>
      <w:r w:rsidRPr="00DB22C5">
        <w:rPr>
          <w:rFonts w:cs="Arial"/>
        </w:rPr>
        <w:t xml:space="preserve">(PI/PD: Coleman) </w:t>
      </w:r>
      <w:r w:rsidRPr="00DB22C5">
        <w:rPr>
          <w:rFonts w:cs="Arial"/>
        </w:rPr>
        <w:tab/>
        <w:t>0</w:t>
      </w:r>
      <w:r>
        <w:rPr>
          <w:rFonts w:cs="Arial"/>
        </w:rPr>
        <w:t>5</w:t>
      </w:r>
      <w:r w:rsidRPr="00DB22C5">
        <w:rPr>
          <w:rFonts w:cs="Arial"/>
        </w:rPr>
        <w:t>/1</w:t>
      </w:r>
      <w:r>
        <w:rPr>
          <w:rFonts w:cs="Arial"/>
        </w:rPr>
        <w:t>0</w:t>
      </w:r>
      <w:r w:rsidRPr="00DB22C5">
        <w:rPr>
          <w:rFonts w:cs="Arial"/>
        </w:rPr>
        <w:t>/2</w:t>
      </w:r>
      <w:r>
        <w:rPr>
          <w:rFonts w:cs="Arial"/>
        </w:rPr>
        <w:t>1</w:t>
      </w:r>
      <w:r w:rsidRPr="00DB22C5">
        <w:rPr>
          <w:rFonts w:cs="Arial"/>
        </w:rPr>
        <w:t xml:space="preserve"> – 08/30/2</w:t>
      </w:r>
      <w:r>
        <w:rPr>
          <w:rFonts w:cs="Arial"/>
        </w:rPr>
        <w:t>3</w:t>
      </w:r>
      <w:r w:rsidRPr="00DB22C5">
        <w:rPr>
          <w:rFonts w:cs="Arial"/>
        </w:rPr>
        <w:tab/>
      </w:r>
      <w:r w:rsidRPr="00DB22C5">
        <w:rPr>
          <w:rFonts w:cs="Arial"/>
        </w:rPr>
        <w:tab/>
      </w:r>
      <w:r w:rsidRPr="00DB22C5">
        <w:rPr>
          <w:rFonts w:cs="Arial"/>
        </w:rPr>
        <w:tab/>
        <w:t>1.2 Calendar</w:t>
      </w:r>
    </w:p>
    <w:p w14:paraId="2450F8D7" w14:textId="77777777" w:rsidR="00106257" w:rsidRPr="00DB22C5" w:rsidRDefault="00106257" w:rsidP="00106257">
      <w:pPr>
        <w:rPr>
          <w:rFonts w:cs="Arial"/>
        </w:rPr>
      </w:pPr>
      <w:r w:rsidRPr="00DB22C5">
        <w:rPr>
          <w:rFonts w:cs="Arial"/>
        </w:rPr>
        <w:t>NIAAA</w:t>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p>
    <w:p w14:paraId="51671749" w14:textId="77777777" w:rsidR="00106257" w:rsidRPr="00DB22C5" w:rsidRDefault="00106257" w:rsidP="00106257">
      <w:pPr>
        <w:spacing w:after="240"/>
        <w:rPr>
          <w:rFonts w:cs="Arial"/>
        </w:rPr>
      </w:pPr>
      <w:r w:rsidRPr="00DB22C5">
        <w:rPr>
          <w:rFonts w:cs="Arial"/>
          <w:b/>
          <w:bCs/>
        </w:rPr>
        <w:t xml:space="preserve">Ethanol Inhibition of anti-PD-1 Immunotherapy via T-cell Dysfunction and Intestinal Dysbiosis. </w:t>
      </w:r>
    </w:p>
    <w:p w14:paraId="7AF53AC9" w14:textId="77777777" w:rsidR="00106257" w:rsidRDefault="00106257" w:rsidP="00106257">
      <w:pPr>
        <w:spacing w:before="40" w:after="40"/>
        <w:jc w:val="both"/>
        <w:rPr>
          <w:rFonts w:cs="Arial"/>
          <w:szCs w:val="22"/>
        </w:rPr>
      </w:pPr>
      <w:r w:rsidRPr="00B10EB1">
        <w:rPr>
          <w:rFonts w:cs="Arial"/>
          <w:szCs w:val="22"/>
        </w:rPr>
        <w:t>U54AA030463</w:t>
      </w:r>
      <w:r>
        <w:rPr>
          <w:rFonts w:cs="Arial"/>
          <w:szCs w:val="22"/>
        </w:rPr>
        <w:tab/>
      </w:r>
      <w:r>
        <w:rPr>
          <w:rFonts w:cs="Arial"/>
          <w:szCs w:val="22"/>
        </w:rPr>
        <w:tab/>
        <w:t>(PI: Crews)</w:t>
      </w:r>
      <w:r>
        <w:rPr>
          <w:rFonts w:cs="Arial"/>
          <w:szCs w:val="22"/>
        </w:rPr>
        <w:tab/>
      </w:r>
      <w:r>
        <w:rPr>
          <w:rFonts w:cs="Arial"/>
          <w:szCs w:val="22"/>
        </w:rPr>
        <w:tab/>
        <w:t>10/1/2022-9/30/27</w:t>
      </w:r>
      <w:r>
        <w:rPr>
          <w:rFonts w:cs="Arial"/>
          <w:szCs w:val="22"/>
        </w:rPr>
        <w:tab/>
      </w:r>
      <w:r>
        <w:rPr>
          <w:rFonts w:cs="Arial"/>
          <w:szCs w:val="22"/>
        </w:rPr>
        <w:tab/>
      </w:r>
      <w:r>
        <w:rPr>
          <w:rFonts w:cs="Arial"/>
          <w:szCs w:val="22"/>
        </w:rPr>
        <w:tab/>
      </w:r>
      <w:r>
        <w:rPr>
          <w:rFonts w:cs="Arial"/>
          <w:szCs w:val="22"/>
        </w:rPr>
        <w:tab/>
        <w:t>1.2 Calendar</w:t>
      </w:r>
    </w:p>
    <w:p w14:paraId="2CDD271C" w14:textId="77777777" w:rsidR="00106257" w:rsidRDefault="00106257" w:rsidP="00106257">
      <w:pPr>
        <w:spacing w:before="40" w:after="40"/>
        <w:jc w:val="both"/>
        <w:rPr>
          <w:rFonts w:cs="Arial"/>
          <w:szCs w:val="22"/>
        </w:rPr>
      </w:pPr>
      <w:r>
        <w:rPr>
          <w:rFonts w:cs="Arial"/>
          <w:szCs w:val="22"/>
        </w:rPr>
        <w:t>NIAAA</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(co-I: Coleman)</w:t>
      </w:r>
    </w:p>
    <w:p w14:paraId="3B321AD7" w14:textId="77777777" w:rsidR="00106257" w:rsidRDefault="00106257" w:rsidP="00106257">
      <w:pPr>
        <w:spacing w:before="40" w:after="40"/>
        <w:jc w:val="both"/>
        <w:rPr>
          <w:rFonts w:cs="Arial"/>
          <w:b/>
          <w:bCs/>
          <w:szCs w:val="22"/>
        </w:rPr>
      </w:pPr>
      <w:r w:rsidRPr="00B86901">
        <w:rPr>
          <w:rFonts w:cs="Arial"/>
          <w:b/>
          <w:bCs/>
          <w:szCs w:val="22"/>
        </w:rPr>
        <w:t>Partnerships to Enhance Alcohol Research Across NCCU and UNC (PEAR-NC)</w:t>
      </w:r>
    </w:p>
    <w:p w14:paraId="0C3C7064" w14:textId="77777777" w:rsidR="00106257" w:rsidRDefault="00106257" w:rsidP="00106257">
      <w:pPr>
        <w:spacing w:before="40" w:after="40"/>
        <w:jc w:val="both"/>
        <w:rPr>
          <w:rFonts w:cs="Arial"/>
          <w:b/>
          <w:bCs/>
          <w:szCs w:val="22"/>
        </w:rPr>
      </w:pPr>
    </w:p>
    <w:p w14:paraId="05B06E58" w14:textId="77777777" w:rsidR="00106257" w:rsidRDefault="00106257" w:rsidP="00106257">
      <w:pPr>
        <w:rPr>
          <w:rFonts w:cs="Arial"/>
          <w:b/>
          <w:u w:val="single"/>
        </w:rPr>
      </w:pPr>
      <w:r>
        <w:rPr>
          <w:rFonts w:cs="Arial"/>
          <w:b/>
          <w:u w:val="single"/>
        </w:rPr>
        <w:t>Pending:</w:t>
      </w:r>
    </w:p>
    <w:p w14:paraId="7182A290" w14:textId="77777777" w:rsidR="00106257" w:rsidRDefault="00106257" w:rsidP="00106257">
      <w:pPr>
        <w:spacing w:before="40" w:after="40"/>
        <w:jc w:val="both"/>
        <w:rPr>
          <w:rFonts w:cs="Arial"/>
          <w:szCs w:val="22"/>
        </w:rPr>
      </w:pPr>
      <w:r w:rsidRPr="00780D28">
        <w:rPr>
          <w:rFonts w:cs="Arial"/>
          <w:szCs w:val="22"/>
        </w:rPr>
        <w:t>R01GM149731</w:t>
      </w:r>
      <w:r>
        <w:rPr>
          <w:rFonts w:cs="Arial"/>
          <w:szCs w:val="22"/>
        </w:rPr>
        <w:t>: (PI: Coleman)</w:t>
      </w:r>
      <w:r>
        <w:rPr>
          <w:rFonts w:cs="Arial"/>
          <w:szCs w:val="22"/>
        </w:rPr>
        <w:tab/>
        <w:t>4/1/23-3/31/28</w:t>
      </w:r>
      <w:r>
        <w:rPr>
          <w:rFonts w:cs="Arial"/>
          <w:szCs w:val="22"/>
        </w:rPr>
        <w:tab/>
      </w:r>
      <w:r>
        <w:rPr>
          <w:rFonts w:cs="Arial"/>
          <w:szCs w:val="22"/>
        </w:rPr>
        <w:tab/>
      </w:r>
      <w:r>
        <w:rPr>
          <w:rFonts w:cs="Arial"/>
          <w:szCs w:val="22"/>
        </w:rPr>
        <w:tab/>
      </w:r>
      <w:r>
        <w:rPr>
          <w:rFonts w:cs="Arial"/>
          <w:szCs w:val="22"/>
        </w:rPr>
        <w:tab/>
      </w:r>
      <w:r>
        <w:rPr>
          <w:rFonts w:cs="Arial"/>
          <w:szCs w:val="22"/>
        </w:rPr>
        <w:tab/>
        <w:t>3 Calendar</w:t>
      </w:r>
    </w:p>
    <w:p w14:paraId="3BA36154" w14:textId="77777777" w:rsidR="00106257" w:rsidRDefault="00106257" w:rsidP="00106257">
      <w:pPr>
        <w:spacing w:before="40" w:after="40"/>
        <w:jc w:val="both"/>
        <w:rPr>
          <w:rFonts w:cs="Arial"/>
          <w:szCs w:val="22"/>
        </w:rPr>
      </w:pPr>
      <w:r>
        <w:rPr>
          <w:rFonts w:cs="Arial"/>
          <w:szCs w:val="22"/>
        </w:rPr>
        <w:t>NIGMS</w:t>
      </w:r>
    </w:p>
    <w:p w14:paraId="05D9A677" w14:textId="77777777" w:rsidR="00106257" w:rsidRPr="00132E3D" w:rsidRDefault="00106257" w:rsidP="00106257">
      <w:pPr>
        <w:spacing w:before="40" w:after="40"/>
        <w:jc w:val="both"/>
        <w:rPr>
          <w:rFonts w:cs="Arial"/>
          <w:b/>
          <w:bCs/>
          <w:szCs w:val="22"/>
        </w:rPr>
      </w:pPr>
      <w:bookmarkStart w:id="0" w:name="OLE_LINK1"/>
      <w:r>
        <w:rPr>
          <w:rFonts w:cs="Arial"/>
          <w:b/>
          <w:bCs/>
          <w:szCs w:val="22"/>
        </w:rPr>
        <w:t>Extracellular Vesicles as Novel Therapeutic Targets for Burn Injury</w:t>
      </w:r>
    </w:p>
    <w:bookmarkEnd w:id="0"/>
    <w:p w14:paraId="09D3D9A2" w14:textId="77777777" w:rsidR="00106257" w:rsidRPr="00237571" w:rsidRDefault="00106257" w:rsidP="00106257">
      <w:pPr>
        <w:rPr>
          <w:rFonts w:cs="Arial"/>
          <w:b/>
        </w:rPr>
      </w:pPr>
    </w:p>
    <w:p w14:paraId="1F50CA62" w14:textId="77777777" w:rsidR="00106257" w:rsidRPr="00DB22C5" w:rsidRDefault="00106257" w:rsidP="00106257">
      <w:pPr>
        <w:rPr>
          <w:rFonts w:cs="Arial"/>
          <w:b/>
          <w:u w:val="single"/>
        </w:rPr>
      </w:pPr>
      <w:r w:rsidRPr="00DB22C5">
        <w:rPr>
          <w:rFonts w:cs="Arial"/>
          <w:b/>
          <w:u w:val="single"/>
        </w:rPr>
        <w:t>C</w:t>
      </w:r>
      <w:r>
        <w:rPr>
          <w:rFonts w:cs="Arial"/>
          <w:b/>
          <w:u w:val="single"/>
        </w:rPr>
        <w:t>ompleted:</w:t>
      </w:r>
    </w:p>
    <w:p w14:paraId="7970E3B8" w14:textId="77777777" w:rsidR="00106257" w:rsidRPr="00DB22C5" w:rsidRDefault="00106257" w:rsidP="00106257">
      <w:pPr>
        <w:rPr>
          <w:rFonts w:cs="Arial"/>
        </w:rPr>
      </w:pPr>
      <w:r w:rsidRPr="00DB22C5">
        <w:rPr>
          <w:rFonts w:cs="Arial"/>
        </w:rPr>
        <w:t xml:space="preserve">K08 AA024829: </w:t>
      </w:r>
      <w:r w:rsidRPr="00DB22C5">
        <w:rPr>
          <w:rFonts w:cs="Arial"/>
        </w:rPr>
        <w:tab/>
      </w:r>
      <w:r w:rsidRPr="00DB22C5">
        <w:rPr>
          <w:rFonts w:cs="Arial"/>
        </w:rPr>
        <w:tab/>
      </w:r>
      <w:r w:rsidRPr="00DB22C5">
        <w:rPr>
          <w:rFonts w:cs="Arial"/>
        </w:rPr>
        <w:tab/>
        <w:t>(</w:t>
      </w:r>
      <w:r>
        <w:rPr>
          <w:rFonts w:cs="Arial"/>
        </w:rPr>
        <w:t xml:space="preserve">PI: </w:t>
      </w:r>
      <w:r w:rsidRPr="00DB22C5">
        <w:rPr>
          <w:rFonts w:cs="Arial"/>
        </w:rPr>
        <w:t xml:space="preserve">Coleman) </w:t>
      </w:r>
      <w:r w:rsidRPr="00DB22C5">
        <w:rPr>
          <w:rFonts w:cs="Arial"/>
        </w:rPr>
        <w:tab/>
        <w:t xml:space="preserve"> 09/08/17 – 08/31/22</w:t>
      </w:r>
      <w:r w:rsidRPr="00DB22C5">
        <w:rPr>
          <w:rFonts w:cs="Arial"/>
        </w:rPr>
        <w:tab/>
      </w:r>
      <w:r w:rsidRPr="00DB22C5">
        <w:rPr>
          <w:rFonts w:cs="Arial"/>
        </w:rPr>
        <w:tab/>
      </w:r>
      <w:r w:rsidRPr="00DB22C5">
        <w:rPr>
          <w:rFonts w:cs="Arial"/>
        </w:rPr>
        <w:tab/>
      </w:r>
      <w:r w:rsidRPr="00DB22C5">
        <w:rPr>
          <w:rFonts w:cs="Arial"/>
        </w:rPr>
        <w:tab/>
        <w:t>9 Calendar</w:t>
      </w:r>
    </w:p>
    <w:p w14:paraId="7ADD0D0A" w14:textId="77777777" w:rsidR="00106257" w:rsidRPr="00DB22C5" w:rsidRDefault="00106257" w:rsidP="00106257">
      <w:pPr>
        <w:rPr>
          <w:rFonts w:cs="Arial"/>
        </w:rPr>
      </w:pPr>
      <w:r w:rsidRPr="00DB22C5">
        <w:rPr>
          <w:rFonts w:cs="Arial"/>
        </w:rPr>
        <w:t xml:space="preserve">NIAAA </w:t>
      </w:r>
      <w:r w:rsidRPr="00DB22C5">
        <w:rPr>
          <w:rFonts w:cs="Arial"/>
        </w:rPr>
        <w:tab/>
      </w:r>
      <w:r w:rsidRPr="00DB22C5">
        <w:rPr>
          <w:rFonts w:cs="Arial"/>
        </w:rPr>
        <w:tab/>
      </w:r>
      <w:r w:rsidRPr="00DB22C5">
        <w:rPr>
          <w:rFonts w:cs="Arial"/>
        </w:rPr>
        <w:tab/>
      </w:r>
      <w:r w:rsidRPr="00DB22C5">
        <w:rPr>
          <w:rFonts w:cs="Arial"/>
        </w:rPr>
        <w:tab/>
      </w:r>
      <w:r w:rsidRPr="00DB22C5">
        <w:rPr>
          <w:rFonts w:cs="Arial"/>
        </w:rPr>
        <w:tab/>
        <w:t xml:space="preserve"> </w:t>
      </w:r>
    </w:p>
    <w:p w14:paraId="0D4A3AF0" w14:textId="77777777" w:rsidR="00106257" w:rsidRDefault="00106257" w:rsidP="00106257">
      <w:pPr>
        <w:spacing w:after="240"/>
        <w:rPr>
          <w:rFonts w:cs="Arial"/>
          <w:b/>
          <w:bCs/>
        </w:rPr>
      </w:pPr>
      <w:r w:rsidRPr="00DB22C5">
        <w:rPr>
          <w:rFonts w:cs="Arial"/>
          <w:b/>
          <w:bCs/>
        </w:rPr>
        <w:t>Ethanol modulates central and peripheral immune responses via HMGB1, IL-1β and other Immune Signaling Molecules (ISMs).</w:t>
      </w:r>
    </w:p>
    <w:p w14:paraId="36719FB5" w14:textId="77777777" w:rsidR="00106257" w:rsidRPr="00DB22C5" w:rsidRDefault="00106257" w:rsidP="00106257">
      <w:pPr>
        <w:rPr>
          <w:rFonts w:cs="Arial"/>
        </w:rPr>
      </w:pPr>
      <w:r w:rsidRPr="00DB22C5">
        <w:rPr>
          <w:rFonts w:cs="Arial"/>
        </w:rPr>
        <w:t>K08 AA024829-S1:</w:t>
      </w:r>
      <w:r w:rsidRPr="00DB22C5">
        <w:rPr>
          <w:rFonts w:cs="Arial"/>
        </w:rPr>
        <w:tab/>
      </w:r>
      <w:r w:rsidRPr="00DB22C5">
        <w:rPr>
          <w:rFonts w:cs="Arial"/>
        </w:rPr>
        <w:tab/>
        <w:t xml:space="preserve">(Coleman) </w:t>
      </w:r>
      <w:r w:rsidRPr="00DB22C5">
        <w:rPr>
          <w:rFonts w:cs="Arial"/>
        </w:rPr>
        <w:tab/>
        <w:t xml:space="preserve">09/03/19 – 08/31/20 </w:t>
      </w:r>
      <w:r w:rsidRPr="00DB22C5">
        <w:rPr>
          <w:rFonts w:cs="Arial"/>
        </w:rPr>
        <w:tab/>
      </w:r>
      <w:r w:rsidRPr="00DB22C5">
        <w:rPr>
          <w:rFonts w:cs="Arial"/>
        </w:rPr>
        <w:tab/>
      </w:r>
      <w:r w:rsidRPr="00DB22C5">
        <w:rPr>
          <w:rFonts w:cs="Arial"/>
        </w:rPr>
        <w:tab/>
      </w:r>
      <w:r w:rsidRPr="00DB22C5">
        <w:rPr>
          <w:rFonts w:cs="Arial"/>
        </w:rPr>
        <w:tab/>
        <w:t>3 Calendar</w:t>
      </w:r>
    </w:p>
    <w:p w14:paraId="4008B780" w14:textId="77777777" w:rsidR="00106257" w:rsidRPr="00DB22C5" w:rsidRDefault="00106257" w:rsidP="00106257">
      <w:pPr>
        <w:rPr>
          <w:rFonts w:cs="Arial"/>
        </w:rPr>
      </w:pPr>
      <w:r w:rsidRPr="00DB22C5">
        <w:rPr>
          <w:rFonts w:cs="Arial"/>
        </w:rPr>
        <w:t>NIAAA</w:t>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r w:rsidRPr="00DB22C5">
        <w:rPr>
          <w:rFonts w:cs="Arial"/>
        </w:rPr>
        <w:tab/>
      </w:r>
    </w:p>
    <w:p w14:paraId="29746DB0" w14:textId="77777777" w:rsidR="00106257" w:rsidRPr="00DB22C5" w:rsidRDefault="00106257" w:rsidP="00106257">
      <w:pPr>
        <w:rPr>
          <w:rFonts w:cs="Arial"/>
        </w:rPr>
      </w:pPr>
      <w:r w:rsidRPr="00DB22C5">
        <w:rPr>
          <w:rFonts w:cs="Arial"/>
          <w:b/>
          <w:bCs/>
        </w:rPr>
        <w:t xml:space="preserve">Ethanol modulates central and peripheral immune responses via HMGB1, IL-1β and other Immune Signaling Molecules (ISMs) to enhance Alzheimer’s Pathology. </w:t>
      </w:r>
    </w:p>
    <w:p w14:paraId="72A0B7A6" w14:textId="77777777" w:rsidR="00106257" w:rsidRPr="00DB22C5" w:rsidRDefault="00106257" w:rsidP="00106257">
      <w:pPr>
        <w:rPr>
          <w:rFonts w:cs="Arial"/>
          <w:bCs/>
        </w:rPr>
      </w:pPr>
    </w:p>
    <w:p w14:paraId="1AB25CC9" w14:textId="77777777" w:rsidR="00106257" w:rsidRPr="00DB22C5" w:rsidRDefault="00106257" w:rsidP="00106257">
      <w:pPr>
        <w:rPr>
          <w:rFonts w:cs="Arial"/>
          <w:bCs/>
        </w:rPr>
      </w:pPr>
      <w:r w:rsidRPr="00DB22C5">
        <w:rPr>
          <w:rFonts w:cs="Arial"/>
          <w:bCs/>
        </w:rPr>
        <w:t xml:space="preserve">AA020023-09S1 </w:t>
      </w:r>
      <w:r w:rsidRPr="00DB22C5">
        <w:rPr>
          <w:rFonts w:cs="Arial"/>
          <w:bCs/>
        </w:rPr>
        <w:tab/>
      </w:r>
      <w:r w:rsidRPr="00DB22C5">
        <w:rPr>
          <w:rFonts w:cs="Arial"/>
          <w:bCs/>
        </w:rPr>
        <w:tab/>
        <w:t>(Crews)</w:t>
      </w:r>
      <w:r w:rsidRPr="00DB22C5">
        <w:rPr>
          <w:rFonts w:cs="Arial"/>
          <w:bCs/>
        </w:rPr>
        <w:tab/>
        <w:t xml:space="preserve"> </w:t>
      </w:r>
      <w:r w:rsidRPr="00DB22C5">
        <w:rPr>
          <w:rFonts w:cs="Arial"/>
          <w:bCs/>
        </w:rPr>
        <w:tab/>
        <w:t xml:space="preserve">     </w:t>
      </w:r>
      <w:r w:rsidRPr="00DB22C5">
        <w:rPr>
          <w:rFonts w:cs="Arial"/>
          <w:bCs/>
        </w:rPr>
        <w:tab/>
        <w:t>09/17/18 – 08/31/19</w:t>
      </w:r>
      <w:r w:rsidRPr="00DB22C5">
        <w:rPr>
          <w:rFonts w:cs="Arial"/>
          <w:bCs/>
        </w:rPr>
        <w:tab/>
      </w:r>
      <w:r w:rsidRPr="00DB22C5">
        <w:rPr>
          <w:rFonts w:cs="Arial"/>
          <w:bCs/>
        </w:rPr>
        <w:tab/>
      </w:r>
      <w:r w:rsidRPr="00DB22C5">
        <w:rPr>
          <w:rFonts w:cs="Arial"/>
          <w:bCs/>
        </w:rPr>
        <w:tab/>
      </w:r>
      <w:r w:rsidRPr="00DB22C5">
        <w:rPr>
          <w:rFonts w:cs="Arial"/>
          <w:bCs/>
        </w:rPr>
        <w:tab/>
        <w:t>3 Calendar</w:t>
      </w:r>
    </w:p>
    <w:p w14:paraId="479E39B3" w14:textId="77777777" w:rsidR="00106257" w:rsidRPr="00DB22C5" w:rsidRDefault="00106257" w:rsidP="00106257">
      <w:pPr>
        <w:rPr>
          <w:rFonts w:cs="Arial"/>
          <w:bCs/>
        </w:rPr>
      </w:pPr>
      <w:r>
        <w:rPr>
          <w:rFonts w:cs="Arial"/>
          <w:bCs/>
        </w:rPr>
        <w:t>NIAAA</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p>
    <w:p w14:paraId="1C186817" w14:textId="77777777" w:rsidR="00106257" w:rsidRPr="00DB22C5" w:rsidRDefault="00106257" w:rsidP="00106257">
      <w:pPr>
        <w:spacing w:before="40" w:after="80"/>
        <w:rPr>
          <w:rFonts w:cs="Arial"/>
        </w:rPr>
      </w:pPr>
      <w:r w:rsidRPr="00DB22C5">
        <w:rPr>
          <w:rFonts w:cs="Arial"/>
          <w:b/>
        </w:rPr>
        <w:t xml:space="preserve">Neurobiology of Adolescent Drinking in Adulthood (NADIA) NADIA Supplement for Alzheimer’s Research. </w:t>
      </w:r>
    </w:p>
    <w:p w14:paraId="6F5DE895" w14:textId="77777777" w:rsidR="00106257" w:rsidRPr="00DB22C5" w:rsidRDefault="00106257" w:rsidP="00106257">
      <w:pPr>
        <w:rPr>
          <w:rFonts w:cs="Arial"/>
          <w:bCs/>
        </w:rPr>
      </w:pPr>
    </w:p>
    <w:p w14:paraId="00B09F1C" w14:textId="77777777" w:rsidR="00106257" w:rsidRPr="00DB22C5" w:rsidRDefault="00106257" w:rsidP="00106257">
      <w:pPr>
        <w:rPr>
          <w:rFonts w:cs="Arial"/>
          <w:bCs/>
        </w:rPr>
      </w:pPr>
      <w:r w:rsidRPr="00DB22C5">
        <w:rPr>
          <w:rFonts w:cs="Arial"/>
          <w:bCs/>
        </w:rPr>
        <w:t xml:space="preserve">F30 AA018051 </w:t>
      </w:r>
      <w:r w:rsidRPr="00DB22C5">
        <w:rPr>
          <w:rFonts w:cs="Arial"/>
          <w:bCs/>
        </w:rPr>
        <w:tab/>
      </w:r>
      <w:r w:rsidRPr="00DB22C5">
        <w:rPr>
          <w:rFonts w:cs="Arial"/>
          <w:bCs/>
        </w:rPr>
        <w:tab/>
        <w:t xml:space="preserve">(Coleman) </w:t>
      </w:r>
      <w:r w:rsidRPr="00DB22C5">
        <w:rPr>
          <w:rFonts w:cs="Arial"/>
          <w:bCs/>
        </w:rPr>
        <w:tab/>
      </w:r>
      <w:r w:rsidRPr="00DB22C5">
        <w:rPr>
          <w:rFonts w:cs="Arial"/>
          <w:bCs/>
        </w:rPr>
        <w:tab/>
        <w:t>09/09/08 – 09/8/12</w:t>
      </w:r>
      <w:r w:rsidRPr="00DB22C5">
        <w:rPr>
          <w:rFonts w:cs="Arial"/>
          <w:bCs/>
        </w:rPr>
        <w:tab/>
      </w:r>
      <w:r w:rsidRPr="00DB22C5">
        <w:rPr>
          <w:rFonts w:cs="Arial"/>
          <w:bCs/>
        </w:rPr>
        <w:tab/>
      </w:r>
      <w:r w:rsidRPr="00DB22C5">
        <w:rPr>
          <w:rFonts w:cs="Arial"/>
          <w:bCs/>
        </w:rPr>
        <w:tab/>
      </w:r>
      <w:r w:rsidRPr="00DB22C5">
        <w:rPr>
          <w:rFonts w:cs="Arial"/>
          <w:bCs/>
        </w:rPr>
        <w:tab/>
        <w:t>12 Calendar</w:t>
      </w:r>
    </w:p>
    <w:p w14:paraId="12D495C5" w14:textId="77777777" w:rsidR="00106257" w:rsidRPr="00DB22C5" w:rsidRDefault="00106257" w:rsidP="00106257">
      <w:pPr>
        <w:rPr>
          <w:rFonts w:cs="Arial"/>
          <w:bCs/>
        </w:rPr>
      </w:pPr>
      <w:r w:rsidRPr="00DB22C5">
        <w:rPr>
          <w:rFonts w:cs="Arial"/>
          <w:bCs/>
        </w:rPr>
        <w:t xml:space="preserve">NIAAA </w:t>
      </w:r>
      <w:r w:rsidRPr="00DB22C5">
        <w:rPr>
          <w:rFonts w:cs="Arial"/>
          <w:bCs/>
        </w:rPr>
        <w:tab/>
      </w:r>
    </w:p>
    <w:p w14:paraId="00825A92" w14:textId="77777777" w:rsidR="00106257" w:rsidRPr="00DB22C5" w:rsidRDefault="00106257" w:rsidP="00106257">
      <w:pPr>
        <w:rPr>
          <w:rFonts w:cs="Arial"/>
          <w:bCs/>
        </w:rPr>
      </w:pPr>
      <w:r w:rsidRPr="00DB22C5">
        <w:rPr>
          <w:rFonts w:cs="Arial"/>
          <w:b/>
        </w:rPr>
        <w:t xml:space="preserve">Ruth </w:t>
      </w:r>
      <w:proofErr w:type="spellStart"/>
      <w:r w:rsidRPr="00DB22C5">
        <w:rPr>
          <w:rFonts w:cs="Arial"/>
          <w:b/>
        </w:rPr>
        <w:t>Kirschstein</w:t>
      </w:r>
      <w:proofErr w:type="spellEnd"/>
      <w:r w:rsidRPr="00DB22C5">
        <w:rPr>
          <w:rFonts w:cs="Arial"/>
          <w:b/>
        </w:rPr>
        <w:t xml:space="preserve"> NRSA F30 award for MD/PhD students.</w:t>
      </w:r>
      <w:r w:rsidRPr="00DB22C5">
        <w:rPr>
          <w:rFonts w:cs="Arial"/>
          <w:i/>
          <w:iCs/>
        </w:rPr>
        <w:t xml:space="preserve"> </w:t>
      </w:r>
    </w:p>
    <w:p w14:paraId="2B533C95" w14:textId="3347F626" w:rsidR="00E56FF5" w:rsidRDefault="00E56FF5" w:rsidP="00E56FF5">
      <w:pPr>
        <w:pStyle w:val="DataField"/>
        <w:jc w:val="both"/>
      </w:pPr>
    </w:p>
    <w:p w14:paraId="2AB7A0F5" w14:textId="668B1F6F" w:rsidR="002C51BC" w:rsidRPr="00DB22C5" w:rsidRDefault="002C51BC" w:rsidP="0007703F">
      <w:pPr>
        <w:tabs>
          <w:tab w:val="left" w:pos="1300"/>
        </w:tabs>
        <w:spacing w:after="80"/>
        <w:jc w:val="both"/>
        <w:rPr>
          <w:rStyle w:val="Strong"/>
          <w:rFonts w:cs="Arial"/>
          <w:b w:val="0"/>
          <w:bCs w:val="0"/>
          <w:szCs w:val="22"/>
        </w:rPr>
      </w:pPr>
      <w:r w:rsidRPr="00DB22C5">
        <w:rPr>
          <w:rStyle w:val="Strong"/>
        </w:rPr>
        <w:t>B.</w:t>
      </w:r>
      <w:r w:rsidR="00E9035A" w:rsidRPr="00DB22C5">
        <w:rPr>
          <w:rStyle w:val="Strong"/>
        </w:rPr>
        <w:t xml:space="preserve">   </w:t>
      </w:r>
      <w:r w:rsidR="00E56FF5" w:rsidRPr="00E56FF5">
        <w:rPr>
          <w:rStyle w:val="Strong"/>
        </w:rPr>
        <w:t>Positions, Scientific Appointments, and Honors</w:t>
      </w:r>
    </w:p>
    <w:p w14:paraId="0B7A8600" w14:textId="77777777" w:rsidR="0003377B" w:rsidRPr="00DB22C5" w:rsidRDefault="0003377B" w:rsidP="0007703F">
      <w:pPr>
        <w:spacing w:after="80"/>
        <w:contextualSpacing/>
        <w:rPr>
          <w:b/>
          <w:szCs w:val="22"/>
        </w:rPr>
      </w:pPr>
      <w:r w:rsidRPr="00DB22C5">
        <w:rPr>
          <w:b/>
          <w:szCs w:val="22"/>
          <w:u w:val="single"/>
        </w:rPr>
        <w:t>Positions and Employment</w:t>
      </w:r>
    </w:p>
    <w:p w14:paraId="0C25C5F8" w14:textId="77777777" w:rsidR="0019279C" w:rsidRPr="00DB22C5" w:rsidRDefault="0019279C" w:rsidP="0019279C">
      <w:pPr>
        <w:contextualSpacing/>
        <w:rPr>
          <w:szCs w:val="22"/>
        </w:rPr>
      </w:pPr>
      <w:r w:rsidRPr="00DB22C5">
        <w:rPr>
          <w:szCs w:val="22"/>
        </w:rPr>
        <w:t>2020 -             Assistant Professor of Pharmacology, University of North Carolina School of Medicine</w:t>
      </w:r>
    </w:p>
    <w:p w14:paraId="4F807D8C" w14:textId="77777777" w:rsidR="0019279C" w:rsidRPr="00DB22C5" w:rsidRDefault="0019279C" w:rsidP="0019279C">
      <w:pPr>
        <w:ind w:left="1440" w:hanging="1440"/>
        <w:contextualSpacing/>
        <w:rPr>
          <w:szCs w:val="22"/>
        </w:rPr>
      </w:pPr>
      <w:r w:rsidRPr="00DB22C5">
        <w:rPr>
          <w:szCs w:val="22"/>
        </w:rPr>
        <w:t xml:space="preserve">2017 - </w:t>
      </w:r>
      <w:r w:rsidRPr="00DB22C5">
        <w:rPr>
          <w:szCs w:val="22"/>
        </w:rPr>
        <w:tab/>
        <w:t>Member, Bowles Center for Alcohol Studies</w:t>
      </w:r>
    </w:p>
    <w:p w14:paraId="0939D500" w14:textId="77777777" w:rsidR="0019279C" w:rsidRPr="00DB22C5" w:rsidRDefault="0019279C" w:rsidP="0019279C">
      <w:pPr>
        <w:contextualSpacing/>
        <w:rPr>
          <w:szCs w:val="22"/>
        </w:rPr>
      </w:pPr>
      <w:r w:rsidRPr="00DB22C5">
        <w:rPr>
          <w:szCs w:val="22"/>
        </w:rPr>
        <w:t>2017 - 2020</w:t>
      </w:r>
      <w:r w:rsidRPr="00DB22C5">
        <w:rPr>
          <w:szCs w:val="22"/>
        </w:rPr>
        <w:tab/>
      </w:r>
      <w:r w:rsidRPr="00DB22C5">
        <w:t>Research Assistant Professor</w:t>
      </w:r>
      <w:r w:rsidRPr="00DB22C5">
        <w:rPr>
          <w:szCs w:val="22"/>
        </w:rPr>
        <w:t xml:space="preserve"> of Pharmacology, University of North Carolina School of Medicine</w:t>
      </w:r>
    </w:p>
    <w:p w14:paraId="2FAC1ED3" w14:textId="77777777" w:rsidR="0019279C" w:rsidRPr="00DB22C5" w:rsidRDefault="0019279C" w:rsidP="0019279C">
      <w:pPr>
        <w:contextualSpacing/>
        <w:rPr>
          <w:szCs w:val="22"/>
        </w:rPr>
      </w:pPr>
      <w:r w:rsidRPr="00DB22C5">
        <w:rPr>
          <w:szCs w:val="22"/>
        </w:rPr>
        <w:t>2014 - 2016</w:t>
      </w:r>
      <w:r w:rsidRPr="00DB22C5">
        <w:rPr>
          <w:szCs w:val="22"/>
        </w:rPr>
        <w:tab/>
      </w:r>
      <w:r w:rsidRPr="00DB22C5">
        <w:t>Research Associate</w:t>
      </w:r>
      <w:r w:rsidRPr="00DB22C5">
        <w:rPr>
          <w:szCs w:val="22"/>
        </w:rPr>
        <w:t>, Crews Lab, University of North Carolina School of Medicine</w:t>
      </w:r>
    </w:p>
    <w:p w14:paraId="76F372D9" w14:textId="77777777" w:rsidR="0019279C" w:rsidRPr="00DB22C5" w:rsidRDefault="0019279C" w:rsidP="0019279C">
      <w:pPr>
        <w:contextualSpacing/>
        <w:rPr>
          <w:szCs w:val="22"/>
        </w:rPr>
      </w:pPr>
      <w:r w:rsidRPr="00DB22C5">
        <w:rPr>
          <w:szCs w:val="22"/>
        </w:rPr>
        <w:t>2012 - 2014    General Surgery Resident, University of North Carolina Hospitals</w:t>
      </w:r>
    </w:p>
    <w:p w14:paraId="76736332" w14:textId="192F3F03" w:rsidR="0003377B" w:rsidRPr="00DB22C5" w:rsidRDefault="0003377B" w:rsidP="00251FCF">
      <w:pPr>
        <w:contextualSpacing/>
        <w:rPr>
          <w:szCs w:val="22"/>
        </w:rPr>
      </w:pPr>
      <w:r w:rsidRPr="00DB22C5">
        <w:rPr>
          <w:szCs w:val="22"/>
        </w:rPr>
        <w:t>200</w:t>
      </w:r>
      <w:r w:rsidR="00251FCF" w:rsidRPr="00DB22C5">
        <w:rPr>
          <w:szCs w:val="22"/>
        </w:rPr>
        <w:t>4</w:t>
      </w:r>
      <w:r w:rsidRPr="00DB22C5">
        <w:rPr>
          <w:szCs w:val="22"/>
        </w:rPr>
        <w:t xml:space="preserve"> - 200</w:t>
      </w:r>
      <w:r w:rsidR="00251FCF" w:rsidRPr="00DB22C5">
        <w:rPr>
          <w:szCs w:val="22"/>
        </w:rPr>
        <w:t>5</w:t>
      </w:r>
      <w:r w:rsidRPr="00DB22C5">
        <w:rPr>
          <w:szCs w:val="22"/>
        </w:rPr>
        <w:t xml:space="preserve">    </w:t>
      </w:r>
      <w:r w:rsidR="00251FCF" w:rsidRPr="00DB22C5">
        <w:t>Data Collection and Analysis Specialist</w:t>
      </w:r>
      <w:r w:rsidRPr="00DB22C5">
        <w:rPr>
          <w:szCs w:val="22"/>
        </w:rPr>
        <w:t xml:space="preserve">, </w:t>
      </w:r>
      <w:r w:rsidR="00251FCF" w:rsidRPr="00DB22C5">
        <w:rPr>
          <w:szCs w:val="22"/>
        </w:rPr>
        <w:t>UNC-Hospitals Continuous Quality Improvement</w:t>
      </w:r>
    </w:p>
    <w:p w14:paraId="70013328" w14:textId="77777777" w:rsidR="00251FCF" w:rsidRPr="00DB22C5" w:rsidRDefault="00251FCF" w:rsidP="0003377B">
      <w:pPr>
        <w:spacing w:after="120"/>
        <w:ind w:left="1440" w:hanging="1440"/>
        <w:contextualSpacing/>
        <w:rPr>
          <w:szCs w:val="22"/>
        </w:rPr>
      </w:pPr>
    </w:p>
    <w:p w14:paraId="33274F3C" w14:textId="10D50B7A" w:rsidR="0003377B" w:rsidRPr="00DB22C5" w:rsidRDefault="0003377B" w:rsidP="0003377B">
      <w:pPr>
        <w:spacing w:after="120"/>
        <w:ind w:left="1440" w:hanging="1440"/>
        <w:contextualSpacing/>
        <w:rPr>
          <w:szCs w:val="22"/>
        </w:rPr>
      </w:pPr>
      <w:r w:rsidRPr="00DB22C5">
        <w:rPr>
          <w:b/>
          <w:szCs w:val="22"/>
          <w:u w:val="single"/>
        </w:rPr>
        <w:t xml:space="preserve">Other </w:t>
      </w:r>
      <w:r w:rsidR="00FF6DBA" w:rsidRPr="00DB22C5">
        <w:rPr>
          <w:b/>
          <w:szCs w:val="22"/>
          <w:u w:val="single"/>
        </w:rPr>
        <w:t xml:space="preserve">Pertinent </w:t>
      </w:r>
      <w:r w:rsidRPr="00DB22C5">
        <w:rPr>
          <w:b/>
          <w:szCs w:val="22"/>
          <w:u w:val="single"/>
        </w:rPr>
        <w:t>Experience and Professional Memberships</w:t>
      </w:r>
    </w:p>
    <w:p w14:paraId="61DCFDA5" w14:textId="77777777" w:rsidR="00611A55" w:rsidRDefault="00B0174F" w:rsidP="0019279C">
      <w:pPr>
        <w:ind w:left="1440" w:hanging="1440"/>
        <w:contextualSpacing/>
        <w:rPr>
          <w:szCs w:val="22"/>
        </w:rPr>
      </w:pPr>
      <w:r>
        <w:rPr>
          <w:szCs w:val="22"/>
        </w:rPr>
        <w:t>2022-</w:t>
      </w:r>
      <w:r>
        <w:rPr>
          <w:szCs w:val="22"/>
        </w:rPr>
        <w:tab/>
      </w:r>
      <w:r w:rsidRPr="00DB22C5">
        <w:rPr>
          <w:szCs w:val="22"/>
        </w:rPr>
        <w:t>Cellular and Molecular Biology of Glia study section member</w:t>
      </w:r>
    </w:p>
    <w:p w14:paraId="6D6C54DA" w14:textId="393B61D6" w:rsidR="00B0174F" w:rsidRDefault="00611A55" w:rsidP="0019279C">
      <w:pPr>
        <w:ind w:left="1440" w:hanging="1440"/>
        <w:contextualSpacing/>
        <w:rPr>
          <w:szCs w:val="22"/>
        </w:rPr>
      </w:pPr>
      <w:r>
        <w:rPr>
          <w:szCs w:val="22"/>
        </w:rPr>
        <w:t>2022-</w:t>
      </w:r>
      <w:r>
        <w:rPr>
          <w:szCs w:val="22"/>
        </w:rPr>
        <w:tab/>
      </w:r>
      <w:r>
        <w:rPr>
          <w:bCs/>
        </w:rPr>
        <w:t>Society of Leukocyte Biology Editorial Board member</w:t>
      </w:r>
      <w:r w:rsidR="00B0174F">
        <w:rPr>
          <w:szCs w:val="22"/>
        </w:rPr>
        <w:tab/>
      </w:r>
    </w:p>
    <w:p w14:paraId="45F59B1B" w14:textId="74F4C667" w:rsidR="00766D99" w:rsidRDefault="00766D99" w:rsidP="0019279C">
      <w:pPr>
        <w:ind w:left="1440" w:hanging="1440"/>
        <w:contextualSpacing/>
        <w:rPr>
          <w:szCs w:val="22"/>
        </w:rPr>
      </w:pPr>
      <w:r>
        <w:rPr>
          <w:szCs w:val="22"/>
        </w:rPr>
        <w:t xml:space="preserve">2022 - </w:t>
      </w:r>
      <w:r>
        <w:rPr>
          <w:szCs w:val="22"/>
        </w:rPr>
        <w:tab/>
        <w:t>Research Society on Alcoholism Fundraising Committee</w:t>
      </w:r>
    </w:p>
    <w:p w14:paraId="4CFEA33A" w14:textId="234C6CC6" w:rsidR="005B1D3B" w:rsidRDefault="005B1D3B" w:rsidP="0019279C">
      <w:pPr>
        <w:ind w:left="1440" w:hanging="1440"/>
        <w:contextualSpacing/>
        <w:rPr>
          <w:szCs w:val="22"/>
        </w:rPr>
      </w:pPr>
      <w:r>
        <w:rPr>
          <w:szCs w:val="22"/>
        </w:rPr>
        <w:t>2021</w:t>
      </w:r>
      <w:r w:rsidR="00766D99">
        <w:rPr>
          <w:szCs w:val="22"/>
        </w:rPr>
        <w:t xml:space="preserve"> - </w:t>
      </w:r>
      <w:r>
        <w:rPr>
          <w:szCs w:val="22"/>
        </w:rPr>
        <w:tab/>
        <w:t>Co-Director, UNC Carolina Summer Fellows Program</w:t>
      </w:r>
    </w:p>
    <w:p w14:paraId="2110618F" w14:textId="4CA19452" w:rsidR="00766D99" w:rsidRDefault="00766D99" w:rsidP="0019279C">
      <w:pPr>
        <w:ind w:left="1440" w:hanging="1440"/>
        <w:contextualSpacing/>
        <w:rPr>
          <w:szCs w:val="22"/>
        </w:rPr>
      </w:pPr>
      <w:r>
        <w:rPr>
          <w:szCs w:val="22"/>
        </w:rPr>
        <w:t xml:space="preserve">2021 - </w:t>
      </w:r>
      <w:r>
        <w:rPr>
          <w:szCs w:val="22"/>
        </w:rPr>
        <w:tab/>
        <w:t>Mentor, Neuroscience Scholars Program, Society for Neuroscience</w:t>
      </w:r>
    </w:p>
    <w:p w14:paraId="0AD21F0B" w14:textId="4F7044E8" w:rsidR="003F34AF" w:rsidRDefault="003F34AF" w:rsidP="0019279C">
      <w:pPr>
        <w:ind w:left="1440" w:hanging="1440"/>
        <w:contextualSpacing/>
        <w:rPr>
          <w:szCs w:val="22"/>
        </w:rPr>
      </w:pPr>
      <w:r>
        <w:rPr>
          <w:szCs w:val="22"/>
        </w:rPr>
        <w:t>2021</w:t>
      </w:r>
      <w:r w:rsidR="00766D99">
        <w:rPr>
          <w:szCs w:val="22"/>
        </w:rPr>
        <w:t xml:space="preserve"> - </w:t>
      </w:r>
      <w:r>
        <w:rPr>
          <w:szCs w:val="22"/>
        </w:rPr>
        <w:tab/>
        <w:t>UNC MD-PhD Advisory Committee</w:t>
      </w:r>
    </w:p>
    <w:p w14:paraId="7A3D7BE3" w14:textId="126D6BED" w:rsidR="0019279C" w:rsidRPr="00DB22C5" w:rsidRDefault="0019279C" w:rsidP="0019279C">
      <w:pPr>
        <w:ind w:left="1440" w:hanging="1440"/>
        <w:contextualSpacing/>
        <w:rPr>
          <w:szCs w:val="22"/>
        </w:rPr>
      </w:pPr>
      <w:r>
        <w:rPr>
          <w:szCs w:val="22"/>
        </w:rPr>
        <w:lastRenderedPageBreak/>
        <w:t>2021</w:t>
      </w:r>
      <w:r>
        <w:rPr>
          <w:szCs w:val="22"/>
        </w:rPr>
        <w:tab/>
        <w:t>NIAAA Neuroscience study section, June 2021</w:t>
      </w:r>
    </w:p>
    <w:p w14:paraId="65B6742B" w14:textId="3CA8F1B4" w:rsidR="0019279C" w:rsidRDefault="0019279C" w:rsidP="0019279C">
      <w:pPr>
        <w:ind w:left="1440" w:hanging="1440"/>
        <w:contextualSpacing/>
        <w:rPr>
          <w:szCs w:val="22"/>
        </w:rPr>
      </w:pPr>
      <w:r w:rsidRPr="00DB22C5">
        <w:rPr>
          <w:szCs w:val="22"/>
        </w:rPr>
        <w:t>2020</w:t>
      </w:r>
      <w:r w:rsidRPr="00DB22C5">
        <w:rPr>
          <w:szCs w:val="22"/>
        </w:rPr>
        <w:tab/>
        <w:t xml:space="preserve">Cellular and Molecular Biology of Glia </w:t>
      </w:r>
      <w:r>
        <w:rPr>
          <w:szCs w:val="22"/>
        </w:rPr>
        <w:t xml:space="preserve">ad-hoc </w:t>
      </w:r>
      <w:r w:rsidRPr="00DB22C5">
        <w:rPr>
          <w:szCs w:val="22"/>
        </w:rPr>
        <w:t>study section member, September 2020</w:t>
      </w:r>
    </w:p>
    <w:p w14:paraId="6DE7E857" w14:textId="77777777" w:rsidR="0019279C" w:rsidRPr="00DB22C5" w:rsidRDefault="0019279C" w:rsidP="0019279C">
      <w:pPr>
        <w:ind w:left="1440" w:hanging="1440"/>
        <w:contextualSpacing/>
        <w:rPr>
          <w:szCs w:val="22"/>
        </w:rPr>
      </w:pPr>
      <w:r w:rsidRPr="00DB22C5">
        <w:rPr>
          <w:szCs w:val="22"/>
        </w:rPr>
        <w:t>2020</w:t>
      </w:r>
      <w:r w:rsidRPr="00DB22C5">
        <w:rPr>
          <w:szCs w:val="22"/>
        </w:rPr>
        <w:tab/>
        <w:t>Search committee member for Department of Psychiatry Research Assistant Professor Position</w:t>
      </w:r>
    </w:p>
    <w:p w14:paraId="6AF53CB4" w14:textId="77777777" w:rsidR="0019279C" w:rsidRPr="00DB22C5" w:rsidRDefault="0019279C" w:rsidP="0019279C">
      <w:pPr>
        <w:ind w:left="1440" w:hanging="1440"/>
        <w:contextualSpacing/>
        <w:rPr>
          <w:szCs w:val="22"/>
        </w:rPr>
      </w:pPr>
      <w:r w:rsidRPr="00DB22C5">
        <w:rPr>
          <w:szCs w:val="22"/>
        </w:rPr>
        <w:t xml:space="preserve">2020 - </w:t>
      </w:r>
      <w:r w:rsidRPr="00DB22C5">
        <w:rPr>
          <w:szCs w:val="22"/>
        </w:rPr>
        <w:tab/>
        <w:t>Member, International Society for Extracellular Vesicles</w:t>
      </w:r>
    </w:p>
    <w:p w14:paraId="2E9D61D6" w14:textId="581F9A53" w:rsidR="0019279C" w:rsidRPr="00DB22C5" w:rsidRDefault="0019279C" w:rsidP="0019279C">
      <w:pPr>
        <w:ind w:left="1440" w:hanging="1440"/>
        <w:contextualSpacing/>
        <w:rPr>
          <w:szCs w:val="22"/>
        </w:rPr>
      </w:pPr>
      <w:r w:rsidRPr="00DB22C5">
        <w:rPr>
          <w:szCs w:val="22"/>
        </w:rPr>
        <w:t xml:space="preserve">2019 </w:t>
      </w:r>
      <w:r w:rsidRPr="00DB22C5">
        <w:rPr>
          <w:szCs w:val="22"/>
        </w:rPr>
        <w:tab/>
        <w:t>Search committee member for Department of Psychiatry Translational Medicine Position</w:t>
      </w:r>
    </w:p>
    <w:p w14:paraId="4C14E9DD" w14:textId="77777777" w:rsidR="0019279C" w:rsidRPr="00DB22C5" w:rsidRDefault="0019279C" w:rsidP="0019279C">
      <w:pPr>
        <w:ind w:left="1440" w:hanging="1440"/>
        <w:contextualSpacing/>
        <w:rPr>
          <w:szCs w:val="22"/>
        </w:rPr>
      </w:pPr>
      <w:r w:rsidRPr="00DB22C5">
        <w:rPr>
          <w:szCs w:val="22"/>
        </w:rPr>
        <w:t>2019</w:t>
      </w:r>
      <w:r w:rsidRPr="00DB22C5">
        <w:rPr>
          <w:szCs w:val="22"/>
        </w:rPr>
        <w:tab/>
        <w:t>Search committee member for Department of Psychiatry Research Assistant Professor Position</w:t>
      </w:r>
    </w:p>
    <w:p w14:paraId="52BC7282" w14:textId="77777777" w:rsidR="0019279C" w:rsidRPr="00DB22C5" w:rsidRDefault="0019279C" w:rsidP="0019279C">
      <w:pPr>
        <w:ind w:left="1440" w:hanging="1440"/>
        <w:contextualSpacing/>
        <w:rPr>
          <w:szCs w:val="22"/>
        </w:rPr>
      </w:pPr>
      <w:r w:rsidRPr="00DB22C5">
        <w:rPr>
          <w:szCs w:val="22"/>
        </w:rPr>
        <w:t>2015-2018</w:t>
      </w:r>
      <w:r w:rsidRPr="00DB22C5">
        <w:rPr>
          <w:szCs w:val="22"/>
        </w:rPr>
        <w:tab/>
        <w:t>Chair, Minority Health Advisory Committee for the State of North Carolina</w:t>
      </w:r>
    </w:p>
    <w:p w14:paraId="69B93C3F" w14:textId="77777777" w:rsidR="0019279C" w:rsidRPr="00DB22C5" w:rsidRDefault="0019279C" w:rsidP="0019279C">
      <w:pPr>
        <w:ind w:left="1440" w:hanging="1440"/>
        <w:contextualSpacing/>
        <w:rPr>
          <w:szCs w:val="22"/>
        </w:rPr>
      </w:pPr>
      <w:r w:rsidRPr="00DB22C5">
        <w:rPr>
          <w:szCs w:val="22"/>
        </w:rPr>
        <w:t>2009</w:t>
      </w:r>
      <w:r w:rsidRPr="00DB22C5">
        <w:rPr>
          <w:szCs w:val="22"/>
        </w:rPr>
        <w:tab/>
        <w:t>Summer student research host and advisor for the graduate school Training Initiative in Biomedical and Biological Sciences (TIBBS)</w:t>
      </w:r>
    </w:p>
    <w:p w14:paraId="4C5AE851" w14:textId="77777777" w:rsidR="0019279C" w:rsidRPr="00DB22C5" w:rsidRDefault="0019279C" w:rsidP="0019279C">
      <w:pPr>
        <w:ind w:left="1440" w:hanging="1440"/>
        <w:contextualSpacing/>
        <w:rPr>
          <w:szCs w:val="22"/>
        </w:rPr>
      </w:pPr>
      <w:r w:rsidRPr="00DB22C5">
        <w:rPr>
          <w:szCs w:val="22"/>
        </w:rPr>
        <w:t xml:space="preserve">2008 - </w:t>
      </w:r>
      <w:r w:rsidRPr="00DB22C5">
        <w:rPr>
          <w:szCs w:val="22"/>
        </w:rPr>
        <w:tab/>
        <w:t>Member, Society for Neuroscience</w:t>
      </w:r>
    </w:p>
    <w:p w14:paraId="4F646145" w14:textId="77777777" w:rsidR="0019279C" w:rsidRPr="00DB22C5" w:rsidRDefault="0019279C" w:rsidP="0019279C">
      <w:pPr>
        <w:ind w:left="1440" w:hanging="1440"/>
        <w:contextualSpacing/>
        <w:rPr>
          <w:szCs w:val="22"/>
        </w:rPr>
      </w:pPr>
      <w:r w:rsidRPr="00DB22C5">
        <w:rPr>
          <w:szCs w:val="22"/>
        </w:rPr>
        <w:t>2008 -</w:t>
      </w:r>
      <w:r w:rsidRPr="00DB22C5">
        <w:rPr>
          <w:szCs w:val="22"/>
        </w:rPr>
        <w:tab/>
        <w:t>Member, Research Society on Alcoholism</w:t>
      </w:r>
    </w:p>
    <w:p w14:paraId="734308CC" w14:textId="77777777" w:rsidR="0019279C" w:rsidRPr="00DB22C5" w:rsidRDefault="0019279C" w:rsidP="0019279C">
      <w:pPr>
        <w:ind w:left="1440" w:hanging="1440"/>
        <w:contextualSpacing/>
        <w:rPr>
          <w:szCs w:val="22"/>
        </w:rPr>
      </w:pPr>
      <w:r w:rsidRPr="00DB22C5">
        <w:rPr>
          <w:szCs w:val="22"/>
        </w:rPr>
        <w:t>2008</w:t>
      </w:r>
      <w:r w:rsidRPr="00DB22C5">
        <w:rPr>
          <w:szCs w:val="22"/>
        </w:rPr>
        <w:tab/>
        <w:t>Search committee for TIBBS Associate Director Position</w:t>
      </w:r>
    </w:p>
    <w:p w14:paraId="641CB816" w14:textId="77777777" w:rsidR="0019279C" w:rsidRPr="00DB22C5" w:rsidRDefault="0019279C" w:rsidP="0019279C">
      <w:pPr>
        <w:ind w:left="1440" w:hanging="1440"/>
        <w:contextualSpacing/>
        <w:rPr>
          <w:szCs w:val="22"/>
        </w:rPr>
      </w:pPr>
      <w:r w:rsidRPr="00DB22C5">
        <w:rPr>
          <w:szCs w:val="22"/>
        </w:rPr>
        <w:t>2005</w:t>
      </w:r>
      <w:r w:rsidRPr="00DB22C5">
        <w:rPr>
          <w:szCs w:val="22"/>
        </w:rPr>
        <w:tab/>
        <w:t xml:space="preserve">UNC Medical School Advisory Panel for Cultural Competence </w:t>
      </w:r>
    </w:p>
    <w:p w14:paraId="6ED8046C" w14:textId="77777777" w:rsidR="0019279C" w:rsidRPr="00DB22C5" w:rsidRDefault="0019279C" w:rsidP="0019279C">
      <w:pPr>
        <w:ind w:left="1440" w:hanging="1440"/>
        <w:contextualSpacing/>
        <w:rPr>
          <w:szCs w:val="22"/>
        </w:rPr>
      </w:pPr>
      <w:r w:rsidRPr="00DB22C5">
        <w:rPr>
          <w:szCs w:val="22"/>
        </w:rPr>
        <w:t>2005</w:t>
      </w:r>
      <w:r w:rsidRPr="00DB22C5">
        <w:rPr>
          <w:szCs w:val="22"/>
        </w:rPr>
        <w:tab/>
        <w:t>Graduate and Professional Student Federation Diversity Affairs, Committee co-chair</w:t>
      </w:r>
    </w:p>
    <w:p w14:paraId="48970D8E" w14:textId="77777777" w:rsidR="0019279C" w:rsidRPr="00DB22C5" w:rsidRDefault="0019279C" w:rsidP="0019279C">
      <w:pPr>
        <w:ind w:left="1440" w:hanging="1440"/>
        <w:contextualSpacing/>
        <w:rPr>
          <w:szCs w:val="22"/>
        </w:rPr>
      </w:pPr>
      <w:r w:rsidRPr="00DB22C5">
        <w:rPr>
          <w:szCs w:val="22"/>
        </w:rPr>
        <w:t>2004</w:t>
      </w:r>
      <w:r w:rsidRPr="00DB22C5">
        <w:rPr>
          <w:szCs w:val="22"/>
        </w:rPr>
        <w:tab/>
        <w:t>Chancellor’s Diversity Task Force</w:t>
      </w:r>
    </w:p>
    <w:p w14:paraId="05AC00DE" w14:textId="7F915737" w:rsidR="00FF6DBA" w:rsidRPr="00DB22C5" w:rsidRDefault="00FF6DBA" w:rsidP="00FF6DBA">
      <w:pPr>
        <w:ind w:left="1440" w:hanging="1440"/>
        <w:contextualSpacing/>
        <w:rPr>
          <w:szCs w:val="22"/>
        </w:rPr>
      </w:pPr>
      <w:r w:rsidRPr="00DB22C5">
        <w:rPr>
          <w:szCs w:val="22"/>
        </w:rPr>
        <w:t>2004</w:t>
      </w:r>
      <w:r w:rsidRPr="00DB22C5">
        <w:rPr>
          <w:szCs w:val="22"/>
        </w:rPr>
        <w:tab/>
        <w:t>UNC Medical School “Hidden Topics” Curriculum Committee to design a seminar for the medical school curriculum addressing health disparities and the role of race in medicine.</w:t>
      </w:r>
    </w:p>
    <w:p w14:paraId="5C2AC749" w14:textId="77777777" w:rsidR="0003377B" w:rsidRPr="00DB22C5" w:rsidRDefault="0003377B" w:rsidP="0003377B">
      <w:pPr>
        <w:pStyle w:val="Heading2"/>
        <w:spacing w:before="120" w:after="0"/>
        <w:rPr>
          <w:szCs w:val="22"/>
          <w:u w:val="single"/>
        </w:rPr>
      </w:pPr>
      <w:r w:rsidRPr="00DB22C5">
        <w:rPr>
          <w:szCs w:val="22"/>
          <w:u w:val="single"/>
        </w:rPr>
        <w:t xml:space="preserve">Honors and Awards  </w:t>
      </w:r>
    </w:p>
    <w:p w14:paraId="679BF6B6" w14:textId="77777777" w:rsidR="00DC151A" w:rsidRDefault="00DC151A" w:rsidP="00DC151A">
      <w:pPr>
        <w:ind w:left="1440" w:hanging="1440"/>
        <w:rPr>
          <w:szCs w:val="22"/>
        </w:rPr>
      </w:pPr>
      <w:r>
        <w:rPr>
          <w:szCs w:val="22"/>
        </w:rPr>
        <w:t>2022</w:t>
      </w:r>
      <w:r>
        <w:rPr>
          <w:szCs w:val="22"/>
        </w:rPr>
        <w:tab/>
        <w:t xml:space="preserve">Invited Speaker, Gordon Research Seminar on Alcohol-induced tissue </w:t>
      </w:r>
      <w:proofErr w:type="gramStart"/>
      <w:r>
        <w:rPr>
          <w:szCs w:val="22"/>
        </w:rPr>
        <w:t>injury</w:t>
      </w:r>
      <w:proofErr w:type="gramEnd"/>
    </w:p>
    <w:p w14:paraId="65549A6D" w14:textId="77777777" w:rsidR="00DC151A" w:rsidRDefault="00DC151A" w:rsidP="00DC151A">
      <w:pPr>
        <w:ind w:left="1440" w:hanging="1440"/>
        <w:rPr>
          <w:szCs w:val="22"/>
        </w:rPr>
      </w:pPr>
      <w:r>
        <w:rPr>
          <w:szCs w:val="22"/>
        </w:rPr>
        <w:t>2022</w:t>
      </w:r>
      <w:r>
        <w:rPr>
          <w:szCs w:val="22"/>
        </w:rPr>
        <w:tab/>
        <w:t xml:space="preserve">Invited Speaker, Gordon Research Conference on Alcohol-induced tissue </w:t>
      </w:r>
      <w:proofErr w:type="gramStart"/>
      <w:r>
        <w:rPr>
          <w:szCs w:val="22"/>
        </w:rPr>
        <w:t>injury</w:t>
      </w:r>
      <w:proofErr w:type="gramEnd"/>
    </w:p>
    <w:p w14:paraId="79B54087" w14:textId="77777777" w:rsidR="00DC151A" w:rsidRDefault="00DC151A" w:rsidP="00DC151A">
      <w:pPr>
        <w:rPr>
          <w:szCs w:val="22"/>
        </w:rPr>
      </w:pPr>
      <w:r>
        <w:rPr>
          <w:szCs w:val="22"/>
        </w:rPr>
        <w:t>2022</w:t>
      </w:r>
      <w:r>
        <w:rPr>
          <w:szCs w:val="22"/>
        </w:rPr>
        <w:tab/>
      </w:r>
      <w:r>
        <w:rPr>
          <w:szCs w:val="22"/>
        </w:rPr>
        <w:tab/>
      </w:r>
      <w:r>
        <w:rPr>
          <w:szCs w:val="22"/>
        </w:rPr>
        <w:tab/>
        <w:t>Symposium, Winter Brain Research Conference</w:t>
      </w:r>
    </w:p>
    <w:p w14:paraId="04988276" w14:textId="4E9AF03E" w:rsidR="0019279C" w:rsidRPr="00DB22C5" w:rsidRDefault="0019279C" w:rsidP="0019279C">
      <w:pPr>
        <w:ind w:left="1440" w:hanging="1440"/>
        <w:rPr>
          <w:szCs w:val="22"/>
        </w:rPr>
      </w:pPr>
      <w:r>
        <w:rPr>
          <w:szCs w:val="22"/>
        </w:rPr>
        <w:t>2021</w:t>
      </w:r>
      <w:r>
        <w:rPr>
          <w:szCs w:val="22"/>
        </w:rPr>
        <w:tab/>
        <w:t>Invited Speaker, Neurobiology of Addiction Seminar</w:t>
      </w:r>
      <w:r w:rsidR="005B1D3B">
        <w:rPr>
          <w:szCs w:val="22"/>
        </w:rPr>
        <w:t>, www.world-wide.org</w:t>
      </w:r>
    </w:p>
    <w:p w14:paraId="29846C59" w14:textId="2CCC5560" w:rsidR="0019279C" w:rsidRDefault="0019279C" w:rsidP="0019279C">
      <w:pPr>
        <w:ind w:left="1440" w:hanging="1440"/>
        <w:rPr>
          <w:szCs w:val="22"/>
        </w:rPr>
      </w:pPr>
      <w:r>
        <w:rPr>
          <w:szCs w:val="22"/>
        </w:rPr>
        <w:t>2021</w:t>
      </w:r>
      <w:r>
        <w:rPr>
          <w:szCs w:val="22"/>
        </w:rPr>
        <w:tab/>
        <w:t>Invited Speaker, NIAAA-</w:t>
      </w:r>
      <w:r w:rsidR="00766D99">
        <w:rPr>
          <w:szCs w:val="22"/>
        </w:rPr>
        <w:t xml:space="preserve">wide </w:t>
      </w:r>
      <w:r>
        <w:rPr>
          <w:szCs w:val="22"/>
        </w:rPr>
        <w:t>T32 Symposium</w:t>
      </w:r>
    </w:p>
    <w:p w14:paraId="46ED2B59" w14:textId="77777777" w:rsidR="0019279C" w:rsidRDefault="0019279C" w:rsidP="0019279C">
      <w:pPr>
        <w:ind w:left="1440" w:hanging="1440"/>
        <w:rPr>
          <w:szCs w:val="22"/>
        </w:rPr>
      </w:pPr>
      <w:r>
        <w:rPr>
          <w:szCs w:val="22"/>
        </w:rPr>
        <w:t>2021</w:t>
      </w:r>
      <w:r>
        <w:rPr>
          <w:szCs w:val="22"/>
        </w:rPr>
        <w:tab/>
        <w:t>Invited Speaker, Louisiana State University Health Sciences Department of Physiology</w:t>
      </w:r>
    </w:p>
    <w:p w14:paraId="3308EF8A" w14:textId="77777777" w:rsidR="0019279C" w:rsidRDefault="0019279C" w:rsidP="0019279C">
      <w:pPr>
        <w:ind w:left="1440" w:hanging="1440"/>
        <w:rPr>
          <w:szCs w:val="22"/>
        </w:rPr>
      </w:pPr>
      <w:r>
        <w:rPr>
          <w:szCs w:val="22"/>
        </w:rPr>
        <w:t>2021</w:t>
      </w:r>
      <w:r>
        <w:rPr>
          <w:szCs w:val="22"/>
        </w:rPr>
        <w:tab/>
        <w:t>Invited Speaker, University of North Carolina Department of Behavioral Psychology</w:t>
      </w:r>
    </w:p>
    <w:p w14:paraId="69FDE9DA" w14:textId="77777777" w:rsidR="0019279C" w:rsidRDefault="0019279C" w:rsidP="0019279C">
      <w:pPr>
        <w:ind w:left="1440" w:hanging="1440"/>
        <w:rPr>
          <w:szCs w:val="22"/>
        </w:rPr>
      </w:pPr>
      <w:r>
        <w:rPr>
          <w:szCs w:val="22"/>
        </w:rPr>
        <w:t>2021</w:t>
      </w:r>
      <w:r>
        <w:rPr>
          <w:szCs w:val="22"/>
        </w:rPr>
        <w:tab/>
        <w:t>Invited Speaker, University of North Carolina Bowles Center for Alcohol Studies</w:t>
      </w:r>
    </w:p>
    <w:p w14:paraId="6DFA8A03" w14:textId="77777777" w:rsidR="0019279C" w:rsidRPr="00DB22C5" w:rsidRDefault="0019279C" w:rsidP="0019279C">
      <w:pPr>
        <w:pStyle w:val="DataField"/>
        <w:ind w:left="1440" w:hanging="1440"/>
        <w:jc w:val="both"/>
      </w:pPr>
      <w:r w:rsidRPr="00DB22C5">
        <w:t>2019</w:t>
      </w:r>
      <w:r w:rsidRPr="00DB22C5">
        <w:tab/>
      </w:r>
      <w:r w:rsidRPr="00766D99">
        <w:rPr>
          <w:bCs/>
        </w:rPr>
        <w:t>UNC Simmons Scholar Awardee</w:t>
      </w:r>
      <w:r w:rsidRPr="00DB22C5">
        <w:rPr>
          <w:b/>
        </w:rPr>
        <w:t xml:space="preserve">, </w:t>
      </w:r>
      <w:r w:rsidRPr="00DB22C5">
        <w:t xml:space="preserve">a 5-year salary support institutional </w:t>
      </w:r>
      <w:proofErr w:type="gramStart"/>
      <w:r w:rsidRPr="00DB22C5">
        <w:t>award</w:t>
      </w:r>
      <w:proofErr w:type="gramEnd"/>
    </w:p>
    <w:p w14:paraId="3F8D9465" w14:textId="77777777" w:rsidR="0019279C" w:rsidRPr="00DB22C5" w:rsidRDefault="0019279C" w:rsidP="0019279C">
      <w:pPr>
        <w:ind w:left="1440" w:hanging="1440"/>
        <w:rPr>
          <w:szCs w:val="22"/>
        </w:rPr>
      </w:pPr>
      <w:r w:rsidRPr="00DB22C5">
        <w:rPr>
          <w:szCs w:val="22"/>
        </w:rPr>
        <w:t>2019</w:t>
      </w:r>
      <w:r w:rsidRPr="00DB22C5">
        <w:rPr>
          <w:szCs w:val="22"/>
        </w:rPr>
        <w:tab/>
        <w:t xml:space="preserve">Speaker, Society for Leukocyte Biology, </w:t>
      </w:r>
      <w:proofErr w:type="gramStart"/>
      <w:r w:rsidRPr="00DB22C5">
        <w:rPr>
          <w:szCs w:val="22"/>
        </w:rPr>
        <w:t>Alcohol</w:t>
      </w:r>
      <w:proofErr w:type="gramEnd"/>
      <w:r w:rsidRPr="00DB22C5">
        <w:rPr>
          <w:szCs w:val="22"/>
        </w:rPr>
        <w:t xml:space="preserve"> and Immunology Research Interest Group</w:t>
      </w:r>
    </w:p>
    <w:p w14:paraId="3582B18C" w14:textId="77777777" w:rsidR="0019279C" w:rsidRPr="00DB22C5" w:rsidRDefault="0019279C" w:rsidP="0019279C">
      <w:pPr>
        <w:ind w:left="1440" w:hanging="1440"/>
        <w:rPr>
          <w:szCs w:val="22"/>
        </w:rPr>
      </w:pPr>
      <w:r w:rsidRPr="00DB22C5">
        <w:rPr>
          <w:szCs w:val="22"/>
        </w:rPr>
        <w:t>2019</w:t>
      </w:r>
      <w:r w:rsidRPr="00DB22C5">
        <w:rPr>
          <w:szCs w:val="22"/>
        </w:rPr>
        <w:tab/>
        <w:t xml:space="preserve">Speaker, Society for Neuroscience </w:t>
      </w:r>
      <w:proofErr w:type="spellStart"/>
      <w:r w:rsidRPr="00DB22C5">
        <w:rPr>
          <w:szCs w:val="22"/>
        </w:rPr>
        <w:t>Nanosymposium</w:t>
      </w:r>
      <w:proofErr w:type="spellEnd"/>
      <w:r w:rsidRPr="00DB22C5">
        <w:rPr>
          <w:szCs w:val="22"/>
        </w:rPr>
        <w:t xml:space="preserve"> on </w:t>
      </w:r>
      <w:proofErr w:type="gramStart"/>
      <w:r w:rsidRPr="00DB22C5">
        <w:rPr>
          <w:szCs w:val="22"/>
        </w:rPr>
        <w:t>AUD</w:t>
      </w:r>
      <w:proofErr w:type="gramEnd"/>
      <w:r w:rsidRPr="00DB22C5">
        <w:rPr>
          <w:szCs w:val="22"/>
        </w:rPr>
        <w:t xml:space="preserve"> and Alzheimer’s Pathology </w:t>
      </w:r>
    </w:p>
    <w:p w14:paraId="71E20CF1" w14:textId="77777777" w:rsidR="0019279C" w:rsidRPr="00DB22C5" w:rsidRDefault="0019279C" w:rsidP="0019279C">
      <w:pPr>
        <w:ind w:left="1440" w:hanging="1440"/>
        <w:rPr>
          <w:szCs w:val="22"/>
        </w:rPr>
      </w:pPr>
      <w:r w:rsidRPr="00DB22C5">
        <w:rPr>
          <w:szCs w:val="22"/>
        </w:rPr>
        <w:t>2019</w:t>
      </w:r>
      <w:r w:rsidRPr="00DB22C5">
        <w:rPr>
          <w:szCs w:val="22"/>
        </w:rPr>
        <w:tab/>
        <w:t xml:space="preserve">Speaker, Society for Neuroscience </w:t>
      </w:r>
      <w:proofErr w:type="spellStart"/>
      <w:r w:rsidRPr="00DB22C5">
        <w:rPr>
          <w:szCs w:val="22"/>
        </w:rPr>
        <w:t>Nanosymposium</w:t>
      </w:r>
      <w:proofErr w:type="spellEnd"/>
      <w:r w:rsidRPr="00DB22C5">
        <w:rPr>
          <w:szCs w:val="22"/>
        </w:rPr>
        <w:t xml:space="preserve"> on Microvesicles in Neuroinflammation </w:t>
      </w:r>
    </w:p>
    <w:p w14:paraId="08176587" w14:textId="77777777" w:rsidR="0019279C" w:rsidRPr="00DB22C5" w:rsidRDefault="0019279C" w:rsidP="0019279C">
      <w:pPr>
        <w:ind w:left="1440" w:hanging="1440"/>
        <w:rPr>
          <w:szCs w:val="22"/>
        </w:rPr>
      </w:pPr>
      <w:r w:rsidRPr="00DB22C5">
        <w:rPr>
          <w:szCs w:val="22"/>
        </w:rPr>
        <w:t>2019</w:t>
      </w:r>
      <w:r w:rsidRPr="00DB22C5">
        <w:rPr>
          <w:szCs w:val="22"/>
        </w:rPr>
        <w:tab/>
        <w:t>Speaker, European Society for Biomedical Research on Alcoholism in Lille, France</w:t>
      </w:r>
    </w:p>
    <w:p w14:paraId="049E95C8" w14:textId="77777777" w:rsidR="0019279C" w:rsidRDefault="0019279C" w:rsidP="0019279C">
      <w:pPr>
        <w:ind w:left="1440" w:hanging="1440"/>
        <w:rPr>
          <w:szCs w:val="22"/>
        </w:rPr>
      </w:pPr>
      <w:r w:rsidRPr="00DB22C5">
        <w:rPr>
          <w:szCs w:val="22"/>
        </w:rPr>
        <w:t>2019</w:t>
      </w:r>
      <w:r w:rsidRPr="00DB22C5">
        <w:rPr>
          <w:szCs w:val="22"/>
        </w:rPr>
        <w:tab/>
        <w:t xml:space="preserve">Speaker, Research Society on Alcoholism Symposium </w:t>
      </w:r>
    </w:p>
    <w:p w14:paraId="1FB77E51" w14:textId="77777777" w:rsidR="0019279C" w:rsidRPr="00DB22C5" w:rsidRDefault="0019279C" w:rsidP="0019279C">
      <w:pPr>
        <w:ind w:left="1440" w:hanging="1440"/>
        <w:rPr>
          <w:szCs w:val="22"/>
        </w:rPr>
      </w:pPr>
      <w:r w:rsidRPr="00DB22C5">
        <w:rPr>
          <w:szCs w:val="22"/>
        </w:rPr>
        <w:t>2018</w:t>
      </w:r>
      <w:r w:rsidRPr="00DB22C5">
        <w:rPr>
          <w:szCs w:val="22"/>
        </w:rPr>
        <w:tab/>
        <w:t>Speaker, University of Chicago at Loyola</w:t>
      </w:r>
    </w:p>
    <w:p w14:paraId="5D759D5A" w14:textId="77777777" w:rsidR="0019279C" w:rsidRPr="00DB22C5" w:rsidRDefault="0019279C" w:rsidP="0019279C">
      <w:pPr>
        <w:ind w:left="1440" w:hanging="1440"/>
        <w:rPr>
          <w:szCs w:val="22"/>
        </w:rPr>
      </w:pPr>
      <w:r w:rsidRPr="00DB22C5">
        <w:rPr>
          <w:szCs w:val="22"/>
        </w:rPr>
        <w:t>2018</w:t>
      </w:r>
      <w:r w:rsidRPr="00DB22C5">
        <w:rPr>
          <w:szCs w:val="22"/>
        </w:rPr>
        <w:tab/>
        <w:t>Speaker, International Society for Biomedical Research on Alcoholism, in Kyoto Japan</w:t>
      </w:r>
    </w:p>
    <w:p w14:paraId="04225AD1" w14:textId="77777777" w:rsidR="0019279C" w:rsidRPr="00DB22C5" w:rsidRDefault="0019279C" w:rsidP="0019279C">
      <w:pPr>
        <w:ind w:left="1440" w:hanging="1440"/>
        <w:rPr>
          <w:szCs w:val="22"/>
        </w:rPr>
      </w:pPr>
      <w:r w:rsidRPr="00DB22C5">
        <w:rPr>
          <w:szCs w:val="22"/>
        </w:rPr>
        <w:t>2018</w:t>
      </w:r>
      <w:r w:rsidRPr="00DB22C5">
        <w:rPr>
          <w:szCs w:val="22"/>
        </w:rPr>
        <w:tab/>
        <w:t xml:space="preserve">Speaker, Society for Neuroscience, Nano-symposium, </w:t>
      </w:r>
    </w:p>
    <w:p w14:paraId="3502C497" w14:textId="77777777" w:rsidR="0019279C" w:rsidRPr="00DB22C5" w:rsidRDefault="0019279C" w:rsidP="0019279C">
      <w:pPr>
        <w:ind w:left="1440" w:hanging="1440"/>
        <w:rPr>
          <w:szCs w:val="22"/>
        </w:rPr>
      </w:pPr>
      <w:r w:rsidRPr="00DB22C5">
        <w:rPr>
          <w:szCs w:val="22"/>
        </w:rPr>
        <w:t>2018</w:t>
      </w:r>
      <w:r w:rsidRPr="00DB22C5">
        <w:rPr>
          <w:szCs w:val="22"/>
        </w:rPr>
        <w:tab/>
        <w:t>Speaker, Research Society on Alcoholism, Symposium</w:t>
      </w:r>
    </w:p>
    <w:p w14:paraId="463CA554" w14:textId="77777777" w:rsidR="0019279C" w:rsidRPr="00DB22C5" w:rsidRDefault="0019279C" w:rsidP="0019279C">
      <w:pPr>
        <w:pStyle w:val="DataField"/>
        <w:ind w:left="1440" w:hanging="1440"/>
        <w:jc w:val="both"/>
      </w:pPr>
      <w:r w:rsidRPr="00DB22C5">
        <w:t>2018</w:t>
      </w:r>
      <w:r w:rsidRPr="00DB22C5">
        <w:tab/>
        <w:t>International Society of Biomedical Research on Alcoholism Travel Award</w:t>
      </w:r>
    </w:p>
    <w:p w14:paraId="1F9F6481" w14:textId="77777777" w:rsidR="0019279C" w:rsidRPr="00DB22C5" w:rsidRDefault="0019279C" w:rsidP="0019279C">
      <w:pPr>
        <w:pStyle w:val="DataField"/>
        <w:ind w:left="1440" w:hanging="1440"/>
        <w:jc w:val="both"/>
      </w:pPr>
      <w:r w:rsidRPr="00DB22C5">
        <w:t>2018</w:t>
      </w:r>
      <w:r w:rsidRPr="00DB22C5">
        <w:tab/>
        <w:t>Research Society on Alcoholism, Annual Meeting Program Committee</w:t>
      </w:r>
    </w:p>
    <w:p w14:paraId="0B2C009F" w14:textId="77777777" w:rsidR="0019279C" w:rsidRPr="00766D99" w:rsidRDefault="0019279C" w:rsidP="0019279C">
      <w:pPr>
        <w:pStyle w:val="DataField"/>
        <w:ind w:left="1440" w:hanging="1440"/>
        <w:jc w:val="both"/>
        <w:rPr>
          <w:bCs/>
        </w:rPr>
      </w:pPr>
      <w:r w:rsidRPr="00DB22C5">
        <w:t>2017 -</w:t>
      </w:r>
      <w:r w:rsidRPr="00DB22C5">
        <w:tab/>
      </w:r>
      <w:r w:rsidRPr="00766D99">
        <w:rPr>
          <w:bCs/>
        </w:rPr>
        <w:t>National Institute on Alcohol Abuse and Alcoholism (NIAAA): K08 Mentored Clinical Scientist Research Career Development Award (AA024829)</w:t>
      </w:r>
    </w:p>
    <w:p w14:paraId="32209DA4" w14:textId="77777777" w:rsidR="0019279C" w:rsidRPr="00DB22C5" w:rsidRDefault="0019279C" w:rsidP="0019279C">
      <w:pPr>
        <w:pStyle w:val="DataField"/>
        <w:ind w:left="1440" w:hanging="1440"/>
        <w:jc w:val="both"/>
        <w:rPr>
          <w:b/>
        </w:rPr>
      </w:pPr>
      <w:r w:rsidRPr="00DB22C5">
        <w:t>2017</w:t>
      </w:r>
      <w:r w:rsidRPr="00DB22C5">
        <w:tab/>
      </w:r>
      <w:r w:rsidRPr="00766D99">
        <w:rPr>
          <w:bCs/>
        </w:rPr>
        <w:t>NIAAA/NIDA Early Career Investigator Showcase Travel Award</w:t>
      </w:r>
    </w:p>
    <w:p w14:paraId="284C7A2A" w14:textId="77777777" w:rsidR="0019279C" w:rsidRPr="00DB22C5" w:rsidRDefault="0019279C" w:rsidP="0019279C">
      <w:pPr>
        <w:ind w:left="1440" w:hanging="1440"/>
        <w:rPr>
          <w:szCs w:val="22"/>
        </w:rPr>
      </w:pPr>
      <w:r w:rsidRPr="00DB22C5">
        <w:rPr>
          <w:szCs w:val="22"/>
        </w:rPr>
        <w:t>2017</w:t>
      </w:r>
      <w:r w:rsidRPr="00DB22C5">
        <w:rPr>
          <w:szCs w:val="22"/>
        </w:rPr>
        <w:tab/>
        <w:t>Speaker, NIDA/NIAAA Early Career Investigator Showcase</w:t>
      </w:r>
    </w:p>
    <w:p w14:paraId="18F77214" w14:textId="77777777" w:rsidR="0019279C" w:rsidRPr="00DB22C5" w:rsidRDefault="0019279C" w:rsidP="0019279C">
      <w:pPr>
        <w:ind w:left="1440" w:hanging="1440"/>
        <w:rPr>
          <w:szCs w:val="22"/>
        </w:rPr>
      </w:pPr>
      <w:r w:rsidRPr="00DB22C5">
        <w:rPr>
          <w:szCs w:val="22"/>
        </w:rPr>
        <w:t>2017</w:t>
      </w:r>
      <w:r w:rsidRPr="00DB22C5">
        <w:rPr>
          <w:szCs w:val="22"/>
        </w:rPr>
        <w:tab/>
        <w:t>Speaker, Research Society on Alcoholism, Symposium</w:t>
      </w:r>
    </w:p>
    <w:p w14:paraId="67E0346B" w14:textId="77777777" w:rsidR="0019279C" w:rsidRPr="00DB22C5" w:rsidRDefault="0019279C" w:rsidP="0019279C">
      <w:pPr>
        <w:ind w:left="1440" w:hanging="1440"/>
        <w:rPr>
          <w:szCs w:val="22"/>
        </w:rPr>
      </w:pPr>
      <w:r w:rsidRPr="00DB22C5">
        <w:rPr>
          <w:szCs w:val="22"/>
        </w:rPr>
        <w:t>2017</w:t>
      </w:r>
      <w:r w:rsidRPr="00DB22C5">
        <w:rPr>
          <w:szCs w:val="22"/>
        </w:rPr>
        <w:tab/>
        <w:t xml:space="preserve">Speaker, NCCU/BBRI Spring Seminar Series Symposium, Durham, NC </w:t>
      </w:r>
    </w:p>
    <w:p w14:paraId="20B01981" w14:textId="77777777" w:rsidR="0019279C" w:rsidRPr="00DB22C5" w:rsidRDefault="0019279C" w:rsidP="0019279C">
      <w:pPr>
        <w:ind w:left="1440" w:hanging="1440"/>
        <w:rPr>
          <w:szCs w:val="22"/>
        </w:rPr>
      </w:pPr>
      <w:r w:rsidRPr="00DB22C5">
        <w:rPr>
          <w:szCs w:val="22"/>
        </w:rPr>
        <w:t>2017</w:t>
      </w:r>
      <w:r w:rsidRPr="00DB22C5">
        <w:rPr>
          <w:szCs w:val="22"/>
        </w:rPr>
        <w:tab/>
        <w:t xml:space="preserve">Speaker, UNC Bowles Center for Alcohol Studies Symposium </w:t>
      </w:r>
    </w:p>
    <w:p w14:paraId="7C8A9EB0" w14:textId="77777777" w:rsidR="0019279C" w:rsidRPr="00DB22C5" w:rsidRDefault="0019279C" w:rsidP="0019279C">
      <w:pPr>
        <w:pStyle w:val="DataField"/>
        <w:jc w:val="both"/>
      </w:pPr>
      <w:r w:rsidRPr="00DB22C5">
        <w:t>2016</w:t>
      </w:r>
      <w:r w:rsidRPr="00DB22C5">
        <w:tab/>
      </w:r>
      <w:r w:rsidRPr="00DB22C5">
        <w:tab/>
      </w:r>
      <w:r w:rsidRPr="00DB22C5">
        <w:tab/>
      </w:r>
      <w:r w:rsidRPr="00766D99">
        <w:rPr>
          <w:bCs/>
        </w:rPr>
        <w:t>ISBRA/ESBRA Junior Investigator Award</w:t>
      </w:r>
    </w:p>
    <w:p w14:paraId="6CF6D007" w14:textId="77777777" w:rsidR="0019279C" w:rsidRPr="00DB22C5" w:rsidRDefault="0019279C" w:rsidP="0019279C">
      <w:pPr>
        <w:ind w:left="1440" w:hanging="1440"/>
        <w:rPr>
          <w:szCs w:val="22"/>
        </w:rPr>
      </w:pPr>
      <w:r w:rsidRPr="00DB22C5">
        <w:rPr>
          <w:szCs w:val="22"/>
        </w:rPr>
        <w:t>2016</w:t>
      </w:r>
      <w:r w:rsidRPr="00DB22C5">
        <w:rPr>
          <w:szCs w:val="22"/>
        </w:rPr>
        <w:tab/>
        <w:t>Speaker, ISBRA/ESBRA Junior Investigator Symposium, Berlin, Germany</w:t>
      </w:r>
    </w:p>
    <w:p w14:paraId="539793C1" w14:textId="77777777" w:rsidR="0019279C" w:rsidRPr="00DB22C5" w:rsidRDefault="0019279C" w:rsidP="0019279C">
      <w:pPr>
        <w:ind w:left="1440" w:hanging="1440"/>
        <w:rPr>
          <w:szCs w:val="22"/>
        </w:rPr>
      </w:pPr>
      <w:r w:rsidRPr="00DB22C5">
        <w:rPr>
          <w:szCs w:val="22"/>
        </w:rPr>
        <w:t>2016</w:t>
      </w:r>
      <w:r w:rsidRPr="00DB22C5">
        <w:rPr>
          <w:szCs w:val="22"/>
        </w:rPr>
        <w:tab/>
        <w:t>Speaker, Research Society on Alcoholism, Symposium, New Orleans LA</w:t>
      </w:r>
    </w:p>
    <w:p w14:paraId="790C2CA6" w14:textId="77777777" w:rsidR="0019279C" w:rsidRPr="00DB22C5" w:rsidRDefault="0019279C" w:rsidP="0019279C">
      <w:pPr>
        <w:ind w:left="1440" w:hanging="1440"/>
        <w:rPr>
          <w:szCs w:val="22"/>
        </w:rPr>
      </w:pPr>
      <w:proofErr w:type="gramStart"/>
      <w:r w:rsidRPr="00DB22C5">
        <w:rPr>
          <w:szCs w:val="22"/>
        </w:rPr>
        <w:t xml:space="preserve">2016  </w:t>
      </w:r>
      <w:r w:rsidRPr="00DB22C5">
        <w:rPr>
          <w:szCs w:val="22"/>
        </w:rPr>
        <w:tab/>
      </w:r>
      <w:proofErr w:type="gramEnd"/>
      <w:r w:rsidRPr="00DB22C5">
        <w:rPr>
          <w:szCs w:val="22"/>
        </w:rPr>
        <w:t xml:space="preserve">Speaker, Duke University </w:t>
      </w:r>
      <w:proofErr w:type="spellStart"/>
      <w:r w:rsidRPr="00DB22C5">
        <w:rPr>
          <w:szCs w:val="22"/>
        </w:rPr>
        <w:t>Neuroimmunogy</w:t>
      </w:r>
      <w:proofErr w:type="spellEnd"/>
      <w:r w:rsidRPr="00DB22C5">
        <w:rPr>
          <w:szCs w:val="22"/>
        </w:rPr>
        <w:t xml:space="preserve"> and Glia Retreat Symposium</w:t>
      </w:r>
    </w:p>
    <w:p w14:paraId="72865509" w14:textId="77777777" w:rsidR="0019279C" w:rsidRPr="00DB22C5" w:rsidRDefault="0019279C" w:rsidP="0019279C">
      <w:pPr>
        <w:pStyle w:val="DataField"/>
        <w:jc w:val="both"/>
      </w:pPr>
      <w:r w:rsidRPr="00DB22C5">
        <w:t>2013</w:t>
      </w:r>
      <w:r w:rsidRPr="00DB22C5">
        <w:tab/>
      </w:r>
      <w:r w:rsidRPr="00DB22C5">
        <w:tab/>
      </w:r>
      <w:r w:rsidRPr="00DB22C5">
        <w:tab/>
        <w:t xml:space="preserve">Eskelund Award for Excellence in Pediatric Surgery, UNC-Hospitals </w:t>
      </w:r>
    </w:p>
    <w:p w14:paraId="13E4A45C" w14:textId="77777777" w:rsidR="0019279C" w:rsidRPr="00DB22C5" w:rsidRDefault="0019279C" w:rsidP="0019279C">
      <w:pPr>
        <w:tabs>
          <w:tab w:val="left" w:pos="1440"/>
        </w:tabs>
        <w:ind w:left="1260" w:hanging="1260"/>
        <w:jc w:val="both"/>
      </w:pPr>
      <w:r w:rsidRPr="00DB22C5">
        <w:t>2010</w:t>
      </w:r>
      <w:r w:rsidRPr="00DB22C5">
        <w:rPr>
          <w:b/>
        </w:rPr>
        <w:tab/>
      </w:r>
      <w:r w:rsidRPr="00DB22C5">
        <w:rPr>
          <w:b/>
        </w:rPr>
        <w:tab/>
      </w:r>
      <w:r w:rsidRPr="00DB22C5">
        <w:t>Best Graduate Student Presentation Award, UNC Radiology Research Day</w:t>
      </w:r>
    </w:p>
    <w:p w14:paraId="0A3F5472" w14:textId="77777777" w:rsidR="0019279C" w:rsidRPr="00DB22C5" w:rsidRDefault="0019279C" w:rsidP="0019279C">
      <w:pPr>
        <w:ind w:left="1440" w:hanging="1440"/>
        <w:rPr>
          <w:szCs w:val="22"/>
        </w:rPr>
      </w:pPr>
      <w:r w:rsidRPr="00DB22C5">
        <w:rPr>
          <w:szCs w:val="22"/>
        </w:rPr>
        <w:t xml:space="preserve">2009 </w:t>
      </w:r>
      <w:r w:rsidRPr="00DB22C5">
        <w:rPr>
          <w:szCs w:val="22"/>
        </w:rPr>
        <w:tab/>
        <w:t>Speaker, NIAAA Trainee Workshop Meeting Program, New Orleans LA</w:t>
      </w:r>
    </w:p>
    <w:p w14:paraId="3A974B04" w14:textId="77777777" w:rsidR="0019279C" w:rsidRPr="00DB22C5" w:rsidRDefault="0019279C" w:rsidP="0019279C">
      <w:pPr>
        <w:tabs>
          <w:tab w:val="left" w:pos="1440"/>
        </w:tabs>
        <w:ind w:left="1260" w:hanging="1260"/>
        <w:jc w:val="both"/>
      </w:pPr>
      <w:r w:rsidRPr="00DB22C5">
        <w:rPr>
          <w:szCs w:val="22"/>
        </w:rPr>
        <w:t>2009</w:t>
      </w:r>
      <w:r w:rsidRPr="00DB22C5">
        <w:rPr>
          <w:szCs w:val="22"/>
        </w:rPr>
        <w:tab/>
      </w:r>
      <w:r w:rsidRPr="00DB22C5">
        <w:rPr>
          <w:szCs w:val="22"/>
        </w:rPr>
        <w:tab/>
        <w:t xml:space="preserve">Research selected as one of the </w:t>
      </w:r>
      <w:r w:rsidRPr="00DB22C5">
        <w:rPr>
          <w:i/>
          <w:szCs w:val="22"/>
        </w:rPr>
        <w:t>“Hot Topics</w:t>
      </w:r>
      <w:r w:rsidRPr="00DB22C5">
        <w:rPr>
          <w:i/>
        </w:rPr>
        <w:t>”</w:t>
      </w:r>
      <w:r w:rsidRPr="00DB22C5">
        <w:t xml:space="preserve"> and press release for the Society for</w:t>
      </w:r>
    </w:p>
    <w:p w14:paraId="5925BBBB" w14:textId="77777777" w:rsidR="0019279C" w:rsidRPr="00DB22C5" w:rsidRDefault="0019279C" w:rsidP="0019279C">
      <w:pPr>
        <w:tabs>
          <w:tab w:val="left" w:pos="1440"/>
        </w:tabs>
        <w:ind w:left="1260" w:hanging="1260"/>
        <w:jc w:val="both"/>
        <w:rPr>
          <w:b/>
        </w:rPr>
      </w:pPr>
      <w:r w:rsidRPr="00DB22C5">
        <w:tab/>
      </w:r>
      <w:r w:rsidRPr="00DB22C5">
        <w:tab/>
        <w:t>Neuroscience 2009 annual meeting</w:t>
      </w:r>
      <w:r w:rsidRPr="00DB22C5">
        <w:rPr>
          <w:b/>
        </w:rPr>
        <w:t xml:space="preserve"> </w:t>
      </w:r>
    </w:p>
    <w:p w14:paraId="179FE8A0" w14:textId="77777777" w:rsidR="0019279C" w:rsidRPr="00DB22C5" w:rsidRDefault="0019279C" w:rsidP="0019279C">
      <w:pPr>
        <w:tabs>
          <w:tab w:val="left" w:pos="1440"/>
        </w:tabs>
        <w:ind w:left="1260" w:hanging="1260"/>
        <w:jc w:val="both"/>
        <w:rPr>
          <w:lang w:val="en"/>
        </w:rPr>
      </w:pPr>
      <w:r w:rsidRPr="00DB22C5">
        <w:t>2009</w:t>
      </w:r>
      <w:r w:rsidRPr="00DB22C5">
        <w:tab/>
        <w:t xml:space="preserve"> </w:t>
      </w:r>
      <w:r w:rsidRPr="00DB22C5">
        <w:tab/>
        <w:t xml:space="preserve">Local news coverage: </w:t>
      </w:r>
      <w:hyperlink r:id="rId10" w:history="1">
        <w:r w:rsidRPr="00DB22C5">
          <w:rPr>
            <w:rStyle w:val="Hyperlink"/>
            <w:color w:val="auto"/>
            <w:lang w:val="en"/>
          </w:rPr>
          <w:t>http://www.wral.com/lifestyles/healthteam/story/9385540/</w:t>
        </w:r>
      </w:hyperlink>
      <w:r w:rsidRPr="00DB22C5">
        <w:rPr>
          <w:lang w:val="en"/>
        </w:rPr>
        <w:t xml:space="preserve"> </w:t>
      </w:r>
    </w:p>
    <w:p w14:paraId="6CAC06FB" w14:textId="77777777" w:rsidR="0019279C" w:rsidRPr="00DB22C5" w:rsidRDefault="0019279C" w:rsidP="0019279C">
      <w:pPr>
        <w:tabs>
          <w:tab w:val="left" w:pos="1440"/>
        </w:tabs>
        <w:ind w:left="1260" w:hanging="1260"/>
        <w:jc w:val="both"/>
      </w:pPr>
      <w:r w:rsidRPr="00DB22C5">
        <w:rPr>
          <w:lang w:val="en"/>
        </w:rPr>
        <w:t>2009</w:t>
      </w:r>
      <w:r w:rsidRPr="00DB22C5">
        <w:rPr>
          <w:lang w:val="en"/>
        </w:rPr>
        <w:tab/>
      </w:r>
      <w:r w:rsidRPr="00DB22C5">
        <w:rPr>
          <w:lang w:val="en"/>
        </w:rPr>
        <w:tab/>
        <w:t xml:space="preserve">University of North Carolina news coverage: </w:t>
      </w:r>
      <w:hyperlink r:id="rId11" w:history="1">
        <w:r w:rsidRPr="00DB22C5">
          <w:rPr>
            <w:rStyle w:val="Hyperlink"/>
            <w:color w:val="auto"/>
          </w:rPr>
          <w:t>http://news.unchealthcare.org/news/2011/april</w:t>
        </w:r>
      </w:hyperlink>
    </w:p>
    <w:p w14:paraId="1E94C89E" w14:textId="77777777" w:rsidR="0019279C" w:rsidRPr="00DB22C5" w:rsidRDefault="0019279C" w:rsidP="0019279C">
      <w:pPr>
        <w:tabs>
          <w:tab w:val="left" w:pos="1440"/>
        </w:tabs>
        <w:ind w:left="1260" w:hanging="1260"/>
        <w:jc w:val="both"/>
      </w:pPr>
      <w:r w:rsidRPr="00DB22C5">
        <w:lastRenderedPageBreak/>
        <w:t>2009 - 2012</w:t>
      </w:r>
      <w:proofErr w:type="gramStart"/>
      <w:r w:rsidRPr="00DB22C5">
        <w:tab/>
        <w:t xml:space="preserve">  </w:t>
      </w:r>
      <w:r w:rsidRPr="00DB22C5">
        <w:tab/>
      </w:r>
      <w:proofErr w:type="gramEnd"/>
      <w:r w:rsidRPr="00DB22C5">
        <w:t>Selected for the Neuroscience Scholars Program, the Society for Neuroscience</w:t>
      </w:r>
    </w:p>
    <w:p w14:paraId="447FCB54" w14:textId="77777777" w:rsidR="0019279C" w:rsidRPr="00DB22C5" w:rsidRDefault="0019279C" w:rsidP="0019279C">
      <w:pPr>
        <w:tabs>
          <w:tab w:val="left" w:pos="1440"/>
        </w:tabs>
        <w:ind w:left="1440" w:hanging="1440"/>
        <w:jc w:val="both"/>
        <w:rPr>
          <w:rFonts w:cs="Arial"/>
          <w:b/>
          <w:szCs w:val="22"/>
        </w:rPr>
      </w:pPr>
      <w:r w:rsidRPr="00DB22C5">
        <w:rPr>
          <w:rFonts w:cs="Arial"/>
          <w:szCs w:val="22"/>
        </w:rPr>
        <w:t>2008 - 2012</w:t>
      </w:r>
      <w:r w:rsidRPr="00DB22C5">
        <w:rPr>
          <w:rFonts w:cs="Arial"/>
          <w:szCs w:val="22"/>
        </w:rPr>
        <w:tab/>
      </w:r>
      <w:r w:rsidRPr="00766D99">
        <w:rPr>
          <w:bCs/>
        </w:rPr>
        <w:t xml:space="preserve">National </w:t>
      </w:r>
      <w:r w:rsidRPr="00766D99">
        <w:rPr>
          <w:bCs/>
          <w:szCs w:val="22"/>
        </w:rPr>
        <w:t xml:space="preserve">Institute on Alcohol Abuse and Alcoholism: Ruth </w:t>
      </w:r>
      <w:proofErr w:type="spellStart"/>
      <w:r w:rsidRPr="00766D99">
        <w:rPr>
          <w:bCs/>
          <w:szCs w:val="22"/>
        </w:rPr>
        <w:t>Kirschstein</w:t>
      </w:r>
      <w:proofErr w:type="spellEnd"/>
      <w:r w:rsidRPr="00766D99">
        <w:rPr>
          <w:bCs/>
          <w:szCs w:val="22"/>
        </w:rPr>
        <w:t xml:space="preserve"> NRSA F30 award for MD/PhD students (</w:t>
      </w:r>
      <w:r w:rsidRPr="00766D99">
        <w:rPr>
          <w:rFonts w:cs="Arial"/>
          <w:bCs/>
          <w:szCs w:val="22"/>
        </w:rPr>
        <w:t>1F30A A018051)</w:t>
      </w:r>
    </w:p>
    <w:p w14:paraId="6B287BC5" w14:textId="77777777" w:rsidR="0019279C" w:rsidRPr="00DB22C5" w:rsidRDefault="0019279C" w:rsidP="0019279C">
      <w:pPr>
        <w:ind w:left="1440" w:hanging="1440"/>
        <w:contextualSpacing/>
        <w:rPr>
          <w:szCs w:val="22"/>
        </w:rPr>
      </w:pPr>
      <w:r w:rsidRPr="00DB22C5">
        <w:rPr>
          <w:szCs w:val="22"/>
        </w:rPr>
        <w:t xml:space="preserve">2004 - </w:t>
      </w:r>
      <w:r w:rsidRPr="00DB22C5">
        <w:rPr>
          <w:szCs w:val="22"/>
        </w:rPr>
        <w:tab/>
        <w:t>John B. Graham Research Society</w:t>
      </w:r>
    </w:p>
    <w:p w14:paraId="0F1E32ED" w14:textId="77777777" w:rsidR="0019279C" w:rsidRPr="00DB22C5" w:rsidRDefault="0019279C" w:rsidP="0019279C">
      <w:pPr>
        <w:tabs>
          <w:tab w:val="left" w:pos="1440"/>
        </w:tabs>
        <w:jc w:val="both"/>
        <w:rPr>
          <w:rFonts w:cs="Arial"/>
          <w:szCs w:val="22"/>
        </w:rPr>
      </w:pPr>
      <w:r w:rsidRPr="00DB22C5">
        <w:rPr>
          <w:rFonts w:cs="Arial"/>
          <w:szCs w:val="22"/>
        </w:rPr>
        <w:t>2003</w:t>
      </w:r>
      <w:r w:rsidRPr="00DB22C5">
        <w:rPr>
          <w:rFonts w:cs="Arial"/>
          <w:szCs w:val="22"/>
        </w:rPr>
        <w:tab/>
        <w:t>BS in Chemical Engineering with Distinction</w:t>
      </w:r>
    </w:p>
    <w:p w14:paraId="1D83DE27" w14:textId="77777777" w:rsidR="0019279C" w:rsidRPr="00DB22C5" w:rsidRDefault="0019279C" w:rsidP="0019279C">
      <w:pPr>
        <w:tabs>
          <w:tab w:val="left" w:pos="1440"/>
        </w:tabs>
        <w:jc w:val="both"/>
        <w:rPr>
          <w:rFonts w:cs="Arial"/>
          <w:szCs w:val="22"/>
        </w:rPr>
      </w:pPr>
      <w:r w:rsidRPr="00DB22C5">
        <w:rPr>
          <w:rFonts w:cs="Arial"/>
          <w:szCs w:val="22"/>
        </w:rPr>
        <w:t>2002 - 2003</w:t>
      </w:r>
      <w:r w:rsidRPr="00DB22C5">
        <w:rPr>
          <w:rFonts w:cs="Arial"/>
          <w:szCs w:val="22"/>
        </w:rPr>
        <w:tab/>
        <w:t>Virginia Engineering Foundation Award, University of Virginia</w:t>
      </w:r>
    </w:p>
    <w:p w14:paraId="162E117F" w14:textId="3D509CA2" w:rsidR="00997B13" w:rsidRPr="00DB22C5" w:rsidRDefault="00997B13" w:rsidP="00997B13">
      <w:pPr>
        <w:tabs>
          <w:tab w:val="left" w:pos="1440"/>
        </w:tabs>
        <w:jc w:val="both"/>
        <w:rPr>
          <w:rFonts w:cs="Arial"/>
          <w:szCs w:val="22"/>
        </w:rPr>
      </w:pPr>
      <w:r w:rsidRPr="00DB22C5">
        <w:rPr>
          <w:rFonts w:cs="Arial"/>
          <w:szCs w:val="22"/>
        </w:rPr>
        <w:t>1999 - 2003</w:t>
      </w:r>
      <w:r w:rsidRPr="00DB22C5">
        <w:rPr>
          <w:rFonts w:cs="Arial"/>
          <w:szCs w:val="22"/>
        </w:rPr>
        <w:tab/>
        <w:t>University Achievement Award, University of Virginia</w:t>
      </w:r>
    </w:p>
    <w:p w14:paraId="00620457" w14:textId="77777777" w:rsidR="00997B13" w:rsidRPr="00DB22C5" w:rsidRDefault="00997B13" w:rsidP="00997B13">
      <w:pPr>
        <w:tabs>
          <w:tab w:val="left" w:pos="1440"/>
        </w:tabs>
        <w:jc w:val="both"/>
        <w:rPr>
          <w:rFonts w:cs="Arial"/>
          <w:szCs w:val="22"/>
        </w:rPr>
      </w:pPr>
      <w:r w:rsidRPr="00DB22C5">
        <w:rPr>
          <w:rFonts w:cs="Arial"/>
          <w:szCs w:val="22"/>
        </w:rPr>
        <w:t>1999 - 2003</w:t>
      </w:r>
      <w:r w:rsidRPr="00DB22C5">
        <w:rPr>
          <w:rFonts w:cs="Arial"/>
          <w:szCs w:val="22"/>
        </w:rPr>
        <w:tab/>
        <w:t>Rodman Scholar, University of Virginia</w:t>
      </w:r>
    </w:p>
    <w:p w14:paraId="14A4AF3C" w14:textId="77777777" w:rsidR="00A6716C" w:rsidRPr="00DB22C5" w:rsidRDefault="00A6716C" w:rsidP="00902F52">
      <w:pPr>
        <w:ind w:left="1440" w:hanging="1440"/>
        <w:contextualSpacing/>
        <w:rPr>
          <w:szCs w:val="22"/>
        </w:rPr>
      </w:pPr>
    </w:p>
    <w:p w14:paraId="0159B948" w14:textId="6E291319" w:rsidR="0003377B" w:rsidRDefault="002C51BC" w:rsidP="0007703F">
      <w:pPr>
        <w:spacing w:after="80"/>
        <w:ind w:left="1440" w:hanging="1440"/>
        <w:rPr>
          <w:rStyle w:val="Strong"/>
        </w:rPr>
      </w:pPr>
      <w:r w:rsidRPr="00DB22C5">
        <w:rPr>
          <w:rStyle w:val="Strong"/>
        </w:rPr>
        <w:t>C.</w:t>
      </w:r>
      <w:r w:rsidR="00E9035A" w:rsidRPr="00DB22C5">
        <w:rPr>
          <w:rStyle w:val="Strong"/>
        </w:rPr>
        <w:t xml:space="preserve">   </w:t>
      </w:r>
      <w:r w:rsidRPr="00DB22C5">
        <w:rPr>
          <w:rStyle w:val="Strong"/>
        </w:rPr>
        <w:t>Contributions to Science</w:t>
      </w:r>
      <w:r w:rsidR="007C6ADD">
        <w:rPr>
          <w:rStyle w:val="Strong"/>
        </w:rPr>
        <w:t xml:space="preserve"> (</w:t>
      </w:r>
      <w:r w:rsidR="001307D6">
        <w:rPr>
          <w:rStyle w:val="Strong"/>
        </w:rPr>
        <w:t xml:space="preserve">Maximum 4 </w:t>
      </w:r>
      <w:r w:rsidR="007C6ADD">
        <w:rPr>
          <w:rStyle w:val="Strong"/>
        </w:rPr>
        <w:t>Selected Publications</w:t>
      </w:r>
      <w:r w:rsidR="001307D6">
        <w:rPr>
          <w:rStyle w:val="Strong"/>
        </w:rPr>
        <w:t xml:space="preserve"> per topic</w:t>
      </w:r>
      <w:r w:rsidR="007C6ADD">
        <w:rPr>
          <w:rStyle w:val="Strong"/>
        </w:rPr>
        <w:t>)</w:t>
      </w:r>
    </w:p>
    <w:p w14:paraId="20DD4614" w14:textId="77777777" w:rsidR="00617B0E" w:rsidRDefault="00617B0E" w:rsidP="00617B0E">
      <w:pPr>
        <w:jc w:val="both"/>
        <w:rPr>
          <w:b/>
          <w:bCs/>
          <w:szCs w:val="22"/>
        </w:rPr>
      </w:pPr>
    </w:p>
    <w:p w14:paraId="47DACC34" w14:textId="1439A494" w:rsidR="00617B0E" w:rsidRPr="00DB22C5" w:rsidRDefault="00617B0E" w:rsidP="00617B0E">
      <w:pPr>
        <w:jc w:val="both"/>
        <w:rPr>
          <w:rFonts w:cs="Arial"/>
          <w:sz w:val="23"/>
          <w:szCs w:val="23"/>
        </w:rPr>
      </w:pPr>
      <w:r w:rsidRPr="00DB22C5">
        <w:rPr>
          <w:b/>
          <w:bCs/>
          <w:szCs w:val="22"/>
        </w:rPr>
        <w:t xml:space="preserve">Complete List of Published Work in NCBI </w:t>
      </w:r>
      <w:proofErr w:type="spellStart"/>
      <w:r w:rsidRPr="00DB22C5">
        <w:rPr>
          <w:b/>
          <w:bCs/>
          <w:szCs w:val="22"/>
        </w:rPr>
        <w:t>MyBibliography</w:t>
      </w:r>
      <w:proofErr w:type="spellEnd"/>
      <w:r w:rsidR="00D62D8E">
        <w:rPr>
          <w:b/>
          <w:bCs/>
          <w:szCs w:val="22"/>
        </w:rPr>
        <w:t xml:space="preserve"> (</w:t>
      </w:r>
      <w:r w:rsidR="006B24CB">
        <w:rPr>
          <w:b/>
          <w:bCs/>
          <w:szCs w:val="22"/>
        </w:rPr>
        <w:t>&gt;1,000</w:t>
      </w:r>
      <w:r w:rsidR="00D62D8E">
        <w:rPr>
          <w:b/>
          <w:bCs/>
          <w:szCs w:val="22"/>
        </w:rPr>
        <w:t xml:space="preserve"> citations)</w:t>
      </w:r>
      <w:r w:rsidRPr="00DB22C5">
        <w:rPr>
          <w:b/>
          <w:bCs/>
          <w:szCs w:val="22"/>
        </w:rPr>
        <w:t>:</w:t>
      </w:r>
      <w:r w:rsidRPr="00DB22C5">
        <w:rPr>
          <w:szCs w:val="22"/>
        </w:rPr>
        <w:t xml:space="preserve"> </w:t>
      </w:r>
    </w:p>
    <w:p w14:paraId="2FD8C454" w14:textId="77777777" w:rsidR="00617B0E" w:rsidRPr="00DB22C5" w:rsidRDefault="00636D1B" w:rsidP="00617B0E">
      <w:pPr>
        <w:jc w:val="both"/>
        <w:rPr>
          <w:szCs w:val="22"/>
        </w:rPr>
      </w:pPr>
      <w:hyperlink r:id="rId12" w:history="1">
        <w:r w:rsidR="00617B0E" w:rsidRPr="00DB22C5">
          <w:rPr>
            <w:rStyle w:val="Hyperlink"/>
            <w:rFonts w:cs="Arial"/>
            <w:color w:val="auto"/>
            <w:sz w:val="23"/>
            <w:szCs w:val="23"/>
          </w:rPr>
          <w:t>https://www.ncbi.nlm.nih.gov/myncbi/leon.coleman.1/bibliography/public/</w:t>
        </w:r>
      </w:hyperlink>
    </w:p>
    <w:p w14:paraId="38CE8B76" w14:textId="77777777" w:rsidR="00617B0E" w:rsidRPr="00DB22C5" w:rsidRDefault="00617B0E" w:rsidP="0007703F">
      <w:pPr>
        <w:spacing w:after="80"/>
        <w:ind w:left="1440" w:hanging="1440"/>
        <w:rPr>
          <w:rStyle w:val="Strong"/>
          <w:b w:val="0"/>
          <w:bCs w:val="0"/>
          <w:szCs w:val="22"/>
        </w:rPr>
      </w:pPr>
    </w:p>
    <w:p w14:paraId="4AF16041" w14:textId="77777777" w:rsidR="00986CF4" w:rsidRPr="00DB22C5" w:rsidRDefault="00986CF4" w:rsidP="00986CF4">
      <w:pPr>
        <w:pStyle w:val="ListParagraph"/>
        <w:numPr>
          <w:ilvl w:val="0"/>
          <w:numId w:val="25"/>
        </w:numPr>
        <w:ind w:left="360"/>
        <w:jc w:val="both"/>
        <w:rPr>
          <w:rFonts w:cs="Arial"/>
          <w:szCs w:val="22"/>
        </w:rPr>
      </w:pPr>
      <w:r w:rsidRPr="00DB22C5">
        <w:rPr>
          <w:b/>
          <w:bCs/>
          <w:i/>
          <w:iCs/>
        </w:rPr>
        <w:t xml:space="preserve">Microglial and Toll-like Receptor Signaling in </w:t>
      </w:r>
      <w:r>
        <w:rPr>
          <w:b/>
          <w:bCs/>
          <w:i/>
          <w:iCs/>
        </w:rPr>
        <w:t>Alcohol-Related</w:t>
      </w:r>
      <w:r w:rsidRPr="00DB22C5">
        <w:rPr>
          <w:b/>
          <w:bCs/>
          <w:i/>
          <w:iCs/>
        </w:rPr>
        <w:t xml:space="preserve"> Neuro</w:t>
      </w:r>
      <w:r>
        <w:rPr>
          <w:b/>
          <w:bCs/>
          <w:i/>
          <w:iCs/>
        </w:rPr>
        <w:t>degeneration and Alzheimer’s disease</w:t>
      </w:r>
      <w:r w:rsidRPr="00DB22C5">
        <w:rPr>
          <w:b/>
          <w:bCs/>
          <w:i/>
          <w:iCs/>
        </w:rPr>
        <w:t xml:space="preserve">. </w:t>
      </w:r>
      <w:r w:rsidRPr="00DB22C5">
        <w:t>Neuroimmune activation is emerging as playing a key role in the pathology of alcohol use disorder</w:t>
      </w:r>
      <w:r w:rsidRPr="00DB22C5">
        <w:rPr>
          <w:rFonts w:cs="Arial"/>
          <w:szCs w:val="22"/>
        </w:rPr>
        <w:t xml:space="preserve">.  Sterile inflammation via activation of Toll-like Receptors (TLRs) and cytokine signaling might regulate neuronal dysfunction, neuronal cell death, and neuronal circuits to contribute to the formation of alcohol-associated behavioral phenotypes. We found that alcohol causes induction of innate immune signaling in brain that contributes to pathologic features such as neurodegeneration.  </w:t>
      </w:r>
      <w:r>
        <w:rPr>
          <w:rFonts w:cs="Arial"/>
          <w:szCs w:val="22"/>
        </w:rPr>
        <w:t>We also find that alcohol promotes Alzheimer’s pathology, which involves microglial activation. M</w:t>
      </w:r>
      <w:r w:rsidRPr="00DB22C5">
        <w:rPr>
          <w:rFonts w:cs="Arial"/>
          <w:szCs w:val="22"/>
        </w:rPr>
        <w:t xml:space="preserve">icroglia depletion and repopulation </w:t>
      </w:r>
      <w:r>
        <w:rPr>
          <w:rFonts w:cs="Arial"/>
          <w:szCs w:val="22"/>
        </w:rPr>
        <w:t xml:space="preserve">is promising intervention, </w:t>
      </w:r>
      <w:r w:rsidRPr="00DB22C5">
        <w:rPr>
          <w:rFonts w:cs="Arial"/>
          <w:szCs w:val="22"/>
        </w:rPr>
        <w:t xml:space="preserve">restoring aspects of alcohol-induced </w:t>
      </w:r>
      <w:r>
        <w:rPr>
          <w:rFonts w:cs="Arial"/>
          <w:szCs w:val="22"/>
        </w:rPr>
        <w:t>neuroinflammation. Together, t</w:t>
      </w:r>
      <w:r w:rsidRPr="00DB22C5">
        <w:rPr>
          <w:rFonts w:cs="Arial"/>
          <w:szCs w:val="22"/>
        </w:rPr>
        <w:t xml:space="preserve">hese findings have indicated that neuroimmune signaling contributes to pathologic features of alcohol use disorder, which may be targeted therapeutically. </w:t>
      </w:r>
    </w:p>
    <w:p w14:paraId="29066C71" w14:textId="77777777" w:rsidR="00986CF4" w:rsidRPr="008B1135" w:rsidRDefault="00986CF4" w:rsidP="00986CF4">
      <w:pPr>
        <w:pStyle w:val="ListParagraph"/>
        <w:numPr>
          <w:ilvl w:val="1"/>
          <w:numId w:val="25"/>
        </w:numPr>
        <w:ind w:left="720"/>
        <w:jc w:val="both"/>
        <w:rPr>
          <w:rFonts w:cs="Arial"/>
          <w:szCs w:val="22"/>
        </w:rPr>
      </w:pPr>
      <w:r>
        <w:rPr>
          <w:rFonts w:cs="Arial"/>
          <w:szCs w:val="22"/>
        </w:rPr>
        <w:t xml:space="preserve">Barnett AM, David E, Rohlman A, Nikolova VD, Moy SS, Vetreno RP, and </w:t>
      </w:r>
      <w:r>
        <w:rPr>
          <w:rFonts w:cs="Arial"/>
          <w:b/>
          <w:bCs/>
          <w:szCs w:val="22"/>
        </w:rPr>
        <w:t>Coleman LG Jr</w:t>
      </w:r>
      <w:r>
        <w:rPr>
          <w:rFonts w:cs="Arial"/>
          <w:szCs w:val="22"/>
        </w:rPr>
        <w:t xml:space="preserve">. </w:t>
      </w:r>
      <w:r w:rsidRPr="00F97379">
        <w:rPr>
          <w:rFonts w:cs="Arial"/>
          <w:szCs w:val="22"/>
        </w:rPr>
        <w:t>Adolescent Binge Alcohol Enhances Early Alzheimer's Disease Pathology in Adulthood Through Proinflammatory Neuroimmune Activation</w:t>
      </w:r>
      <w:r>
        <w:rPr>
          <w:rFonts w:cs="Arial"/>
          <w:szCs w:val="22"/>
        </w:rPr>
        <w:t xml:space="preserve">. </w:t>
      </w:r>
      <w:r>
        <w:rPr>
          <w:rFonts w:cs="Arial"/>
          <w:i/>
          <w:iCs/>
          <w:szCs w:val="22"/>
        </w:rPr>
        <w:t xml:space="preserve">Frontiers in Pharmacology. </w:t>
      </w:r>
      <w:proofErr w:type="gramStart"/>
      <w:r>
        <w:rPr>
          <w:rFonts w:cs="Arial"/>
          <w:szCs w:val="22"/>
        </w:rPr>
        <w:t>2022</w:t>
      </w:r>
      <w:r w:rsidRPr="00F97379">
        <w:rPr>
          <w:rFonts w:cs="Arial"/>
          <w:szCs w:val="22"/>
        </w:rPr>
        <w:t>;13:884170</w:t>
      </w:r>
      <w:proofErr w:type="gramEnd"/>
      <w:r w:rsidRPr="00F97379">
        <w:rPr>
          <w:rFonts w:cs="Arial"/>
          <w:szCs w:val="22"/>
        </w:rPr>
        <w:t xml:space="preserve">. </w:t>
      </w:r>
      <w:proofErr w:type="spellStart"/>
      <w:r w:rsidRPr="00F97379">
        <w:rPr>
          <w:rFonts w:cs="Arial"/>
          <w:szCs w:val="22"/>
        </w:rPr>
        <w:t>doi</w:t>
      </w:r>
      <w:proofErr w:type="spellEnd"/>
      <w:r w:rsidRPr="00F97379">
        <w:rPr>
          <w:rFonts w:cs="Arial"/>
          <w:szCs w:val="22"/>
        </w:rPr>
        <w:t>: 10.3389/fphar.2022.884170.</w:t>
      </w:r>
    </w:p>
    <w:p w14:paraId="767AE1D2" w14:textId="77777777" w:rsidR="00986CF4" w:rsidRPr="00AF0496" w:rsidRDefault="00986CF4" w:rsidP="00986CF4">
      <w:pPr>
        <w:pStyle w:val="ListParagraph"/>
        <w:numPr>
          <w:ilvl w:val="1"/>
          <w:numId w:val="25"/>
        </w:numPr>
        <w:ind w:left="720"/>
        <w:jc w:val="both"/>
        <w:rPr>
          <w:rFonts w:cs="Arial"/>
          <w:szCs w:val="22"/>
        </w:rPr>
      </w:pPr>
      <w:r w:rsidRPr="00DB22C5">
        <w:t>Qin L, Zou</w:t>
      </w:r>
      <w:r>
        <w:t xml:space="preserve"> J</w:t>
      </w:r>
      <w:r w:rsidRPr="00DB22C5">
        <w:t xml:space="preserve">, </w:t>
      </w:r>
      <w:r>
        <w:t xml:space="preserve">Barnett AM, </w:t>
      </w:r>
      <w:r w:rsidRPr="00DB22C5">
        <w:t>Vetreno</w:t>
      </w:r>
      <w:r>
        <w:t xml:space="preserve"> RP</w:t>
      </w:r>
      <w:r w:rsidRPr="00DB22C5">
        <w:t>, Crews</w:t>
      </w:r>
      <w:r>
        <w:t xml:space="preserve"> FT</w:t>
      </w:r>
      <w:r w:rsidRPr="00DB22C5">
        <w:t xml:space="preserve">, and </w:t>
      </w:r>
      <w:r w:rsidRPr="00AF0496">
        <w:rPr>
          <w:b/>
          <w:bCs/>
        </w:rPr>
        <w:t xml:space="preserve">Coleman LG.  </w:t>
      </w:r>
      <w:r w:rsidRPr="00AB1982">
        <w:t>TRAIL Mediates Neuronal Death in AUD: A Link Between Neuroinflammation and Neurodegeneration</w:t>
      </w:r>
      <w:r w:rsidRPr="00DB22C5">
        <w:t xml:space="preserve">.  </w:t>
      </w:r>
      <w:r w:rsidRPr="00AF0496">
        <w:rPr>
          <w:i/>
          <w:iCs/>
        </w:rPr>
        <w:t>Int. J. Mol. Sci. 2021, 22(5), 2547; https://doi.org/10.3390/ijms22052547</w:t>
      </w:r>
    </w:p>
    <w:p w14:paraId="63362D06" w14:textId="77777777" w:rsidR="00986CF4" w:rsidRPr="00553F4D" w:rsidRDefault="00986CF4" w:rsidP="00986CF4">
      <w:pPr>
        <w:pStyle w:val="ListParagraph"/>
        <w:numPr>
          <w:ilvl w:val="1"/>
          <w:numId w:val="25"/>
        </w:numPr>
        <w:ind w:left="720"/>
        <w:jc w:val="both"/>
        <w:rPr>
          <w:rFonts w:cs="Arial"/>
          <w:szCs w:val="22"/>
        </w:rPr>
      </w:pPr>
      <w:r w:rsidRPr="00DB22C5">
        <w:rPr>
          <w:b/>
        </w:rPr>
        <w:t xml:space="preserve">Coleman, </w:t>
      </w:r>
      <w:proofErr w:type="gramStart"/>
      <w:r w:rsidRPr="00DB22C5">
        <w:t>Zou</w:t>
      </w:r>
      <w:proofErr w:type="gramEnd"/>
      <w:r w:rsidRPr="00DB22C5">
        <w:t xml:space="preserve"> and Crews.</w:t>
      </w:r>
      <w:bookmarkStart w:id="1" w:name="_Hlk31716094"/>
      <w:r>
        <w:t xml:space="preserve"> </w:t>
      </w:r>
      <w:r w:rsidRPr="00DB22C5">
        <w:t xml:space="preserve">Microglial depletion and repopulation in brain slice culture normalizes sensitized proinflammatory signaling. </w:t>
      </w:r>
      <w:bookmarkEnd w:id="1"/>
      <w:r w:rsidRPr="00DB22C5">
        <w:rPr>
          <w:i/>
        </w:rPr>
        <w:t xml:space="preserve">J Neuroinflammation. </w:t>
      </w:r>
      <w:r w:rsidRPr="00DB22C5">
        <w:rPr>
          <w:iCs/>
        </w:rPr>
        <w:t xml:space="preserve">2020 </w:t>
      </w:r>
      <w:bookmarkStart w:id="2" w:name="_Hlk31716085"/>
      <w:r w:rsidRPr="00DB22C5">
        <w:rPr>
          <w:iCs/>
        </w:rPr>
        <w:t>Jan 18;17(1):272019</w:t>
      </w:r>
      <w:bookmarkEnd w:id="2"/>
    </w:p>
    <w:p w14:paraId="306A2336" w14:textId="36B08BDB" w:rsidR="00986CF4" w:rsidRPr="00A7314F" w:rsidRDefault="00986CF4" w:rsidP="00986CF4">
      <w:pPr>
        <w:pStyle w:val="ListParagraph"/>
        <w:numPr>
          <w:ilvl w:val="1"/>
          <w:numId w:val="25"/>
        </w:numPr>
        <w:ind w:left="720"/>
        <w:jc w:val="both"/>
        <w:rPr>
          <w:rStyle w:val="authors"/>
          <w:rFonts w:cs="Arial"/>
          <w:szCs w:val="22"/>
        </w:rPr>
      </w:pPr>
      <w:r w:rsidRPr="00553F4D">
        <w:rPr>
          <w:rStyle w:val="authors"/>
        </w:rPr>
        <w:t xml:space="preserve">Crews FT, Lawrimore CJ, Walter TJ, </w:t>
      </w:r>
      <w:r w:rsidRPr="00553F4D">
        <w:rPr>
          <w:rStyle w:val="authors"/>
          <w:b/>
          <w:bCs/>
        </w:rPr>
        <w:t>Coleman LG Jr</w:t>
      </w:r>
      <w:r w:rsidRPr="00553F4D">
        <w:rPr>
          <w:rStyle w:val="authors"/>
        </w:rPr>
        <w:t xml:space="preserve">. The role of neuroimmune signaling in alcoholism. Neuropharmacology. 2017 Aug </w:t>
      </w:r>
      <w:proofErr w:type="gramStart"/>
      <w:r w:rsidRPr="00553F4D">
        <w:rPr>
          <w:rStyle w:val="authors"/>
        </w:rPr>
        <w:t>1;122:56</w:t>
      </w:r>
      <w:proofErr w:type="gramEnd"/>
      <w:r w:rsidRPr="00553F4D">
        <w:rPr>
          <w:rStyle w:val="authors"/>
        </w:rPr>
        <w:t xml:space="preserve">-73. </w:t>
      </w:r>
      <w:proofErr w:type="spellStart"/>
      <w:r w:rsidRPr="00553F4D">
        <w:rPr>
          <w:rStyle w:val="authors"/>
        </w:rPr>
        <w:t>doi</w:t>
      </w:r>
      <w:proofErr w:type="spellEnd"/>
      <w:r w:rsidRPr="00553F4D">
        <w:rPr>
          <w:rStyle w:val="authors"/>
        </w:rPr>
        <w:t xml:space="preserve">: 10.1016/j.neuropharm.2017.01.031. </w:t>
      </w:r>
      <w:proofErr w:type="spellStart"/>
      <w:r w:rsidRPr="00553F4D">
        <w:rPr>
          <w:rStyle w:val="authors"/>
        </w:rPr>
        <w:t>Epub</w:t>
      </w:r>
      <w:proofErr w:type="spellEnd"/>
      <w:r w:rsidRPr="00553F4D">
        <w:rPr>
          <w:rStyle w:val="authors"/>
        </w:rPr>
        <w:t xml:space="preserve"> 2017 Feb 1. Review. PubMed PMID: 28159648; PubMed Central PMCID: PMC5493978.</w:t>
      </w:r>
    </w:p>
    <w:p w14:paraId="2DF22A40" w14:textId="77777777" w:rsidR="00A7314F" w:rsidRPr="00A7314F" w:rsidRDefault="00A7314F" w:rsidP="00A7314F">
      <w:pPr>
        <w:pStyle w:val="ListParagraph"/>
        <w:jc w:val="both"/>
        <w:rPr>
          <w:rStyle w:val="authors"/>
          <w:rFonts w:cs="Arial"/>
          <w:szCs w:val="22"/>
        </w:rPr>
      </w:pPr>
    </w:p>
    <w:p w14:paraId="53A0566B" w14:textId="77777777" w:rsidR="00A7314F" w:rsidRPr="00DB22C5" w:rsidRDefault="00A7314F" w:rsidP="00A7314F">
      <w:pPr>
        <w:pStyle w:val="ListParagraph"/>
        <w:numPr>
          <w:ilvl w:val="0"/>
          <w:numId w:val="25"/>
        </w:numPr>
        <w:ind w:left="360"/>
        <w:jc w:val="both"/>
        <w:rPr>
          <w:rFonts w:cs="Arial"/>
          <w:szCs w:val="22"/>
        </w:rPr>
      </w:pPr>
      <w:r>
        <w:rPr>
          <w:b/>
          <w:bCs/>
          <w:i/>
          <w:iCs/>
        </w:rPr>
        <w:t>Extracellular vesicles mediate immune</w:t>
      </w:r>
      <w:r w:rsidRPr="00DB22C5">
        <w:rPr>
          <w:b/>
          <w:bCs/>
          <w:i/>
          <w:iCs/>
        </w:rPr>
        <w:t xml:space="preserve"> signaling in alcohol use disorder</w:t>
      </w:r>
      <w:r w:rsidRPr="00DB22C5">
        <w:t xml:space="preserve">.  </w:t>
      </w:r>
      <w:r w:rsidRPr="00DB22C5">
        <w:rPr>
          <w:rFonts w:cs="Arial"/>
          <w:szCs w:val="22"/>
        </w:rPr>
        <w:t>Immune signaling contributes to the patholog</w:t>
      </w:r>
      <w:r>
        <w:rPr>
          <w:rFonts w:cs="Arial"/>
          <w:szCs w:val="22"/>
        </w:rPr>
        <w:t>y</w:t>
      </w:r>
      <w:r w:rsidRPr="00DB22C5">
        <w:rPr>
          <w:rFonts w:cs="Arial"/>
          <w:szCs w:val="22"/>
        </w:rPr>
        <w:t xml:space="preserve"> of alcohol use disorder.  Though immune dysfunction is involved in these pathologies, the mediators underlying this dysfunction and therapeutic targets are unknown.  </w:t>
      </w:r>
      <w:r>
        <w:rPr>
          <w:rFonts w:cs="Arial"/>
          <w:szCs w:val="22"/>
        </w:rPr>
        <w:t xml:space="preserve">Extracellular </w:t>
      </w:r>
      <w:proofErr w:type="spellStart"/>
      <w:r>
        <w:rPr>
          <w:rFonts w:cs="Arial"/>
          <w:szCs w:val="22"/>
        </w:rPr>
        <w:t>vesicles</w:t>
      </w:r>
      <w:proofErr w:type="spellEnd"/>
      <w:r w:rsidRPr="00DB22C5">
        <w:rPr>
          <w:rFonts w:cs="Arial"/>
          <w:szCs w:val="22"/>
        </w:rPr>
        <w:t xml:space="preserve"> (</w:t>
      </w:r>
      <w:r>
        <w:rPr>
          <w:rFonts w:cs="Arial"/>
          <w:szCs w:val="22"/>
        </w:rPr>
        <w:t>E</w:t>
      </w:r>
      <w:r w:rsidRPr="00DB22C5">
        <w:rPr>
          <w:rFonts w:cs="Arial"/>
          <w:szCs w:val="22"/>
        </w:rPr>
        <w:t xml:space="preserve">Vs) have emerged as mediators of innate immune dysfunction.  We found that </w:t>
      </w:r>
      <w:r>
        <w:rPr>
          <w:rFonts w:cs="Arial"/>
          <w:szCs w:val="22"/>
        </w:rPr>
        <w:t>E</w:t>
      </w:r>
      <w:r w:rsidRPr="00DB22C5">
        <w:rPr>
          <w:rFonts w:cs="Arial"/>
          <w:szCs w:val="22"/>
        </w:rPr>
        <w:t>Vs</w:t>
      </w:r>
      <w:r>
        <w:rPr>
          <w:rFonts w:cs="Arial"/>
          <w:szCs w:val="22"/>
        </w:rPr>
        <w:t xml:space="preserve"> released</w:t>
      </w:r>
      <w:r w:rsidRPr="00DB22C5">
        <w:rPr>
          <w:rFonts w:cs="Arial"/>
          <w:szCs w:val="22"/>
        </w:rPr>
        <w:t xml:space="preserve"> in response to ethanol are enriched in </w:t>
      </w:r>
      <w:r>
        <w:rPr>
          <w:rFonts w:cs="Arial"/>
          <w:szCs w:val="22"/>
        </w:rPr>
        <w:t>damage-associated molecular pattern molecules (</w:t>
      </w:r>
      <w:r w:rsidRPr="00DB22C5">
        <w:rPr>
          <w:rFonts w:cs="Arial"/>
          <w:szCs w:val="22"/>
        </w:rPr>
        <w:t>DAMPs</w:t>
      </w:r>
      <w:r>
        <w:rPr>
          <w:rFonts w:cs="Arial"/>
          <w:szCs w:val="22"/>
        </w:rPr>
        <w:t>)</w:t>
      </w:r>
      <w:r w:rsidRPr="00DB22C5">
        <w:rPr>
          <w:rFonts w:cs="Arial"/>
          <w:szCs w:val="22"/>
        </w:rPr>
        <w:t xml:space="preserve"> such as HMGB1 and miRNA let-7b.  These DAMPs are endogenous agonists for endosomal immune TLRs (HMGB1-TLR4, let-7b-TLR7).  Further, we found that HMGB1 formed complexes IL-1β and let-7b in </w:t>
      </w:r>
      <w:r>
        <w:rPr>
          <w:rFonts w:cs="Arial"/>
          <w:szCs w:val="22"/>
        </w:rPr>
        <w:t>E</w:t>
      </w:r>
      <w:r w:rsidRPr="00DB22C5">
        <w:rPr>
          <w:rFonts w:cs="Arial"/>
          <w:szCs w:val="22"/>
        </w:rPr>
        <w:t xml:space="preserve">Vs to enhance their </w:t>
      </w:r>
      <w:r>
        <w:rPr>
          <w:rFonts w:cs="Arial"/>
          <w:szCs w:val="22"/>
        </w:rPr>
        <w:t>activity</w:t>
      </w:r>
      <w:r w:rsidRPr="00DB22C5">
        <w:rPr>
          <w:rFonts w:cs="Arial"/>
          <w:szCs w:val="22"/>
        </w:rPr>
        <w:t xml:space="preserve">. </w:t>
      </w:r>
      <w:r>
        <w:rPr>
          <w:rFonts w:cs="Arial"/>
          <w:szCs w:val="22"/>
        </w:rPr>
        <w:t>Recently, we found that EVs are critical mediators of alcohol-induced neuroinflammation, with blockade of their secretion preventing immune responses.</w:t>
      </w:r>
      <w:r w:rsidRPr="00DB22C5">
        <w:rPr>
          <w:rFonts w:cs="Arial"/>
          <w:szCs w:val="22"/>
        </w:rPr>
        <w:t xml:space="preserve"> Thus, </w:t>
      </w:r>
      <w:r>
        <w:rPr>
          <w:rFonts w:cs="Arial"/>
          <w:szCs w:val="22"/>
        </w:rPr>
        <w:t>E</w:t>
      </w:r>
      <w:r w:rsidRPr="00DB22C5">
        <w:rPr>
          <w:rFonts w:cs="Arial"/>
          <w:szCs w:val="22"/>
        </w:rPr>
        <w:t>Vs may represent novel therapeutic targets</w:t>
      </w:r>
      <w:r>
        <w:rPr>
          <w:rFonts w:cs="Arial"/>
          <w:szCs w:val="22"/>
        </w:rPr>
        <w:t xml:space="preserve"> for neuroinflammation</w:t>
      </w:r>
      <w:r w:rsidRPr="00DB22C5">
        <w:rPr>
          <w:rFonts w:cs="Arial"/>
          <w:szCs w:val="22"/>
        </w:rPr>
        <w:t>. In conjunction with my collaborators, I developed the hypotheses and planned the experiments.</w:t>
      </w:r>
      <w:r>
        <w:rPr>
          <w:rFonts w:cs="Arial"/>
          <w:szCs w:val="22"/>
        </w:rPr>
        <w:t xml:space="preserve"> </w:t>
      </w:r>
      <w:r w:rsidRPr="00DB22C5">
        <w:rPr>
          <w:rFonts w:cs="Arial"/>
          <w:szCs w:val="22"/>
        </w:rPr>
        <w:t xml:space="preserve">I analyzed data and wrote the manuscripts. </w:t>
      </w:r>
    </w:p>
    <w:p w14:paraId="49202AFA" w14:textId="77777777" w:rsidR="00A7314F" w:rsidRDefault="00A7314F" w:rsidP="00A7314F">
      <w:pPr>
        <w:pStyle w:val="ListParagraph"/>
        <w:numPr>
          <w:ilvl w:val="1"/>
          <w:numId w:val="25"/>
        </w:numPr>
        <w:ind w:left="720"/>
        <w:jc w:val="both"/>
        <w:rPr>
          <w:rStyle w:val="docsum-authors"/>
          <w:rFonts w:cs="Arial"/>
          <w:szCs w:val="22"/>
        </w:rPr>
      </w:pPr>
      <w:r w:rsidRPr="00E00A7A">
        <w:rPr>
          <w:rStyle w:val="docsum-authors"/>
          <w:rFonts w:cs="Arial"/>
          <w:szCs w:val="22"/>
        </w:rPr>
        <w:t xml:space="preserve">Zou J, Walter TJ, Barnett AM, Rohlman A, Crews FT, </w:t>
      </w:r>
      <w:r w:rsidRPr="00E00A7A">
        <w:rPr>
          <w:rStyle w:val="docsum-authors"/>
          <w:rFonts w:cs="Arial"/>
          <w:b/>
          <w:bCs/>
          <w:szCs w:val="22"/>
        </w:rPr>
        <w:t xml:space="preserve">Coleman LG Jr. </w:t>
      </w:r>
      <w:r w:rsidRPr="00E00A7A">
        <w:rPr>
          <w:rStyle w:val="docsum-authors"/>
          <w:rFonts w:cs="Arial"/>
          <w:szCs w:val="22"/>
        </w:rPr>
        <w:t xml:space="preserve">Ethanol Induces Secretion of Proinflammatory Extracellular Vesicles that Inhibit Adult Hippocampal Neurogenesis Through G9a/GLP-Epigenetic Signaling. </w:t>
      </w:r>
      <w:r w:rsidRPr="00E00A7A">
        <w:rPr>
          <w:rStyle w:val="docsum-authors"/>
          <w:rFonts w:cs="Arial"/>
          <w:i/>
          <w:iCs/>
          <w:szCs w:val="22"/>
        </w:rPr>
        <w:t xml:space="preserve">Frontiers in Immunology. </w:t>
      </w:r>
      <w:r>
        <w:rPr>
          <w:rStyle w:val="docsum-authors"/>
          <w:rFonts w:cs="Arial"/>
          <w:szCs w:val="22"/>
        </w:rPr>
        <w:t xml:space="preserve">2022; </w:t>
      </w:r>
      <w:r w:rsidRPr="00E00A7A">
        <w:rPr>
          <w:rStyle w:val="docsum-authors"/>
          <w:rFonts w:cs="Arial"/>
          <w:szCs w:val="22"/>
        </w:rPr>
        <w:t xml:space="preserve">13. </w:t>
      </w:r>
      <w:proofErr w:type="spellStart"/>
      <w:r w:rsidRPr="00E00A7A">
        <w:rPr>
          <w:rStyle w:val="docsum-authors"/>
          <w:rFonts w:cs="Arial"/>
          <w:szCs w:val="22"/>
        </w:rPr>
        <w:t>doi</w:t>
      </w:r>
      <w:proofErr w:type="spellEnd"/>
      <w:r w:rsidRPr="00E00A7A">
        <w:rPr>
          <w:rStyle w:val="docsum-authors"/>
          <w:rFonts w:cs="Arial"/>
          <w:szCs w:val="22"/>
        </w:rPr>
        <w:t>: 10.3389/fimmu.2022.866073.</w:t>
      </w:r>
    </w:p>
    <w:p w14:paraId="721D8612" w14:textId="77777777" w:rsidR="00A7314F" w:rsidRPr="00E00A7A" w:rsidRDefault="00A7314F" w:rsidP="00A7314F">
      <w:pPr>
        <w:pStyle w:val="ListParagraph"/>
        <w:numPr>
          <w:ilvl w:val="1"/>
          <w:numId w:val="25"/>
        </w:numPr>
        <w:ind w:left="720"/>
        <w:jc w:val="both"/>
        <w:rPr>
          <w:rStyle w:val="docsum-authors"/>
          <w:rFonts w:cs="Arial"/>
          <w:szCs w:val="22"/>
        </w:rPr>
      </w:pPr>
      <w:r w:rsidRPr="00E00A7A">
        <w:rPr>
          <w:rStyle w:val="docsum-authors"/>
          <w:b/>
          <w:bCs/>
        </w:rPr>
        <w:t>Coleman LG</w:t>
      </w:r>
      <w:r>
        <w:rPr>
          <w:rStyle w:val="docsum-authors"/>
        </w:rPr>
        <w:t xml:space="preserve">. </w:t>
      </w:r>
      <w:r w:rsidRPr="004A6196">
        <w:rPr>
          <w:rStyle w:val="docsum-authors"/>
        </w:rPr>
        <w:t>The emerging world of subcellular biological medicine: extracellular vesicles as novel biomarkers, targets, and therapeutics.</w:t>
      </w:r>
      <w:r>
        <w:rPr>
          <w:rStyle w:val="docsum-authors"/>
        </w:rPr>
        <w:t xml:space="preserve"> </w:t>
      </w:r>
      <w:r w:rsidRPr="004A6196">
        <w:rPr>
          <w:rStyle w:val="docsum-authors"/>
        </w:rPr>
        <w:t xml:space="preserve">Neural Regen Res. 2022 May;17(5):1020-1022. </w:t>
      </w:r>
      <w:proofErr w:type="spellStart"/>
      <w:r w:rsidRPr="004A6196">
        <w:rPr>
          <w:rStyle w:val="docsum-authors"/>
        </w:rPr>
        <w:t>doi</w:t>
      </w:r>
      <w:proofErr w:type="spellEnd"/>
      <w:r w:rsidRPr="004A6196">
        <w:rPr>
          <w:rStyle w:val="docsum-authors"/>
        </w:rPr>
        <w:t>: 10.4103/1673-5374.324846.</w:t>
      </w:r>
      <w:r>
        <w:rPr>
          <w:rStyle w:val="docsum-authors"/>
        </w:rPr>
        <w:t xml:space="preserve"> </w:t>
      </w:r>
      <w:r w:rsidRPr="004A6196">
        <w:rPr>
          <w:rStyle w:val="docsum-authors"/>
        </w:rPr>
        <w:t>PMID: 34558528</w:t>
      </w:r>
      <w:r>
        <w:rPr>
          <w:rStyle w:val="docsum-authors"/>
        </w:rPr>
        <w:t>.</w:t>
      </w:r>
    </w:p>
    <w:p w14:paraId="71AD44CA" w14:textId="77777777" w:rsidR="00A7314F" w:rsidRPr="00DB22C5" w:rsidRDefault="00A7314F" w:rsidP="00A7314F">
      <w:pPr>
        <w:pStyle w:val="ListParagraph"/>
        <w:numPr>
          <w:ilvl w:val="1"/>
          <w:numId w:val="25"/>
        </w:numPr>
        <w:ind w:left="720"/>
        <w:jc w:val="both"/>
        <w:rPr>
          <w:rFonts w:cs="Arial"/>
          <w:szCs w:val="22"/>
        </w:rPr>
      </w:pPr>
      <w:r w:rsidRPr="00DB22C5">
        <w:t xml:space="preserve">Crews, Zou, and </w:t>
      </w:r>
      <w:r w:rsidRPr="00DB22C5">
        <w:rPr>
          <w:b/>
          <w:bCs/>
        </w:rPr>
        <w:t xml:space="preserve">Coleman.  </w:t>
      </w:r>
      <w:r w:rsidRPr="00634879">
        <w:t>Extracellular microvesicles promote microglia-mediated pro-inflammatory responses to ethanol</w:t>
      </w:r>
      <w:r w:rsidRPr="00DB22C5">
        <w:t>.</w:t>
      </w:r>
      <w:r>
        <w:t xml:space="preserve"> Journal of Neuroscience Research 2021. doi:10.1002/jnr.24813. PMID: 33611821</w:t>
      </w:r>
    </w:p>
    <w:p w14:paraId="1F34FB16" w14:textId="77777777" w:rsidR="00A7314F" w:rsidRPr="004A6196" w:rsidRDefault="00A7314F" w:rsidP="00A7314F">
      <w:pPr>
        <w:pStyle w:val="ListParagraph"/>
        <w:numPr>
          <w:ilvl w:val="1"/>
          <w:numId w:val="25"/>
        </w:numPr>
        <w:ind w:left="720"/>
        <w:jc w:val="both"/>
        <w:rPr>
          <w:rFonts w:cs="Arial"/>
          <w:szCs w:val="22"/>
        </w:rPr>
      </w:pPr>
      <w:r w:rsidRPr="00DB22C5">
        <w:rPr>
          <w:b/>
        </w:rPr>
        <w:lastRenderedPageBreak/>
        <w:t>Coleman LG Jr</w:t>
      </w:r>
      <w:r w:rsidRPr="00DB22C5">
        <w:t xml:space="preserve">, Zou J, Qin L, Crews FT. HMGB1/IL-1β complexes regulate neuroimmune responses in alcoholism. Brain Behavior and Immunity. 2018 </w:t>
      </w:r>
      <w:proofErr w:type="gramStart"/>
      <w:r w:rsidRPr="00DB22C5">
        <w:t>Aug;72:61</w:t>
      </w:r>
      <w:proofErr w:type="gramEnd"/>
      <w:r w:rsidRPr="00DB22C5">
        <w:t>-77</w:t>
      </w:r>
    </w:p>
    <w:p w14:paraId="4E913EA7" w14:textId="77777777" w:rsidR="00A7314F" w:rsidRPr="00766D99" w:rsidRDefault="00A7314F" w:rsidP="00A7314F">
      <w:pPr>
        <w:pStyle w:val="ListParagraph"/>
        <w:numPr>
          <w:ilvl w:val="1"/>
          <w:numId w:val="25"/>
        </w:numPr>
        <w:spacing w:after="80"/>
        <w:ind w:left="720"/>
        <w:jc w:val="both"/>
        <w:rPr>
          <w:rFonts w:cs="Arial"/>
          <w:szCs w:val="22"/>
        </w:rPr>
      </w:pPr>
      <w:r w:rsidRPr="00DB22C5">
        <w:rPr>
          <w:b/>
        </w:rPr>
        <w:t xml:space="preserve">Coleman LG Jr, </w:t>
      </w:r>
      <w:r w:rsidRPr="00DB22C5">
        <w:t xml:space="preserve">Zou J, and Crews FT. Microglial-derived miRNA let-7 and HMGB1 contribute to ethanol-induced neurotoxicity via TLR7.  </w:t>
      </w:r>
      <w:r w:rsidRPr="00DB22C5">
        <w:rPr>
          <w:i/>
        </w:rPr>
        <w:t xml:space="preserve">Journal of </w:t>
      </w:r>
      <w:proofErr w:type="gramStart"/>
      <w:r w:rsidRPr="00DB22C5">
        <w:rPr>
          <w:i/>
        </w:rPr>
        <w:t xml:space="preserve">Neuroinflammation </w:t>
      </w:r>
      <w:r w:rsidRPr="00DB22C5">
        <w:t xml:space="preserve"> January</w:t>
      </w:r>
      <w:proofErr w:type="gramEnd"/>
      <w:r w:rsidRPr="00DB22C5">
        <w:rPr>
          <w:i/>
        </w:rPr>
        <w:t xml:space="preserve"> 2017</w:t>
      </w:r>
      <w:r w:rsidRPr="00DB22C5">
        <w:t>; 14(1):22.</w:t>
      </w:r>
    </w:p>
    <w:p w14:paraId="51920E66" w14:textId="77777777" w:rsidR="00A7314F" w:rsidRPr="00A7314F" w:rsidRDefault="00A7314F" w:rsidP="00A7314F">
      <w:pPr>
        <w:jc w:val="both"/>
        <w:rPr>
          <w:rStyle w:val="authors"/>
          <w:rFonts w:cs="Arial"/>
          <w:szCs w:val="22"/>
        </w:rPr>
      </w:pPr>
    </w:p>
    <w:p w14:paraId="53D11D48" w14:textId="77777777" w:rsidR="00986CF4" w:rsidRPr="00497706" w:rsidRDefault="00986CF4" w:rsidP="00986CF4">
      <w:pPr>
        <w:pStyle w:val="ListParagraph"/>
        <w:jc w:val="both"/>
        <w:rPr>
          <w:rStyle w:val="authors"/>
          <w:rFonts w:cs="Arial"/>
          <w:szCs w:val="22"/>
        </w:rPr>
      </w:pPr>
    </w:p>
    <w:p w14:paraId="6FA5CC65" w14:textId="0F73C08C" w:rsidR="00766D99" w:rsidRPr="00DB22C5" w:rsidRDefault="00766D99" w:rsidP="00766D99">
      <w:pPr>
        <w:pStyle w:val="ListParagraph"/>
        <w:numPr>
          <w:ilvl w:val="0"/>
          <w:numId w:val="25"/>
        </w:numPr>
        <w:ind w:left="360"/>
        <w:jc w:val="both"/>
        <w:rPr>
          <w:rFonts w:cs="Arial"/>
          <w:szCs w:val="22"/>
        </w:rPr>
      </w:pPr>
      <w:r>
        <w:rPr>
          <w:b/>
          <w:bCs/>
          <w:i/>
          <w:iCs/>
        </w:rPr>
        <w:t>Extracellular vesicles promote immune dysfunction after</w:t>
      </w:r>
      <w:r w:rsidRPr="00DB22C5">
        <w:rPr>
          <w:b/>
          <w:bCs/>
          <w:i/>
          <w:iCs/>
        </w:rPr>
        <w:t xml:space="preserve"> burn injury</w:t>
      </w:r>
      <w:r>
        <w:rPr>
          <w:b/>
          <w:bCs/>
          <w:i/>
          <w:iCs/>
        </w:rPr>
        <w:t xml:space="preserve"> and pancreatitis</w:t>
      </w:r>
      <w:r w:rsidRPr="00DB22C5">
        <w:t xml:space="preserve">. </w:t>
      </w:r>
      <w:r w:rsidRPr="00DB22C5">
        <w:rPr>
          <w:rFonts w:cs="Arial"/>
          <w:szCs w:val="22"/>
        </w:rPr>
        <w:t xml:space="preserve">Immune </w:t>
      </w:r>
      <w:r>
        <w:rPr>
          <w:rFonts w:cs="Arial"/>
          <w:szCs w:val="22"/>
        </w:rPr>
        <w:t>dysfunction is key in the morbidity and mortality after trauma and infection.</w:t>
      </w:r>
      <w:r w:rsidRPr="00DB22C5">
        <w:rPr>
          <w:rFonts w:cs="Arial"/>
          <w:szCs w:val="22"/>
        </w:rPr>
        <w:t xml:space="preserve"> </w:t>
      </w:r>
      <w:r>
        <w:rPr>
          <w:rFonts w:cs="Arial"/>
          <w:szCs w:val="22"/>
        </w:rPr>
        <w:t>Druggable m</w:t>
      </w:r>
      <w:r w:rsidRPr="00DB22C5">
        <w:rPr>
          <w:rFonts w:cs="Arial"/>
          <w:szCs w:val="22"/>
        </w:rPr>
        <w:t xml:space="preserve">ediators </w:t>
      </w:r>
      <w:r>
        <w:rPr>
          <w:rFonts w:cs="Arial"/>
          <w:szCs w:val="22"/>
        </w:rPr>
        <w:t xml:space="preserve">that </w:t>
      </w:r>
      <w:r w:rsidRPr="00DB22C5">
        <w:rPr>
          <w:rFonts w:cs="Arial"/>
          <w:szCs w:val="22"/>
        </w:rPr>
        <w:t xml:space="preserve">underlying this dysfunction and therapeutic targets are unknown.  We </w:t>
      </w:r>
      <w:r>
        <w:rPr>
          <w:rFonts w:cs="Arial"/>
          <w:szCs w:val="22"/>
        </w:rPr>
        <w:t xml:space="preserve">recently </w:t>
      </w:r>
      <w:r w:rsidRPr="00DB22C5">
        <w:rPr>
          <w:rFonts w:cs="Arial"/>
          <w:szCs w:val="22"/>
        </w:rPr>
        <w:t xml:space="preserve">found that </w:t>
      </w:r>
      <w:r>
        <w:rPr>
          <w:rFonts w:cs="Arial"/>
          <w:szCs w:val="22"/>
        </w:rPr>
        <w:t>E</w:t>
      </w:r>
      <w:r w:rsidRPr="00DB22C5">
        <w:rPr>
          <w:rFonts w:cs="Arial"/>
          <w:szCs w:val="22"/>
        </w:rPr>
        <w:t>Vs</w:t>
      </w:r>
      <w:r>
        <w:rPr>
          <w:rFonts w:cs="Arial"/>
          <w:szCs w:val="22"/>
        </w:rPr>
        <w:t xml:space="preserve"> released</w:t>
      </w:r>
      <w:r w:rsidRPr="00DB22C5">
        <w:rPr>
          <w:rFonts w:cs="Arial"/>
          <w:szCs w:val="22"/>
        </w:rPr>
        <w:t xml:space="preserve"> in response to burn injury </w:t>
      </w:r>
      <w:r>
        <w:rPr>
          <w:rFonts w:cs="Arial"/>
          <w:szCs w:val="22"/>
        </w:rPr>
        <w:t>promote immune dysfunction after burn injury and their contents (protein and miRNA) may be used as biomarkers.</w:t>
      </w:r>
      <w:r w:rsidRPr="00DB22C5">
        <w:rPr>
          <w:rFonts w:cs="Arial"/>
          <w:szCs w:val="22"/>
        </w:rPr>
        <w:t xml:space="preserve"> These findings identify </w:t>
      </w:r>
      <w:r>
        <w:rPr>
          <w:rFonts w:cs="Arial"/>
          <w:szCs w:val="22"/>
        </w:rPr>
        <w:t>EVs</w:t>
      </w:r>
      <w:r w:rsidRPr="00DB22C5">
        <w:rPr>
          <w:rFonts w:cs="Arial"/>
          <w:szCs w:val="22"/>
        </w:rPr>
        <w:t xml:space="preserve"> as key drivers for innate immune signaling and reservoirs of immune mediators.</w:t>
      </w:r>
      <w:r>
        <w:rPr>
          <w:rFonts w:cs="Arial"/>
          <w:szCs w:val="22"/>
        </w:rPr>
        <w:t xml:space="preserve"> We are continuing to investigate the predictive value of EV contents in identifying at risk patients and the utility of blocking EVs therapeutically. </w:t>
      </w:r>
      <w:r w:rsidRPr="00DB22C5">
        <w:rPr>
          <w:rFonts w:cs="Arial"/>
          <w:szCs w:val="22"/>
        </w:rPr>
        <w:t>In conjunction with my collaborators, I developed the hypothese</w:t>
      </w:r>
      <w:r>
        <w:rPr>
          <w:rFonts w:cs="Arial"/>
          <w:szCs w:val="22"/>
        </w:rPr>
        <w:t xml:space="preserve">s, </w:t>
      </w:r>
      <w:r w:rsidRPr="00DB22C5">
        <w:rPr>
          <w:rFonts w:cs="Arial"/>
          <w:szCs w:val="22"/>
        </w:rPr>
        <w:t>planned the experiments</w:t>
      </w:r>
      <w:r>
        <w:rPr>
          <w:rFonts w:cs="Arial"/>
          <w:szCs w:val="22"/>
        </w:rPr>
        <w:t xml:space="preserve">, </w:t>
      </w:r>
      <w:r w:rsidRPr="00DB22C5">
        <w:rPr>
          <w:rFonts w:cs="Arial"/>
          <w:szCs w:val="22"/>
        </w:rPr>
        <w:t>and wrote the manuscripts.</w:t>
      </w:r>
    </w:p>
    <w:p w14:paraId="5F963C5F" w14:textId="77777777" w:rsidR="00766D99" w:rsidRPr="005F6D7E" w:rsidRDefault="00766D99" w:rsidP="00766D99">
      <w:pPr>
        <w:pStyle w:val="ListParagraph"/>
        <w:numPr>
          <w:ilvl w:val="1"/>
          <w:numId w:val="25"/>
        </w:numPr>
        <w:ind w:left="720"/>
        <w:jc w:val="both"/>
        <w:rPr>
          <w:rFonts w:cs="Arial"/>
          <w:szCs w:val="22"/>
        </w:rPr>
      </w:pPr>
      <w:r w:rsidRPr="005F6D7E">
        <w:rPr>
          <w:rFonts w:cs="Arial"/>
          <w:szCs w:val="22"/>
        </w:rPr>
        <w:t xml:space="preserve">Willis ML, Mahung C, Wallet SM, Barnett A, Cairns BA, </w:t>
      </w:r>
      <w:r w:rsidRPr="005F6D7E">
        <w:rPr>
          <w:rFonts w:cs="Arial"/>
          <w:b/>
          <w:bCs/>
          <w:szCs w:val="22"/>
        </w:rPr>
        <w:t>Coleman LG Jr</w:t>
      </w:r>
      <w:r>
        <w:rPr>
          <w:rFonts w:cs="Arial"/>
          <w:szCs w:val="22"/>
        </w:rPr>
        <w:t>*</w:t>
      </w:r>
      <w:r w:rsidRPr="005F6D7E">
        <w:rPr>
          <w:rFonts w:cs="Arial"/>
          <w:szCs w:val="22"/>
        </w:rPr>
        <w:t>, Maile R</w:t>
      </w:r>
      <w:r>
        <w:rPr>
          <w:rFonts w:cs="Arial"/>
          <w:szCs w:val="22"/>
        </w:rPr>
        <w:t>*</w:t>
      </w:r>
      <w:r w:rsidRPr="005F6D7E">
        <w:rPr>
          <w:rFonts w:cs="Arial"/>
          <w:szCs w:val="22"/>
        </w:rPr>
        <w:t>.</w:t>
      </w:r>
      <w:r>
        <w:rPr>
          <w:rFonts w:cs="Arial"/>
          <w:szCs w:val="22"/>
        </w:rPr>
        <w:t xml:space="preserve"> </w:t>
      </w:r>
      <w:r w:rsidRPr="005F6D7E">
        <w:rPr>
          <w:rFonts w:cs="Arial"/>
          <w:szCs w:val="22"/>
        </w:rPr>
        <w:t>Plasma extracellular vesicles released after severe burn injury modulate macrophage phenotype and function</w:t>
      </w:r>
      <w:r>
        <w:rPr>
          <w:rFonts w:cs="Arial"/>
          <w:szCs w:val="22"/>
        </w:rPr>
        <w:t xml:space="preserve">. Journal of Leukocyte Biology 2021. </w:t>
      </w:r>
      <w:proofErr w:type="spellStart"/>
      <w:r>
        <w:rPr>
          <w:rFonts w:cs="Arial"/>
          <w:szCs w:val="22"/>
        </w:rPr>
        <w:t>doi</w:t>
      </w:r>
      <w:proofErr w:type="spellEnd"/>
      <w:r>
        <w:rPr>
          <w:rFonts w:cs="Arial"/>
          <w:szCs w:val="22"/>
        </w:rPr>
        <w:t>: 10.1002/JLB.3MIA0321-150RR. *</w:t>
      </w:r>
      <w:proofErr w:type="gramStart"/>
      <w:r>
        <w:rPr>
          <w:rFonts w:cs="Arial"/>
          <w:szCs w:val="22"/>
        </w:rPr>
        <w:t>denotes</w:t>
      </w:r>
      <w:proofErr w:type="gramEnd"/>
      <w:r>
        <w:rPr>
          <w:rFonts w:cs="Arial"/>
          <w:szCs w:val="22"/>
        </w:rPr>
        <w:t xml:space="preserve"> co-senior author</w:t>
      </w:r>
    </w:p>
    <w:p w14:paraId="469F2F9C" w14:textId="77777777" w:rsidR="00766D99" w:rsidRDefault="00766D99" w:rsidP="00766D99">
      <w:pPr>
        <w:pStyle w:val="ListParagraph"/>
        <w:numPr>
          <w:ilvl w:val="1"/>
          <w:numId w:val="25"/>
        </w:numPr>
        <w:ind w:left="720"/>
        <w:jc w:val="both"/>
        <w:rPr>
          <w:rFonts w:cs="Arial"/>
          <w:szCs w:val="22"/>
        </w:rPr>
      </w:pPr>
      <w:r w:rsidRPr="00983A66">
        <w:rPr>
          <w:rFonts w:cs="Arial"/>
          <w:szCs w:val="22"/>
        </w:rPr>
        <w:t xml:space="preserve">Maile R, Willis ML, Herring LE, Prevatte A, Mahung C, Cairns B, Wallet S, </w:t>
      </w:r>
      <w:r w:rsidRPr="00983A66">
        <w:rPr>
          <w:rFonts w:cs="Arial"/>
          <w:b/>
          <w:bCs/>
          <w:szCs w:val="22"/>
        </w:rPr>
        <w:t>Coleman LG Jr</w:t>
      </w:r>
      <w:r w:rsidRPr="00983A66">
        <w:rPr>
          <w:rFonts w:cs="Arial"/>
          <w:szCs w:val="22"/>
        </w:rPr>
        <w:t xml:space="preserve">. Burn Injury Induces Proinflammatory Plasma Extracellular Vesicles That Associate with Length of Hospital Stay in Women: CRP and SAA1 as Potential Prognostic Indicators. Int. J. Mol. Sci. 2021, 22(18), 10083; </w:t>
      </w:r>
      <w:proofErr w:type="spellStart"/>
      <w:r w:rsidRPr="00983A66">
        <w:rPr>
          <w:rFonts w:cs="Arial"/>
          <w:szCs w:val="22"/>
        </w:rPr>
        <w:t>doi</w:t>
      </w:r>
      <w:proofErr w:type="spellEnd"/>
      <w:r w:rsidRPr="00983A66">
        <w:rPr>
          <w:rFonts w:cs="Arial"/>
          <w:szCs w:val="22"/>
        </w:rPr>
        <w:t>: 10.3390/ijms221810083.</w:t>
      </w:r>
    </w:p>
    <w:p w14:paraId="600D7DD9" w14:textId="77777777" w:rsidR="00766D99" w:rsidRPr="009A4EBC" w:rsidRDefault="00766D99" w:rsidP="00766D99">
      <w:pPr>
        <w:pStyle w:val="ListParagraph"/>
        <w:numPr>
          <w:ilvl w:val="1"/>
          <w:numId w:val="25"/>
        </w:numPr>
        <w:ind w:left="720"/>
        <w:jc w:val="both"/>
        <w:rPr>
          <w:rFonts w:cs="Arial"/>
          <w:szCs w:val="22"/>
        </w:rPr>
      </w:pPr>
      <w:r>
        <w:rPr>
          <w:rStyle w:val="docsum-authors"/>
        </w:rPr>
        <w:t xml:space="preserve">Desai CS, Khan A, Bellio MA, Willis ML, Mahung C, Ma X, Baldwin X, Williams BM, Baron TH, </w:t>
      </w:r>
      <w:r w:rsidRPr="004A6196">
        <w:rPr>
          <w:rStyle w:val="docsum-authors"/>
          <w:b/>
          <w:bCs/>
        </w:rPr>
        <w:t>Coleman LG</w:t>
      </w:r>
      <w:r>
        <w:rPr>
          <w:rStyle w:val="docsum-authors"/>
        </w:rPr>
        <w:t xml:space="preserve">, Wallet SM, Maile R. </w:t>
      </w:r>
      <w:r w:rsidRPr="004A6196">
        <w:rPr>
          <w:rStyle w:val="docsum-authors"/>
        </w:rPr>
        <w:t>Characterization of extracellular vesicle miRNA identified in peripheral blood of chronic pancreatitis patients</w:t>
      </w:r>
      <w:r>
        <w:rPr>
          <w:rStyle w:val="docsum-authors"/>
        </w:rPr>
        <w:t xml:space="preserve">. </w:t>
      </w:r>
      <w:r w:rsidRPr="004A6196">
        <w:rPr>
          <w:rStyle w:val="docsum-authors"/>
        </w:rPr>
        <w:t xml:space="preserve">Mol Cell </w:t>
      </w:r>
      <w:proofErr w:type="spellStart"/>
      <w:r w:rsidRPr="004A6196">
        <w:rPr>
          <w:rStyle w:val="docsum-authors"/>
        </w:rPr>
        <w:t>Biochem</w:t>
      </w:r>
      <w:proofErr w:type="spellEnd"/>
      <w:r w:rsidRPr="004A6196">
        <w:rPr>
          <w:rStyle w:val="docsum-authors"/>
        </w:rPr>
        <w:t xml:space="preserve">. 2021 Aug 27. </w:t>
      </w:r>
      <w:proofErr w:type="spellStart"/>
      <w:r w:rsidRPr="004A6196">
        <w:rPr>
          <w:rStyle w:val="docsum-authors"/>
        </w:rPr>
        <w:t>doi</w:t>
      </w:r>
      <w:proofErr w:type="spellEnd"/>
      <w:r w:rsidRPr="004A6196">
        <w:rPr>
          <w:rStyle w:val="docsum-authors"/>
        </w:rPr>
        <w:t>: 10.1007/s11010-021-04248-5.</w:t>
      </w:r>
      <w:r>
        <w:rPr>
          <w:rStyle w:val="docsum-authors"/>
        </w:rPr>
        <w:t xml:space="preserve"> </w:t>
      </w:r>
      <w:r w:rsidRPr="004A6196">
        <w:rPr>
          <w:rStyle w:val="docsum-authors"/>
        </w:rPr>
        <w:t>PMID: 34448998</w:t>
      </w:r>
      <w:r w:rsidRPr="009A4EBC">
        <w:rPr>
          <w:b/>
        </w:rPr>
        <w:t xml:space="preserve"> </w:t>
      </w:r>
    </w:p>
    <w:p w14:paraId="00A1DE9A" w14:textId="5CE57B95" w:rsidR="00766D99" w:rsidRPr="00766D99" w:rsidRDefault="00766D99" w:rsidP="00766D99">
      <w:pPr>
        <w:pStyle w:val="ListParagraph"/>
        <w:numPr>
          <w:ilvl w:val="1"/>
          <w:numId w:val="25"/>
        </w:numPr>
        <w:ind w:left="720"/>
        <w:jc w:val="both"/>
        <w:rPr>
          <w:rFonts w:cs="Arial"/>
          <w:szCs w:val="22"/>
        </w:rPr>
      </w:pPr>
      <w:r w:rsidRPr="00DB22C5">
        <w:rPr>
          <w:b/>
        </w:rPr>
        <w:t>Coleman LG Jr</w:t>
      </w:r>
      <w:r w:rsidRPr="00DB22C5">
        <w:t xml:space="preserve">, Maile R, Jones SW, Cairns BA, Crews FT. HMGB1/IL-1β complexes in plasma microvesicles modulate immune responses to burn injury. </w:t>
      </w:r>
      <w:proofErr w:type="spellStart"/>
      <w:r w:rsidRPr="00DB22C5">
        <w:t>PLoS</w:t>
      </w:r>
      <w:proofErr w:type="spellEnd"/>
      <w:r w:rsidRPr="00DB22C5">
        <w:t xml:space="preserve"> One. 2018 Mar 30;13(3</w:t>
      </w:r>
      <w:proofErr w:type="gramStart"/>
      <w:r w:rsidRPr="00DB22C5">
        <w:t>):e</w:t>
      </w:r>
      <w:proofErr w:type="gramEnd"/>
      <w:r w:rsidRPr="00DB22C5">
        <w:t xml:space="preserve">0195335. </w:t>
      </w:r>
    </w:p>
    <w:p w14:paraId="6AC2E176" w14:textId="77777777" w:rsidR="00766D99" w:rsidRPr="00497706" w:rsidRDefault="00766D99" w:rsidP="00766D99">
      <w:pPr>
        <w:pStyle w:val="ListParagraph"/>
        <w:jc w:val="both"/>
        <w:rPr>
          <w:rFonts w:cs="Arial"/>
          <w:szCs w:val="22"/>
        </w:rPr>
      </w:pPr>
    </w:p>
    <w:p w14:paraId="00721765" w14:textId="7F27F396" w:rsidR="0019279C" w:rsidRPr="007B20E6" w:rsidRDefault="0019279C" w:rsidP="0050071C">
      <w:pPr>
        <w:pStyle w:val="ListParagraph"/>
        <w:numPr>
          <w:ilvl w:val="0"/>
          <w:numId w:val="25"/>
        </w:numPr>
        <w:spacing w:after="40"/>
        <w:ind w:left="360"/>
        <w:contextualSpacing w:val="0"/>
        <w:jc w:val="both"/>
        <w:rPr>
          <w:b/>
          <w:bCs/>
        </w:rPr>
      </w:pPr>
      <w:r w:rsidRPr="007B20E6">
        <w:rPr>
          <w:b/>
          <w:bCs/>
          <w:i/>
        </w:rPr>
        <w:t>Persistent effects of Alcohol on Brain Development During Adolescence and Late Pregnancy</w:t>
      </w:r>
      <w:r w:rsidRPr="007B20E6">
        <w:rPr>
          <w:b/>
          <w:bCs/>
        </w:rPr>
        <w:t xml:space="preserve">. </w:t>
      </w:r>
      <w:r w:rsidRPr="00DB22C5">
        <w:t>A</w:t>
      </w:r>
      <w:r w:rsidRPr="007B20E6">
        <w:rPr>
          <w:rFonts w:cs="Arial"/>
          <w:szCs w:val="22"/>
        </w:rPr>
        <w:t>lcohol abuse during adolesce</w:t>
      </w:r>
      <w:r w:rsidR="00D62D8E" w:rsidRPr="007B20E6">
        <w:rPr>
          <w:rFonts w:cs="Arial"/>
          <w:szCs w:val="22"/>
        </w:rPr>
        <w:t xml:space="preserve">nce </w:t>
      </w:r>
      <w:r w:rsidRPr="007B20E6">
        <w:rPr>
          <w:rFonts w:cs="Arial"/>
          <w:szCs w:val="22"/>
        </w:rPr>
        <w:t xml:space="preserve">is associated with increased risk of developing </w:t>
      </w:r>
      <w:r w:rsidR="00D62D8E" w:rsidRPr="007B20E6">
        <w:rPr>
          <w:rFonts w:cs="Arial"/>
          <w:szCs w:val="22"/>
        </w:rPr>
        <w:t>alcohol use disorder</w:t>
      </w:r>
      <w:r w:rsidRPr="007B20E6">
        <w:rPr>
          <w:rFonts w:cs="Arial"/>
          <w:szCs w:val="22"/>
        </w:rPr>
        <w:t xml:space="preserve">.  The early postnatal period is associated with heightened vulnerability to ethanol toxicity. Adolescent binge ethanol treatment reduces adult neurotransmitter gene expression, particularly cholinergic genes, reduces basal forebrain and olfactory bulb volumes, and </w:t>
      </w:r>
      <w:r w:rsidRPr="00DB22C5">
        <w:rPr>
          <w:rStyle w:val="highlight2"/>
        </w:rPr>
        <w:t>causes</w:t>
      </w:r>
      <w:r w:rsidRPr="007B20E6">
        <w:rPr>
          <w:rFonts w:cs="Arial"/>
          <w:szCs w:val="22"/>
        </w:rPr>
        <w:t xml:space="preserve"> a reduction in the density of basal forebrain acetylcholine neurons. Adolescent binge ethanol caused persistent anxiety like behavior </w:t>
      </w:r>
      <w:r w:rsidR="00D62D8E" w:rsidRPr="007B20E6">
        <w:rPr>
          <w:rFonts w:cs="Arial"/>
          <w:szCs w:val="22"/>
        </w:rPr>
        <w:t>and</w:t>
      </w:r>
      <w:r w:rsidRPr="007B20E6">
        <w:rPr>
          <w:rFonts w:cs="Arial"/>
          <w:szCs w:val="22"/>
        </w:rPr>
        <w:t xml:space="preserve"> reversal learning deficits in adulthood. These behaviors are thought to be involved in perseveration and the maintenance of addiction. Adolescent binge ethanol also resulted in permanent changes in the brain extracellular matrix, which might contribute cognitive inflexibility. These findings have informed the public regarding underage drinking</w:t>
      </w:r>
      <w:r w:rsidR="00D62D8E" w:rsidRPr="007B20E6">
        <w:rPr>
          <w:rFonts w:cs="Arial"/>
          <w:szCs w:val="22"/>
        </w:rPr>
        <w:t xml:space="preserve"> and </w:t>
      </w:r>
      <w:r w:rsidRPr="007B20E6">
        <w:rPr>
          <w:rFonts w:cs="Arial"/>
          <w:szCs w:val="22"/>
        </w:rPr>
        <w:t>were the basis of a</w:t>
      </w:r>
      <w:r w:rsidR="007B20E6" w:rsidRPr="007B20E6">
        <w:rPr>
          <w:rFonts w:cs="Arial"/>
          <w:szCs w:val="22"/>
        </w:rPr>
        <w:t xml:space="preserve">n ongoing </w:t>
      </w:r>
      <w:r w:rsidRPr="007B20E6">
        <w:rPr>
          <w:rFonts w:cs="Arial"/>
          <w:szCs w:val="22"/>
        </w:rPr>
        <w:t xml:space="preserve">NIAAA-NADIA consortium.  We </w:t>
      </w:r>
      <w:r w:rsidR="007B20E6">
        <w:rPr>
          <w:rFonts w:cs="Arial"/>
          <w:szCs w:val="22"/>
        </w:rPr>
        <w:t xml:space="preserve">further </w:t>
      </w:r>
      <w:r w:rsidRPr="007B20E6">
        <w:rPr>
          <w:rFonts w:cs="Arial"/>
          <w:szCs w:val="22"/>
        </w:rPr>
        <w:t xml:space="preserve">found that ethanol treatment during the analog of the human third trimester causes persistent reductions in adult brain volume, frontal cortical neuron number and adult neurogenesis.  This may proceed through the NMDA antagonism effect of ethanol. These findings show that the third trimester of pregnancy is also a ‘danger period’ for alcohol use.  This informs debate regarding alcohol consumption during pregnancy.  This may proceed through the NMDA antagonism effect of ethanol. Both local and national media covered the findings from these projects.  I prepared first author manuscripts and presentations under the supervision of my mentor.      </w:t>
      </w:r>
    </w:p>
    <w:p w14:paraId="33F8348A" w14:textId="77777777" w:rsidR="0019279C" w:rsidRPr="00DB22C5" w:rsidRDefault="0019279C" w:rsidP="0019279C">
      <w:pPr>
        <w:pStyle w:val="ListParagraph"/>
        <w:numPr>
          <w:ilvl w:val="1"/>
          <w:numId w:val="25"/>
        </w:numPr>
        <w:ind w:left="720"/>
        <w:jc w:val="both"/>
        <w:rPr>
          <w:b/>
          <w:bCs/>
        </w:rPr>
      </w:pPr>
      <w:r w:rsidRPr="00DB22C5">
        <w:rPr>
          <w:b/>
        </w:rPr>
        <w:t xml:space="preserve">Coleman LG, Jr, </w:t>
      </w:r>
      <w:r w:rsidRPr="00DB22C5">
        <w:t xml:space="preserve">Liu W, Oguz I, Styner M, Crews FT. Adolescent binge ethanol treatment alters adult brain regional volumes, cortical extracellular matrix protein and behavioral flexibility.  </w:t>
      </w:r>
      <w:r w:rsidRPr="00DB22C5">
        <w:rPr>
          <w:i/>
        </w:rPr>
        <w:t>Pharmacology, Biochemistry and Behavior 2013</w:t>
      </w:r>
      <w:r w:rsidRPr="00DB22C5">
        <w:t>.</w:t>
      </w:r>
    </w:p>
    <w:p w14:paraId="05B94CC3" w14:textId="77777777" w:rsidR="009A4EBC" w:rsidRPr="00DB22C5" w:rsidRDefault="009A4EBC" w:rsidP="009A4EBC">
      <w:pPr>
        <w:pStyle w:val="ListParagraph"/>
        <w:numPr>
          <w:ilvl w:val="1"/>
          <w:numId w:val="25"/>
        </w:numPr>
        <w:ind w:left="720"/>
        <w:jc w:val="both"/>
        <w:rPr>
          <w:b/>
          <w:bCs/>
        </w:rPr>
      </w:pPr>
      <w:r w:rsidRPr="00DB22C5">
        <w:rPr>
          <w:rStyle w:val="Emphasis"/>
          <w:b/>
          <w:i w:val="0"/>
        </w:rPr>
        <w:t xml:space="preserve">Coleman LG Jr, </w:t>
      </w:r>
      <w:r w:rsidRPr="00DB22C5">
        <w:rPr>
          <w:rStyle w:val="Emphasis"/>
          <w:i w:val="0"/>
        </w:rPr>
        <w:t xml:space="preserve">Oguz I, Styner M, and Fulton T. Crews. </w:t>
      </w:r>
      <w:r w:rsidRPr="00DB22C5">
        <w:t xml:space="preserve">Persistent effects of P7 ethanol treatment on adult mouse brain: reduced brain volume, frontal cortical neuron reductions and altered adult hippocampal neurogenesis.  </w:t>
      </w:r>
      <w:r w:rsidRPr="00DB22C5">
        <w:rPr>
          <w:i/>
        </w:rPr>
        <w:t xml:space="preserve">Alcohol </w:t>
      </w:r>
      <w:r w:rsidRPr="00DB22C5">
        <w:t>September 2012; 46(6):603-12</w:t>
      </w:r>
    </w:p>
    <w:p w14:paraId="54046A79" w14:textId="77777777" w:rsidR="0019279C" w:rsidRPr="00DB22C5" w:rsidRDefault="0019279C" w:rsidP="0019279C">
      <w:pPr>
        <w:pStyle w:val="ListParagraph"/>
        <w:numPr>
          <w:ilvl w:val="1"/>
          <w:numId w:val="25"/>
        </w:numPr>
        <w:ind w:left="720"/>
        <w:jc w:val="both"/>
        <w:rPr>
          <w:b/>
          <w:bCs/>
        </w:rPr>
      </w:pPr>
      <w:r w:rsidRPr="00DB22C5">
        <w:rPr>
          <w:b/>
        </w:rPr>
        <w:t>Coleman LG Jr,</w:t>
      </w:r>
      <w:r w:rsidRPr="00DB22C5">
        <w:t xml:space="preserve"> He J, Lee J, Styner M, Crews FT. Adolescent binge drinking alters adult brain neurotransmitter gene expression, behavior, brain regional volumes and neurochemistry in mice.  </w:t>
      </w:r>
      <w:r w:rsidRPr="00DB22C5">
        <w:rPr>
          <w:rStyle w:val="Emphasis"/>
        </w:rPr>
        <w:t>Alcoholism: Clinical and Experimental Research</w:t>
      </w:r>
      <w:r w:rsidRPr="00DB22C5">
        <w:rPr>
          <w:rStyle w:val="Emphasis"/>
          <w:i w:val="0"/>
        </w:rPr>
        <w:t xml:space="preserve"> April 2011; </w:t>
      </w:r>
      <w:r w:rsidRPr="00DB22C5">
        <w:t>35(4):671-88</w:t>
      </w:r>
    </w:p>
    <w:p w14:paraId="06EFC9EE" w14:textId="244149B8" w:rsidR="00E9035A" w:rsidRPr="007B20E6" w:rsidRDefault="0019279C" w:rsidP="00E67042">
      <w:pPr>
        <w:pStyle w:val="ListParagraph"/>
        <w:numPr>
          <w:ilvl w:val="1"/>
          <w:numId w:val="25"/>
        </w:numPr>
        <w:spacing w:after="80"/>
        <w:ind w:left="720"/>
        <w:contextualSpacing w:val="0"/>
        <w:jc w:val="both"/>
        <w:rPr>
          <w:rFonts w:cs="Arial"/>
          <w:bCs/>
        </w:rPr>
      </w:pPr>
      <w:r w:rsidRPr="007B20E6">
        <w:rPr>
          <w:b/>
        </w:rPr>
        <w:t>Coleman LG Jr</w:t>
      </w:r>
      <w:r w:rsidRPr="00DB22C5">
        <w:t xml:space="preserve">, </w:t>
      </w:r>
      <w:proofErr w:type="spellStart"/>
      <w:r w:rsidRPr="00DB22C5">
        <w:t>Jarskog</w:t>
      </w:r>
      <w:proofErr w:type="spellEnd"/>
      <w:r w:rsidRPr="00DB22C5">
        <w:t xml:space="preserve"> LF, Moy SS, Crews FT.  Deficits in adult prefrontal cortex neurons and behavior following early post-natal NMDA antagonist treatment.  </w:t>
      </w:r>
      <w:r w:rsidRPr="007B20E6">
        <w:rPr>
          <w:i/>
        </w:rPr>
        <w:t>Pharmacology, Biochemistry and Behavior</w:t>
      </w:r>
      <w:r w:rsidRPr="00DB22C5">
        <w:t xml:space="preserve"> </w:t>
      </w:r>
      <w:r w:rsidRPr="00DB22C5">
        <w:rPr>
          <w:rStyle w:val="src1"/>
          <w:specVanish w:val="0"/>
        </w:rPr>
        <w:t>2009; 93(3):322-30</w:t>
      </w:r>
      <w:r w:rsidRPr="00DB22C5">
        <w:t>.</w:t>
      </w:r>
      <w:r w:rsidR="00E9035A" w:rsidRPr="007B20E6">
        <w:rPr>
          <w:rFonts w:cs="Arial"/>
          <w:i/>
          <w:iCs/>
        </w:rPr>
        <w:t xml:space="preserve"> </w:t>
      </w:r>
    </w:p>
    <w:sectPr w:rsidR="00E9035A" w:rsidRPr="007B20E6"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C3FE" w14:textId="77777777" w:rsidR="00AA0115" w:rsidRDefault="00AA0115">
      <w:r>
        <w:separator/>
      </w:r>
    </w:p>
  </w:endnote>
  <w:endnote w:type="continuationSeparator" w:id="0">
    <w:p w14:paraId="6D4A4523" w14:textId="77777777" w:rsidR="00AA0115" w:rsidRDefault="00AA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FCE7" w14:textId="77777777" w:rsidR="00AA0115" w:rsidRDefault="00AA0115">
      <w:r>
        <w:separator/>
      </w:r>
    </w:p>
  </w:footnote>
  <w:footnote w:type="continuationSeparator" w:id="0">
    <w:p w14:paraId="47813328" w14:textId="77777777" w:rsidR="00AA0115" w:rsidRDefault="00AA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CE8D6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34067"/>
    <w:multiLevelType w:val="hybridMultilevel"/>
    <w:tmpl w:val="49ACA526"/>
    <w:lvl w:ilvl="0" w:tplc="A26ED9C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810CE"/>
    <w:multiLevelType w:val="hybridMultilevel"/>
    <w:tmpl w:val="A0FA03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45B2943"/>
    <w:multiLevelType w:val="hybridMultilevel"/>
    <w:tmpl w:val="EB0003F0"/>
    <w:lvl w:ilvl="0" w:tplc="C6229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85262"/>
    <w:multiLevelType w:val="hybridMultilevel"/>
    <w:tmpl w:val="FD1E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736DE"/>
    <w:multiLevelType w:val="hybridMultilevel"/>
    <w:tmpl w:val="5F5498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22D00"/>
    <w:multiLevelType w:val="hybridMultilevel"/>
    <w:tmpl w:val="36C693AE"/>
    <w:lvl w:ilvl="0" w:tplc="A1F48808">
      <w:start w:val="1"/>
      <w:numFmt w:val="decimal"/>
      <w:lvlText w:val="%1."/>
      <w:lvlJc w:val="left"/>
      <w:pPr>
        <w:ind w:left="720" w:hanging="360"/>
      </w:pPr>
      <w:rPr>
        <w:b/>
        <w:bCs/>
        <w:i/>
        <w:iCs/>
      </w:rPr>
    </w:lvl>
    <w:lvl w:ilvl="1" w:tplc="F5DEF24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1928C9"/>
    <w:multiLevelType w:val="hybridMultilevel"/>
    <w:tmpl w:val="4B660F10"/>
    <w:lvl w:ilvl="0" w:tplc="DFB6F73C">
      <w:start w:val="1"/>
      <w:numFmt w:val="decimal"/>
      <w:lvlText w:val="(%1)"/>
      <w:lvlJc w:val="left"/>
      <w:pPr>
        <w:ind w:left="390" w:hanging="39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19733D"/>
    <w:multiLevelType w:val="hybridMultilevel"/>
    <w:tmpl w:val="9C060D4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5C075302"/>
    <w:multiLevelType w:val="hybridMultilevel"/>
    <w:tmpl w:val="1E368260"/>
    <w:lvl w:ilvl="0" w:tplc="0409000B">
      <w:start w:val="1"/>
      <w:numFmt w:val="bullet"/>
      <w:lvlText w:val=""/>
      <w:lvlJc w:val="left"/>
      <w:pPr>
        <w:ind w:left="390" w:hanging="39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910965460">
    <w:abstractNumId w:val="9"/>
  </w:num>
  <w:num w:numId="2" w16cid:durableId="970938424">
    <w:abstractNumId w:val="7"/>
  </w:num>
  <w:num w:numId="3" w16cid:durableId="743261407">
    <w:abstractNumId w:val="6"/>
  </w:num>
  <w:num w:numId="4" w16cid:durableId="463811327">
    <w:abstractNumId w:val="5"/>
  </w:num>
  <w:num w:numId="5" w16cid:durableId="1594127782">
    <w:abstractNumId w:val="4"/>
  </w:num>
  <w:num w:numId="6" w16cid:durableId="1507944229">
    <w:abstractNumId w:val="8"/>
  </w:num>
  <w:num w:numId="7" w16cid:durableId="1681850433">
    <w:abstractNumId w:val="3"/>
  </w:num>
  <w:num w:numId="8" w16cid:durableId="1803813344">
    <w:abstractNumId w:val="2"/>
  </w:num>
  <w:num w:numId="9" w16cid:durableId="840505541">
    <w:abstractNumId w:val="1"/>
  </w:num>
  <w:num w:numId="10" w16cid:durableId="1716662033">
    <w:abstractNumId w:val="0"/>
  </w:num>
  <w:num w:numId="11" w16cid:durableId="731197263">
    <w:abstractNumId w:val="0"/>
  </w:num>
  <w:num w:numId="12" w16cid:durableId="1023290000">
    <w:abstractNumId w:val="21"/>
  </w:num>
  <w:num w:numId="13" w16cid:durableId="670329022">
    <w:abstractNumId w:val="13"/>
  </w:num>
  <w:num w:numId="14" w16cid:durableId="1450783120">
    <w:abstractNumId w:val="25"/>
  </w:num>
  <w:num w:numId="15" w16cid:durableId="752287847">
    <w:abstractNumId w:val="23"/>
  </w:num>
  <w:num w:numId="16" w16cid:durableId="1781683597">
    <w:abstractNumId w:val="24"/>
  </w:num>
  <w:num w:numId="17" w16cid:durableId="1107624563">
    <w:abstractNumId w:val="10"/>
  </w:num>
  <w:num w:numId="18" w16cid:durableId="729495972">
    <w:abstractNumId w:val="18"/>
  </w:num>
  <w:num w:numId="19" w16cid:durableId="1048532563">
    <w:abstractNumId w:val="14"/>
  </w:num>
  <w:num w:numId="20" w16cid:durableId="419256715">
    <w:abstractNumId w:val="16"/>
  </w:num>
  <w:num w:numId="21" w16cid:durableId="1830170756">
    <w:abstractNumId w:val="19"/>
  </w:num>
  <w:num w:numId="22" w16cid:durableId="1566182195">
    <w:abstractNumId w:val="22"/>
  </w:num>
  <w:num w:numId="23" w16cid:durableId="511726457">
    <w:abstractNumId w:val="12"/>
  </w:num>
  <w:num w:numId="24" w16cid:durableId="421147201">
    <w:abstractNumId w:val="15"/>
  </w:num>
  <w:num w:numId="25" w16cid:durableId="1808863353">
    <w:abstractNumId w:val="17"/>
  </w:num>
  <w:num w:numId="26" w16cid:durableId="97533665">
    <w:abstractNumId w:val="11"/>
  </w:num>
  <w:num w:numId="27" w16cid:durableId="163178926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77B"/>
    <w:rsid w:val="000366F8"/>
    <w:rsid w:val="000453BE"/>
    <w:rsid w:val="0005037E"/>
    <w:rsid w:val="00067621"/>
    <w:rsid w:val="00075F18"/>
    <w:rsid w:val="0007703F"/>
    <w:rsid w:val="000805C7"/>
    <w:rsid w:val="0008420D"/>
    <w:rsid w:val="00084466"/>
    <w:rsid w:val="00087043"/>
    <w:rsid w:val="00095229"/>
    <w:rsid w:val="000A4057"/>
    <w:rsid w:val="000B6CBF"/>
    <w:rsid w:val="000C5D06"/>
    <w:rsid w:val="000D3817"/>
    <w:rsid w:val="000E3BEC"/>
    <w:rsid w:val="000F0BD1"/>
    <w:rsid w:val="000F6001"/>
    <w:rsid w:val="00106257"/>
    <w:rsid w:val="00115D1B"/>
    <w:rsid w:val="00122EB3"/>
    <w:rsid w:val="001307D6"/>
    <w:rsid w:val="00132CA6"/>
    <w:rsid w:val="00135758"/>
    <w:rsid w:val="00144E01"/>
    <w:rsid w:val="0014571A"/>
    <w:rsid w:val="00152BED"/>
    <w:rsid w:val="00170D87"/>
    <w:rsid w:val="00177D49"/>
    <w:rsid w:val="001822EE"/>
    <w:rsid w:val="00183022"/>
    <w:rsid w:val="0019279C"/>
    <w:rsid w:val="001B5683"/>
    <w:rsid w:val="001C065C"/>
    <w:rsid w:val="001D423E"/>
    <w:rsid w:val="00206F13"/>
    <w:rsid w:val="0021391B"/>
    <w:rsid w:val="00217E4B"/>
    <w:rsid w:val="00222576"/>
    <w:rsid w:val="00222CF2"/>
    <w:rsid w:val="00223C5A"/>
    <w:rsid w:val="00237571"/>
    <w:rsid w:val="00243DC6"/>
    <w:rsid w:val="0024540E"/>
    <w:rsid w:val="0024753F"/>
    <w:rsid w:val="002506F6"/>
    <w:rsid w:val="00251FCF"/>
    <w:rsid w:val="00264875"/>
    <w:rsid w:val="0028051C"/>
    <w:rsid w:val="002A0238"/>
    <w:rsid w:val="002A70D9"/>
    <w:rsid w:val="002B0EB4"/>
    <w:rsid w:val="002B7443"/>
    <w:rsid w:val="002C4808"/>
    <w:rsid w:val="002C51BC"/>
    <w:rsid w:val="002C5B8E"/>
    <w:rsid w:val="002D7520"/>
    <w:rsid w:val="002E2CA2"/>
    <w:rsid w:val="002E3121"/>
    <w:rsid w:val="002E4316"/>
    <w:rsid w:val="002E5125"/>
    <w:rsid w:val="002E5C47"/>
    <w:rsid w:val="00305CA5"/>
    <w:rsid w:val="00307C9E"/>
    <w:rsid w:val="003135E6"/>
    <w:rsid w:val="00321A19"/>
    <w:rsid w:val="00335CB8"/>
    <w:rsid w:val="0035045F"/>
    <w:rsid w:val="00373620"/>
    <w:rsid w:val="0037667F"/>
    <w:rsid w:val="00382AB6"/>
    <w:rsid w:val="00383712"/>
    <w:rsid w:val="0039287F"/>
    <w:rsid w:val="003928F9"/>
    <w:rsid w:val="00394B2F"/>
    <w:rsid w:val="0039515F"/>
    <w:rsid w:val="003A13AD"/>
    <w:rsid w:val="003A53EC"/>
    <w:rsid w:val="003B7429"/>
    <w:rsid w:val="003C2647"/>
    <w:rsid w:val="003C3CA5"/>
    <w:rsid w:val="003C62D6"/>
    <w:rsid w:val="003D20B4"/>
    <w:rsid w:val="003D2399"/>
    <w:rsid w:val="003D6607"/>
    <w:rsid w:val="003D67EC"/>
    <w:rsid w:val="003E351F"/>
    <w:rsid w:val="003E4A92"/>
    <w:rsid w:val="003F34AF"/>
    <w:rsid w:val="003F4426"/>
    <w:rsid w:val="003F50B8"/>
    <w:rsid w:val="003F6A45"/>
    <w:rsid w:val="0040289D"/>
    <w:rsid w:val="004109C2"/>
    <w:rsid w:val="00430915"/>
    <w:rsid w:val="00432346"/>
    <w:rsid w:val="004448F3"/>
    <w:rsid w:val="00447F3A"/>
    <w:rsid w:val="0046027A"/>
    <w:rsid w:val="00473B28"/>
    <w:rsid w:val="004759D9"/>
    <w:rsid w:val="00482AA5"/>
    <w:rsid w:val="00484EF0"/>
    <w:rsid w:val="0049068A"/>
    <w:rsid w:val="00493D23"/>
    <w:rsid w:val="00497706"/>
    <w:rsid w:val="004A328D"/>
    <w:rsid w:val="004A3FC8"/>
    <w:rsid w:val="004A6196"/>
    <w:rsid w:val="004D54D8"/>
    <w:rsid w:val="00500446"/>
    <w:rsid w:val="00500461"/>
    <w:rsid w:val="00503B57"/>
    <w:rsid w:val="00506144"/>
    <w:rsid w:val="00507F77"/>
    <w:rsid w:val="00512776"/>
    <w:rsid w:val="005145BB"/>
    <w:rsid w:val="00517BFD"/>
    <w:rsid w:val="0054034A"/>
    <w:rsid w:val="0054109D"/>
    <w:rsid w:val="00543826"/>
    <w:rsid w:val="0054471F"/>
    <w:rsid w:val="005461F3"/>
    <w:rsid w:val="00547118"/>
    <w:rsid w:val="00547AC9"/>
    <w:rsid w:val="00553F4D"/>
    <w:rsid w:val="00555290"/>
    <w:rsid w:val="0057449D"/>
    <w:rsid w:val="00592740"/>
    <w:rsid w:val="005A7F6F"/>
    <w:rsid w:val="005B0E5F"/>
    <w:rsid w:val="005B1D3B"/>
    <w:rsid w:val="005C0C95"/>
    <w:rsid w:val="005C1D13"/>
    <w:rsid w:val="005C2BDD"/>
    <w:rsid w:val="005C2CF8"/>
    <w:rsid w:val="005C47A8"/>
    <w:rsid w:val="005C7BFE"/>
    <w:rsid w:val="005D7C69"/>
    <w:rsid w:val="005E406E"/>
    <w:rsid w:val="005F0B12"/>
    <w:rsid w:val="005F5F51"/>
    <w:rsid w:val="005F6D7E"/>
    <w:rsid w:val="00601C69"/>
    <w:rsid w:val="00611A55"/>
    <w:rsid w:val="00616BCC"/>
    <w:rsid w:val="00617B0E"/>
    <w:rsid w:val="00624261"/>
    <w:rsid w:val="00634879"/>
    <w:rsid w:val="00634FA4"/>
    <w:rsid w:val="00646AF9"/>
    <w:rsid w:val="00650303"/>
    <w:rsid w:val="00651849"/>
    <w:rsid w:val="0065537A"/>
    <w:rsid w:val="00656AB8"/>
    <w:rsid w:val="006609B6"/>
    <w:rsid w:val="0066659B"/>
    <w:rsid w:val="006757EC"/>
    <w:rsid w:val="00686325"/>
    <w:rsid w:val="0068699D"/>
    <w:rsid w:val="006A353C"/>
    <w:rsid w:val="006A3E90"/>
    <w:rsid w:val="006A543C"/>
    <w:rsid w:val="006A56FC"/>
    <w:rsid w:val="006B24CB"/>
    <w:rsid w:val="006B2D1C"/>
    <w:rsid w:val="006C1E1F"/>
    <w:rsid w:val="006D03B0"/>
    <w:rsid w:val="006D2F29"/>
    <w:rsid w:val="006E29C9"/>
    <w:rsid w:val="006E6FB5"/>
    <w:rsid w:val="006E77F5"/>
    <w:rsid w:val="007050F5"/>
    <w:rsid w:val="0071140F"/>
    <w:rsid w:val="00722C8F"/>
    <w:rsid w:val="007241F3"/>
    <w:rsid w:val="00724A7C"/>
    <w:rsid w:val="00733000"/>
    <w:rsid w:val="007419DC"/>
    <w:rsid w:val="0074728E"/>
    <w:rsid w:val="00757803"/>
    <w:rsid w:val="00763DE9"/>
    <w:rsid w:val="00766D99"/>
    <w:rsid w:val="00773264"/>
    <w:rsid w:val="00781234"/>
    <w:rsid w:val="00783AF0"/>
    <w:rsid w:val="007929BD"/>
    <w:rsid w:val="007B20E6"/>
    <w:rsid w:val="007B3F71"/>
    <w:rsid w:val="007B7AF3"/>
    <w:rsid w:val="007C6ADD"/>
    <w:rsid w:val="007E6E1E"/>
    <w:rsid w:val="007E79A8"/>
    <w:rsid w:val="008073EB"/>
    <w:rsid w:val="0082775A"/>
    <w:rsid w:val="00832472"/>
    <w:rsid w:val="00843027"/>
    <w:rsid w:val="00870894"/>
    <w:rsid w:val="00873917"/>
    <w:rsid w:val="00874EBC"/>
    <w:rsid w:val="0087514A"/>
    <w:rsid w:val="00875520"/>
    <w:rsid w:val="0088723C"/>
    <w:rsid w:val="00890CA9"/>
    <w:rsid w:val="008923AE"/>
    <w:rsid w:val="00893099"/>
    <w:rsid w:val="008B1135"/>
    <w:rsid w:val="00902F52"/>
    <w:rsid w:val="00911D00"/>
    <w:rsid w:val="009211D3"/>
    <w:rsid w:val="00921B3A"/>
    <w:rsid w:val="00922B5B"/>
    <w:rsid w:val="00933173"/>
    <w:rsid w:val="00934124"/>
    <w:rsid w:val="009463DF"/>
    <w:rsid w:val="00951236"/>
    <w:rsid w:val="00952A27"/>
    <w:rsid w:val="00957A8F"/>
    <w:rsid w:val="009613F6"/>
    <w:rsid w:val="00963F02"/>
    <w:rsid w:val="00977FA5"/>
    <w:rsid w:val="00983A66"/>
    <w:rsid w:val="00986CF4"/>
    <w:rsid w:val="00995050"/>
    <w:rsid w:val="00997B13"/>
    <w:rsid w:val="009A4EBC"/>
    <w:rsid w:val="009D445B"/>
    <w:rsid w:val="009D7E97"/>
    <w:rsid w:val="009E52CA"/>
    <w:rsid w:val="009E5C0A"/>
    <w:rsid w:val="009F46AF"/>
    <w:rsid w:val="009F6A9B"/>
    <w:rsid w:val="009F72E5"/>
    <w:rsid w:val="00A03FFA"/>
    <w:rsid w:val="00A04942"/>
    <w:rsid w:val="00A04B52"/>
    <w:rsid w:val="00A1469B"/>
    <w:rsid w:val="00A14EF5"/>
    <w:rsid w:val="00A21111"/>
    <w:rsid w:val="00A26D0F"/>
    <w:rsid w:val="00A42D9B"/>
    <w:rsid w:val="00A50A8B"/>
    <w:rsid w:val="00A55D1D"/>
    <w:rsid w:val="00A63985"/>
    <w:rsid w:val="00A63D7C"/>
    <w:rsid w:val="00A6716C"/>
    <w:rsid w:val="00A7314F"/>
    <w:rsid w:val="00A743A6"/>
    <w:rsid w:val="00A7514C"/>
    <w:rsid w:val="00A8122C"/>
    <w:rsid w:val="00A83312"/>
    <w:rsid w:val="00A83658"/>
    <w:rsid w:val="00AA0115"/>
    <w:rsid w:val="00AA57F0"/>
    <w:rsid w:val="00AB1982"/>
    <w:rsid w:val="00AC6381"/>
    <w:rsid w:val="00AD7DFF"/>
    <w:rsid w:val="00AE30FD"/>
    <w:rsid w:val="00AE41C4"/>
    <w:rsid w:val="00AF0496"/>
    <w:rsid w:val="00B0174F"/>
    <w:rsid w:val="00B158D0"/>
    <w:rsid w:val="00B25555"/>
    <w:rsid w:val="00B3055F"/>
    <w:rsid w:val="00B3761A"/>
    <w:rsid w:val="00B47D85"/>
    <w:rsid w:val="00B556B0"/>
    <w:rsid w:val="00B5711E"/>
    <w:rsid w:val="00B7598B"/>
    <w:rsid w:val="00B84695"/>
    <w:rsid w:val="00B86901"/>
    <w:rsid w:val="00BA14A3"/>
    <w:rsid w:val="00C05C55"/>
    <w:rsid w:val="00C076C6"/>
    <w:rsid w:val="00C1247F"/>
    <w:rsid w:val="00C137DA"/>
    <w:rsid w:val="00C20F69"/>
    <w:rsid w:val="00C3113F"/>
    <w:rsid w:val="00C375CD"/>
    <w:rsid w:val="00C4536F"/>
    <w:rsid w:val="00C46ADA"/>
    <w:rsid w:val="00C8438D"/>
    <w:rsid w:val="00C85025"/>
    <w:rsid w:val="00C918BD"/>
    <w:rsid w:val="00C94E59"/>
    <w:rsid w:val="00CA5C57"/>
    <w:rsid w:val="00CA680A"/>
    <w:rsid w:val="00CB7148"/>
    <w:rsid w:val="00CC35B3"/>
    <w:rsid w:val="00CD3F0A"/>
    <w:rsid w:val="00CE0951"/>
    <w:rsid w:val="00CE1422"/>
    <w:rsid w:val="00CF68A2"/>
    <w:rsid w:val="00CF6C3C"/>
    <w:rsid w:val="00D06C6C"/>
    <w:rsid w:val="00D1547C"/>
    <w:rsid w:val="00D21B5B"/>
    <w:rsid w:val="00D3779E"/>
    <w:rsid w:val="00D42DE5"/>
    <w:rsid w:val="00D60010"/>
    <w:rsid w:val="00D62D8E"/>
    <w:rsid w:val="00D65B7E"/>
    <w:rsid w:val="00D679E5"/>
    <w:rsid w:val="00D74391"/>
    <w:rsid w:val="00D83360"/>
    <w:rsid w:val="00D84061"/>
    <w:rsid w:val="00DA3015"/>
    <w:rsid w:val="00DA51A3"/>
    <w:rsid w:val="00DB22C5"/>
    <w:rsid w:val="00DB7B85"/>
    <w:rsid w:val="00DC151A"/>
    <w:rsid w:val="00DD31B4"/>
    <w:rsid w:val="00DD4E75"/>
    <w:rsid w:val="00DF7645"/>
    <w:rsid w:val="00E00A7A"/>
    <w:rsid w:val="00E00CF8"/>
    <w:rsid w:val="00E03323"/>
    <w:rsid w:val="00E047AD"/>
    <w:rsid w:val="00E12287"/>
    <w:rsid w:val="00E127A1"/>
    <w:rsid w:val="00E15B6A"/>
    <w:rsid w:val="00E20E6D"/>
    <w:rsid w:val="00E2401A"/>
    <w:rsid w:val="00E355C2"/>
    <w:rsid w:val="00E53B95"/>
    <w:rsid w:val="00E56FF5"/>
    <w:rsid w:val="00E60244"/>
    <w:rsid w:val="00E67A05"/>
    <w:rsid w:val="00E73C53"/>
    <w:rsid w:val="00E74AB7"/>
    <w:rsid w:val="00E81FE1"/>
    <w:rsid w:val="00E8746A"/>
    <w:rsid w:val="00E90203"/>
    <w:rsid w:val="00E9035A"/>
    <w:rsid w:val="00EA0405"/>
    <w:rsid w:val="00EB3F5E"/>
    <w:rsid w:val="00EB65A6"/>
    <w:rsid w:val="00ED35D7"/>
    <w:rsid w:val="00ED61AB"/>
    <w:rsid w:val="00EE4847"/>
    <w:rsid w:val="00EF4C32"/>
    <w:rsid w:val="00EF69CD"/>
    <w:rsid w:val="00EF7464"/>
    <w:rsid w:val="00F02126"/>
    <w:rsid w:val="00F07AB3"/>
    <w:rsid w:val="00F22159"/>
    <w:rsid w:val="00F262AB"/>
    <w:rsid w:val="00F37646"/>
    <w:rsid w:val="00F47648"/>
    <w:rsid w:val="00F7284D"/>
    <w:rsid w:val="00F73FE8"/>
    <w:rsid w:val="00F855C5"/>
    <w:rsid w:val="00F94A2B"/>
    <w:rsid w:val="00F97379"/>
    <w:rsid w:val="00FA00C6"/>
    <w:rsid w:val="00FA3454"/>
    <w:rsid w:val="00FC5F9E"/>
    <w:rsid w:val="00FE10AD"/>
    <w:rsid w:val="00FE52B9"/>
    <w:rsid w:val="00FE7A5F"/>
    <w:rsid w:val="00FF1D5B"/>
    <w:rsid w:val="00FF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clsstaticdata">
    <w:name w:val="clsstaticdata"/>
    <w:rsid w:val="0003377B"/>
  </w:style>
  <w:style w:type="character" w:customStyle="1" w:styleId="UnresolvedMention1">
    <w:name w:val="Unresolved Mention1"/>
    <w:basedOn w:val="DefaultParagraphFont"/>
    <w:uiPriority w:val="99"/>
    <w:semiHidden/>
    <w:unhideWhenUsed/>
    <w:rsid w:val="0024753F"/>
    <w:rPr>
      <w:color w:val="605E5C"/>
      <w:shd w:val="clear" w:color="auto" w:fill="E1DFDD"/>
    </w:rPr>
  </w:style>
  <w:style w:type="paragraph" w:styleId="ListParagraph">
    <w:name w:val="List Paragraph"/>
    <w:basedOn w:val="Normal"/>
    <w:uiPriority w:val="99"/>
    <w:qFormat/>
    <w:rsid w:val="00B3055F"/>
    <w:pPr>
      <w:ind w:left="720"/>
      <w:contextualSpacing/>
    </w:pPr>
  </w:style>
  <w:style w:type="paragraph" w:customStyle="1" w:styleId="DataField">
    <w:name w:val="Data Field"/>
    <w:link w:val="DataFieldChar1"/>
    <w:rsid w:val="00251FCF"/>
    <w:pPr>
      <w:widowControl w:val="0"/>
    </w:pPr>
    <w:rPr>
      <w:rFonts w:ascii="Arial" w:hAnsi="Arial" w:cs="Arial"/>
      <w:sz w:val="22"/>
      <w:szCs w:val="22"/>
    </w:rPr>
  </w:style>
  <w:style w:type="character" w:customStyle="1" w:styleId="DataFieldChar1">
    <w:name w:val="Data Field Char1"/>
    <w:basedOn w:val="DefaultParagraphFont"/>
    <w:link w:val="DataField"/>
    <w:rsid w:val="00251FCF"/>
    <w:rPr>
      <w:rFonts w:ascii="Arial" w:hAnsi="Arial" w:cs="Arial"/>
      <w:sz w:val="22"/>
      <w:szCs w:val="22"/>
    </w:rPr>
  </w:style>
  <w:style w:type="character" w:customStyle="1" w:styleId="src1">
    <w:name w:val="src1"/>
    <w:rsid w:val="00A6716C"/>
    <w:rPr>
      <w:vanish w:val="0"/>
      <w:webHidden w:val="0"/>
      <w:specVanish w:val="0"/>
    </w:rPr>
  </w:style>
  <w:style w:type="character" w:customStyle="1" w:styleId="highlight2">
    <w:name w:val="highlight2"/>
    <w:basedOn w:val="DefaultParagraphFont"/>
    <w:rsid w:val="00A6716C"/>
  </w:style>
  <w:style w:type="character" w:styleId="FollowedHyperlink">
    <w:name w:val="FollowedHyperlink"/>
    <w:basedOn w:val="DefaultParagraphFont"/>
    <w:rsid w:val="00AD7DFF"/>
    <w:rPr>
      <w:color w:val="954F72" w:themeColor="followedHyperlink"/>
      <w:u w:val="single"/>
    </w:rPr>
  </w:style>
  <w:style w:type="character" w:customStyle="1" w:styleId="docsum-authors">
    <w:name w:val="docsum-authors"/>
    <w:basedOn w:val="DefaultParagraphFont"/>
    <w:rsid w:val="004A6196"/>
  </w:style>
  <w:style w:type="character" w:customStyle="1" w:styleId="authors">
    <w:name w:val="authors"/>
    <w:basedOn w:val="DefaultParagraphFont"/>
    <w:rsid w:val="00553F4D"/>
  </w:style>
  <w:style w:type="character" w:customStyle="1" w:styleId="source">
    <w:name w:val="source"/>
    <w:basedOn w:val="DefaultParagraphFont"/>
    <w:rsid w:val="00553F4D"/>
  </w:style>
  <w:style w:type="character" w:customStyle="1" w:styleId="pubdate">
    <w:name w:val="pubdate"/>
    <w:basedOn w:val="DefaultParagraphFont"/>
    <w:rsid w:val="00553F4D"/>
  </w:style>
  <w:style w:type="character" w:customStyle="1" w:styleId="volume">
    <w:name w:val="volume"/>
    <w:basedOn w:val="DefaultParagraphFont"/>
    <w:rsid w:val="00553F4D"/>
  </w:style>
  <w:style w:type="character" w:customStyle="1" w:styleId="issue">
    <w:name w:val="issue"/>
    <w:basedOn w:val="DefaultParagraphFont"/>
    <w:rsid w:val="00553F4D"/>
  </w:style>
  <w:style w:type="character" w:customStyle="1" w:styleId="doi">
    <w:name w:val="doi"/>
    <w:basedOn w:val="DefaultParagraphFont"/>
    <w:rsid w:val="00553F4D"/>
  </w:style>
  <w:style w:type="character" w:customStyle="1" w:styleId="pmid">
    <w:name w:val="pmid"/>
    <w:basedOn w:val="DefaultParagraphFont"/>
    <w:rsid w:val="00553F4D"/>
  </w:style>
  <w:style w:type="character" w:customStyle="1" w:styleId="pmcid">
    <w:name w:val="pmcid"/>
    <w:basedOn w:val="DefaultParagraphFont"/>
    <w:rsid w:val="0055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055">
      <w:bodyDiv w:val="1"/>
      <w:marLeft w:val="0"/>
      <w:marRight w:val="0"/>
      <w:marTop w:val="0"/>
      <w:marBottom w:val="0"/>
      <w:divBdr>
        <w:top w:val="none" w:sz="0" w:space="0" w:color="auto"/>
        <w:left w:val="none" w:sz="0" w:space="0" w:color="auto"/>
        <w:bottom w:val="none" w:sz="0" w:space="0" w:color="auto"/>
        <w:right w:val="none" w:sz="0" w:space="0" w:color="auto"/>
      </w:divBdr>
    </w:div>
    <w:div w:id="307055495">
      <w:bodyDiv w:val="1"/>
      <w:marLeft w:val="0"/>
      <w:marRight w:val="0"/>
      <w:marTop w:val="0"/>
      <w:marBottom w:val="0"/>
      <w:divBdr>
        <w:top w:val="none" w:sz="0" w:space="0" w:color="auto"/>
        <w:left w:val="none" w:sz="0" w:space="0" w:color="auto"/>
        <w:bottom w:val="none" w:sz="0" w:space="0" w:color="auto"/>
        <w:right w:val="none" w:sz="0" w:space="0" w:color="auto"/>
      </w:divBdr>
    </w:div>
    <w:div w:id="869031157">
      <w:bodyDiv w:val="1"/>
      <w:marLeft w:val="0"/>
      <w:marRight w:val="0"/>
      <w:marTop w:val="0"/>
      <w:marBottom w:val="0"/>
      <w:divBdr>
        <w:top w:val="none" w:sz="0" w:space="0" w:color="auto"/>
        <w:left w:val="none" w:sz="0" w:space="0" w:color="auto"/>
        <w:bottom w:val="none" w:sz="0" w:space="0" w:color="auto"/>
        <w:right w:val="none" w:sz="0" w:space="0" w:color="auto"/>
      </w:divBdr>
      <w:divsChild>
        <w:div w:id="733624916">
          <w:marLeft w:val="0"/>
          <w:marRight w:val="0"/>
          <w:marTop w:val="0"/>
          <w:marBottom w:val="0"/>
          <w:divBdr>
            <w:top w:val="none" w:sz="0" w:space="0" w:color="auto"/>
            <w:left w:val="none" w:sz="0" w:space="0" w:color="auto"/>
            <w:bottom w:val="none" w:sz="0" w:space="0" w:color="auto"/>
            <w:right w:val="none" w:sz="0" w:space="0" w:color="auto"/>
          </w:divBdr>
          <w:divsChild>
            <w:div w:id="158271016">
              <w:marLeft w:val="0"/>
              <w:marRight w:val="0"/>
              <w:marTop w:val="0"/>
              <w:marBottom w:val="0"/>
              <w:divBdr>
                <w:top w:val="none" w:sz="0" w:space="0" w:color="auto"/>
                <w:left w:val="none" w:sz="0" w:space="0" w:color="auto"/>
                <w:bottom w:val="none" w:sz="0" w:space="0" w:color="auto"/>
                <w:right w:val="none" w:sz="0" w:space="0" w:color="auto"/>
              </w:divBdr>
              <w:divsChild>
                <w:div w:id="922299992">
                  <w:marLeft w:val="0"/>
                  <w:marRight w:val="0"/>
                  <w:marTop w:val="0"/>
                  <w:marBottom w:val="0"/>
                  <w:divBdr>
                    <w:top w:val="none" w:sz="0" w:space="0" w:color="auto"/>
                    <w:left w:val="none" w:sz="0" w:space="0" w:color="auto"/>
                    <w:bottom w:val="none" w:sz="0" w:space="0" w:color="auto"/>
                    <w:right w:val="none" w:sz="0" w:space="0" w:color="auto"/>
                  </w:divBdr>
                  <w:divsChild>
                    <w:div w:id="6423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2535">
      <w:bodyDiv w:val="1"/>
      <w:marLeft w:val="0"/>
      <w:marRight w:val="0"/>
      <w:marTop w:val="0"/>
      <w:marBottom w:val="0"/>
      <w:divBdr>
        <w:top w:val="none" w:sz="0" w:space="0" w:color="auto"/>
        <w:left w:val="none" w:sz="0" w:space="0" w:color="auto"/>
        <w:bottom w:val="none" w:sz="0" w:space="0" w:color="auto"/>
        <w:right w:val="none" w:sz="0" w:space="0" w:color="auto"/>
      </w:divBdr>
      <w:divsChild>
        <w:div w:id="1094937899">
          <w:marLeft w:val="0"/>
          <w:marRight w:val="0"/>
          <w:marTop w:val="0"/>
          <w:marBottom w:val="0"/>
          <w:divBdr>
            <w:top w:val="none" w:sz="0" w:space="0" w:color="auto"/>
            <w:left w:val="none" w:sz="0" w:space="0" w:color="auto"/>
            <w:bottom w:val="none" w:sz="0" w:space="0" w:color="auto"/>
            <w:right w:val="none" w:sz="0" w:space="0" w:color="auto"/>
          </w:divBdr>
        </w:div>
      </w:divsChild>
    </w:div>
    <w:div w:id="893004425">
      <w:bodyDiv w:val="1"/>
      <w:marLeft w:val="0"/>
      <w:marRight w:val="0"/>
      <w:marTop w:val="0"/>
      <w:marBottom w:val="0"/>
      <w:divBdr>
        <w:top w:val="none" w:sz="0" w:space="0" w:color="auto"/>
        <w:left w:val="none" w:sz="0" w:space="0" w:color="auto"/>
        <w:bottom w:val="none" w:sz="0" w:space="0" w:color="auto"/>
        <w:right w:val="none" w:sz="0" w:space="0" w:color="auto"/>
      </w:divBdr>
    </w:div>
    <w:div w:id="1051926726">
      <w:bodyDiv w:val="1"/>
      <w:marLeft w:val="0"/>
      <w:marRight w:val="0"/>
      <w:marTop w:val="0"/>
      <w:marBottom w:val="0"/>
      <w:divBdr>
        <w:top w:val="none" w:sz="0" w:space="0" w:color="auto"/>
        <w:left w:val="none" w:sz="0" w:space="0" w:color="auto"/>
        <w:bottom w:val="none" w:sz="0" w:space="0" w:color="auto"/>
        <w:right w:val="none" w:sz="0" w:space="0" w:color="auto"/>
      </w:divBdr>
      <w:divsChild>
        <w:div w:id="2028363270">
          <w:marLeft w:val="0"/>
          <w:marRight w:val="0"/>
          <w:marTop w:val="0"/>
          <w:marBottom w:val="0"/>
          <w:divBdr>
            <w:top w:val="none" w:sz="0" w:space="0" w:color="auto"/>
            <w:left w:val="none" w:sz="0" w:space="0" w:color="auto"/>
            <w:bottom w:val="none" w:sz="0" w:space="0" w:color="auto"/>
            <w:right w:val="none" w:sz="0" w:space="0" w:color="auto"/>
          </w:divBdr>
        </w:div>
        <w:div w:id="556666706">
          <w:marLeft w:val="0"/>
          <w:marRight w:val="0"/>
          <w:marTop w:val="0"/>
          <w:marBottom w:val="0"/>
          <w:divBdr>
            <w:top w:val="none" w:sz="0" w:space="0" w:color="auto"/>
            <w:left w:val="none" w:sz="0" w:space="0" w:color="auto"/>
            <w:bottom w:val="none" w:sz="0" w:space="0" w:color="auto"/>
            <w:right w:val="none" w:sz="0" w:space="0" w:color="auto"/>
          </w:divBdr>
        </w:div>
      </w:divsChild>
    </w:div>
    <w:div w:id="1162045689">
      <w:bodyDiv w:val="1"/>
      <w:marLeft w:val="0"/>
      <w:marRight w:val="0"/>
      <w:marTop w:val="0"/>
      <w:marBottom w:val="0"/>
      <w:divBdr>
        <w:top w:val="none" w:sz="0" w:space="0" w:color="auto"/>
        <w:left w:val="none" w:sz="0" w:space="0" w:color="auto"/>
        <w:bottom w:val="none" w:sz="0" w:space="0" w:color="auto"/>
        <w:right w:val="none" w:sz="0" w:space="0" w:color="auto"/>
      </w:divBdr>
    </w:div>
    <w:div w:id="1426196267">
      <w:bodyDiv w:val="1"/>
      <w:marLeft w:val="0"/>
      <w:marRight w:val="0"/>
      <w:marTop w:val="0"/>
      <w:marBottom w:val="0"/>
      <w:divBdr>
        <w:top w:val="none" w:sz="0" w:space="0" w:color="auto"/>
        <w:left w:val="none" w:sz="0" w:space="0" w:color="auto"/>
        <w:bottom w:val="none" w:sz="0" w:space="0" w:color="auto"/>
        <w:right w:val="none" w:sz="0" w:space="0" w:color="auto"/>
      </w:divBdr>
      <w:divsChild>
        <w:div w:id="1223755508">
          <w:marLeft w:val="0"/>
          <w:marRight w:val="0"/>
          <w:marTop w:val="0"/>
          <w:marBottom w:val="0"/>
          <w:divBdr>
            <w:top w:val="none" w:sz="0" w:space="0" w:color="auto"/>
            <w:left w:val="none" w:sz="0" w:space="0" w:color="auto"/>
            <w:bottom w:val="none" w:sz="0" w:space="0" w:color="auto"/>
            <w:right w:val="none" w:sz="0" w:space="0" w:color="auto"/>
          </w:divBdr>
          <w:divsChild>
            <w:div w:id="1052730647">
              <w:marLeft w:val="0"/>
              <w:marRight w:val="0"/>
              <w:marTop w:val="0"/>
              <w:marBottom w:val="0"/>
              <w:divBdr>
                <w:top w:val="none" w:sz="0" w:space="0" w:color="auto"/>
                <w:left w:val="none" w:sz="0" w:space="0" w:color="auto"/>
                <w:bottom w:val="none" w:sz="0" w:space="0" w:color="auto"/>
                <w:right w:val="none" w:sz="0" w:space="0" w:color="auto"/>
              </w:divBdr>
              <w:divsChild>
                <w:div w:id="242494919">
                  <w:marLeft w:val="0"/>
                  <w:marRight w:val="0"/>
                  <w:marTop w:val="0"/>
                  <w:marBottom w:val="0"/>
                  <w:divBdr>
                    <w:top w:val="none" w:sz="0" w:space="0" w:color="auto"/>
                    <w:left w:val="none" w:sz="0" w:space="0" w:color="auto"/>
                    <w:bottom w:val="none" w:sz="0" w:space="0" w:color="auto"/>
                    <w:right w:val="none" w:sz="0" w:space="0" w:color="auto"/>
                  </w:divBdr>
                  <w:divsChild>
                    <w:div w:id="14457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38947">
      <w:bodyDiv w:val="1"/>
      <w:marLeft w:val="0"/>
      <w:marRight w:val="0"/>
      <w:marTop w:val="0"/>
      <w:marBottom w:val="0"/>
      <w:divBdr>
        <w:top w:val="none" w:sz="0" w:space="0" w:color="auto"/>
        <w:left w:val="none" w:sz="0" w:space="0" w:color="auto"/>
        <w:bottom w:val="none" w:sz="0" w:space="0" w:color="auto"/>
        <w:right w:val="none" w:sz="0" w:space="0" w:color="auto"/>
      </w:divBdr>
    </w:div>
    <w:div w:id="1758863838">
      <w:bodyDiv w:val="1"/>
      <w:marLeft w:val="0"/>
      <w:marRight w:val="0"/>
      <w:marTop w:val="0"/>
      <w:marBottom w:val="0"/>
      <w:divBdr>
        <w:top w:val="none" w:sz="0" w:space="0" w:color="auto"/>
        <w:left w:val="none" w:sz="0" w:space="0" w:color="auto"/>
        <w:bottom w:val="none" w:sz="0" w:space="0" w:color="auto"/>
        <w:right w:val="none" w:sz="0" w:space="0" w:color="auto"/>
      </w:divBdr>
      <w:divsChild>
        <w:div w:id="1776753468">
          <w:marLeft w:val="0"/>
          <w:marRight w:val="0"/>
          <w:marTop w:val="0"/>
          <w:marBottom w:val="0"/>
          <w:divBdr>
            <w:top w:val="none" w:sz="0" w:space="0" w:color="auto"/>
            <w:left w:val="none" w:sz="0" w:space="0" w:color="auto"/>
            <w:bottom w:val="none" w:sz="0" w:space="0" w:color="auto"/>
            <w:right w:val="none" w:sz="0" w:space="0" w:color="auto"/>
          </w:divBdr>
        </w:div>
        <w:div w:id="1645158191">
          <w:marLeft w:val="0"/>
          <w:marRight w:val="0"/>
          <w:marTop w:val="0"/>
          <w:marBottom w:val="0"/>
          <w:divBdr>
            <w:top w:val="none" w:sz="0" w:space="0" w:color="auto"/>
            <w:left w:val="none" w:sz="0" w:space="0" w:color="auto"/>
            <w:bottom w:val="none" w:sz="0" w:space="0" w:color="auto"/>
            <w:right w:val="none" w:sz="0" w:space="0" w:color="auto"/>
          </w:divBdr>
        </w:div>
      </w:divsChild>
    </w:div>
    <w:div w:id="1780683841">
      <w:bodyDiv w:val="1"/>
      <w:marLeft w:val="0"/>
      <w:marRight w:val="0"/>
      <w:marTop w:val="0"/>
      <w:marBottom w:val="0"/>
      <w:divBdr>
        <w:top w:val="none" w:sz="0" w:space="0" w:color="auto"/>
        <w:left w:val="none" w:sz="0" w:space="0" w:color="auto"/>
        <w:bottom w:val="none" w:sz="0" w:space="0" w:color="auto"/>
        <w:right w:val="none" w:sz="0" w:space="0" w:color="auto"/>
      </w:divBdr>
      <w:divsChild>
        <w:div w:id="1755201223">
          <w:marLeft w:val="0"/>
          <w:marRight w:val="0"/>
          <w:marTop w:val="0"/>
          <w:marBottom w:val="0"/>
          <w:divBdr>
            <w:top w:val="none" w:sz="0" w:space="0" w:color="auto"/>
            <w:left w:val="none" w:sz="0" w:space="0" w:color="auto"/>
            <w:bottom w:val="none" w:sz="0" w:space="0" w:color="auto"/>
            <w:right w:val="none" w:sz="0" w:space="0" w:color="auto"/>
          </w:divBdr>
          <w:divsChild>
            <w:div w:id="909116476">
              <w:marLeft w:val="0"/>
              <w:marRight w:val="0"/>
              <w:marTop w:val="0"/>
              <w:marBottom w:val="0"/>
              <w:divBdr>
                <w:top w:val="none" w:sz="0" w:space="0" w:color="auto"/>
                <w:left w:val="none" w:sz="0" w:space="0" w:color="auto"/>
                <w:bottom w:val="none" w:sz="0" w:space="0" w:color="auto"/>
                <w:right w:val="none" w:sz="0" w:space="0" w:color="auto"/>
              </w:divBdr>
              <w:divsChild>
                <w:div w:id="476806855">
                  <w:marLeft w:val="0"/>
                  <w:marRight w:val="0"/>
                  <w:marTop w:val="0"/>
                  <w:marBottom w:val="0"/>
                  <w:divBdr>
                    <w:top w:val="none" w:sz="0" w:space="0" w:color="auto"/>
                    <w:left w:val="none" w:sz="0" w:space="0" w:color="auto"/>
                    <w:bottom w:val="none" w:sz="0" w:space="0" w:color="auto"/>
                    <w:right w:val="none" w:sz="0" w:space="0" w:color="auto"/>
                  </w:divBdr>
                  <w:divsChild>
                    <w:div w:id="17027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961">
      <w:bodyDiv w:val="1"/>
      <w:marLeft w:val="0"/>
      <w:marRight w:val="0"/>
      <w:marTop w:val="0"/>
      <w:marBottom w:val="0"/>
      <w:divBdr>
        <w:top w:val="none" w:sz="0" w:space="0" w:color="auto"/>
        <w:left w:val="none" w:sz="0" w:space="0" w:color="auto"/>
        <w:bottom w:val="none" w:sz="0" w:space="0" w:color="auto"/>
        <w:right w:val="none" w:sz="0" w:space="0" w:color="auto"/>
      </w:divBdr>
    </w:div>
    <w:div w:id="2062904310">
      <w:bodyDiv w:val="1"/>
      <w:marLeft w:val="0"/>
      <w:marRight w:val="0"/>
      <w:marTop w:val="0"/>
      <w:marBottom w:val="0"/>
      <w:divBdr>
        <w:top w:val="none" w:sz="0" w:space="0" w:color="auto"/>
        <w:left w:val="none" w:sz="0" w:space="0" w:color="auto"/>
        <w:bottom w:val="none" w:sz="0" w:space="0" w:color="auto"/>
        <w:right w:val="none" w:sz="0" w:space="0" w:color="auto"/>
      </w:divBdr>
    </w:div>
    <w:div w:id="2108228113">
      <w:bodyDiv w:val="1"/>
      <w:marLeft w:val="0"/>
      <w:marRight w:val="0"/>
      <w:marTop w:val="0"/>
      <w:marBottom w:val="0"/>
      <w:divBdr>
        <w:top w:val="none" w:sz="0" w:space="0" w:color="auto"/>
        <w:left w:val="none" w:sz="0" w:space="0" w:color="auto"/>
        <w:bottom w:val="none" w:sz="0" w:space="0" w:color="auto"/>
        <w:right w:val="none" w:sz="0" w:space="0" w:color="auto"/>
      </w:divBdr>
      <w:divsChild>
        <w:div w:id="1749500966">
          <w:marLeft w:val="0"/>
          <w:marRight w:val="0"/>
          <w:marTop w:val="0"/>
          <w:marBottom w:val="0"/>
          <w:divBdr>
            <w:top w:val="none" w:sz="0" w:space="0" w:color="auto"/>
            <w:left w:val="none" w:sz="0" w:space="0" w:color="auto"/>
            <w:bottom w:val="none" w:sz="0" w:space="0" w:color="auto"/>
            <w:right w:val="none" w:sz="0" w:space="0" w:color="auto"/>
          </w:divBdr>
          <w:divsChild>
            <w:div w:id="274481202">
              <w:marLeft w:val="0"/>
              <w:marRight w:val="0"/>
              <w:marTop w:val="0"/>
              <w:marBottom w:val="0"/>
              <w:divBdr>
                <w:top w:val="none" w:sz="0" w:space="0" w:color="auto"/>
                <w:left w:val="none" w:sz="0" w:space="0" w:color="auto"/>
                <w:bottom w:val="none" w:sz="0" w:space="0" w:color="auto"/>
                <w:right w:val="none" w:sz="0" w:space="0" w:color="auto"/>
              </w:divBdr>
              <w:divsChild>
                <w:div w:id="286593085">
                  <w:marLeft w:val="0"/>
                  <w:marRight w:val="0"/>
                  <w:marTop w:val="0"/>
                  <w:marBottom w:val="0"/>
                  <w:divBdr>
                    <w:top w:val="none" w:sz="0" w:space="0" w:color="auto"/>
                    <w:left w:val="none" w:sz="0" w:space="0" w:color="auto"/>
                    <w:bottom w:val="none" w:sz="0" w:space="0" w:color="auto"/>
                    <w:right w:val="none" w:sz="0" w:space="0" w:color="auto"/>
                  </w:divBdr>
                  <w:divsChild>
                    <w:div w:id="3658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myncbi/leon.coleman.1/bibliography/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unchealthcare.org/news/2011/apr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ral.com/lifestyles/healthteam/story/93855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19733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Coleman, Leon Garland</cp:lastModifiedBy>
  <cp:revision>2</cp:revision>
  <cp:lastPrinted>2011-03-11T19:43:00Z</cp:lastPrinted>
  <dcterms:created xsi:type="dcterms:W3CDTF">2023-01-26T17:57:00Z</dcterms:created>
  <dcterms:modified xsi:type="dcterms:W3CDTF">2023-01-26T17:57:00Z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