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F8C" w:rsidRDefault="00895F8C">
      <w:bookmarkStart w:id="0" w:name="OLE_LINK4"/>
    </w:p>
    <w:p w:rsidR="00895F8C" w:rsidRDefault="00895F8C">
      <w:pPr>
        <w:jc w:val="center"/>
        <w:rPr>
          <w:b/>
        </w:rPr>
      </w:pPr>
      <w:r>
        <w:rPr>
          <w:b/>
        </w:rPr>
        <w:t xml:space="preserve">CBIO </w:t>
      </w:r>
      <w:r w:rsidR="00746555">
        <w:rPr>
          <w:b/>
        </w:rPr>
        <w:t>894</w:t>
      </w:r>
      <w:r>
        <w:rPr>
          <w:b/>
        </w:rPr>
        <w:t xml:space="preserve"> ADVANCED CELL BIOLOGY II</w:t>
      </w:r>
    </w:p>
    <w:p w:rsidR="00895F8C" w:rsidRDefault="003A0602">
      <w:pPr>
        <w:jc w:val="center"/>
        <w:rPr>
          <w:b/>
        </w:rPr>
      </w:pPr>
      <w:r>
        <w:rPr>
          <w:b/>
        </w:rPr>
        <w:t>Spring Semester 20</w:t>
      </w:r>
      <w:r w:rsidR="005C33FF">
        <w:rPr>
          <w:b/>
        </w:rPr>
        <w:t>1</w:t>
      </w:r>
      <w:r w:rsidR="00CD716C">
        <w:rPr>
          <w:b/>
        </w:rPr>
        <w:t>3</w:t>
      </w:r>
    </w:p>
    <w:p w:rsidR="00895F8C" w:rsidRDefault="00895F8C">
      <w:pPr>
        <w:jc w:val="center"/>
      </w:pPr>
      <w:r>
        <w:rPr>
          <w:b/>
        </w:rPr>
        <w:t>T/TH 3</w:t>
      </w:r>
      <w:r w:rsidR="00241592">
        <w:rPr>
          <w:b/>
        </w:rPr>
        <w:t>:00</w:t>
      </w:r>
      <w:r>
        <w:rPr>
          <w:b/>
        </w:rPr>
        <w:t>-5</w:t>
      </w:r>
      <w:r w:rsidR="00787B3E">
        <w:rPr>
          <w:b/>
        </w:rPr>
        <w:t>:</w:t>
      </w:r>
      <w:r w:rsidR="00241592">
        <w:rPr>
          <w:b/>
        </w:rPr>
        <w:t>0</w:t>
      </w:r>
      <w:r w:rsidR="00773BF8">
        <w:rPr>
          <w:b/>
        </w:rPr>
        <w:t>0</w:t>
      </w:r>
      <w:r>
        <w:rPr>
          <w:b/>
        </w:rPr>
        <w:t xml:space="preserve"> PM</w:t>
      </w:r>
      <w:r>
        <w:rPr>
          <w:b/>
        </w:rPr>
        <w:tab/>
        <w:t>6201 MBRB</w:t>
      </w:r>
    </w:p>
    <w:p w:rsidR="00895F8C" w:rsidRDefault="00895F8C"/>
    <w:p w:rsidR="00895F8C" w:rsidRDefault="00895F8C">
      <w:r>
        <w:rPr>
          <w:b/>
        </w:rPr>
        <w:t xml:space="preserve">Principles of Signaling </w:t>
      </w:r>
      <w:r w:rsidR="00620881">
        <w:rPr>
          <w:b/>
        </w:rPr>
        <w:t>(</w:t>
      </w:r>
      <w:r w:rsidRPr="001A720B">
        <w:rPr>
          <w:b/>
        </w:rPr>
        <w:t>Weiss</w:t>
      </w:r>
      <w:r w:rsidR="00620881">
        <w:rPr>
          <w:b/>
        </w:rPr>
        <w:t>, Brenman</w:t>
      </w:r>
      <w:r w:rsidR="008B5027">
        <w:rPr>
          <w:b/>
        </w:rPr>
        <w:t>,</w:t>
      </w:r>
      <w:r w:rsidR="005404E3">
        <w:rPr>
          <w:b/>
        </w:rPr>
        <w:t xml:space="preserve"> Major</w:t>
      </w:r>
      <w:r w:rsidRPr="001A720B">
        <w:rPr>
          <w:b/>
        </w:rPr>
        <w:t>)</w:t>
      </w:r>
    </w:p>
    <w:p w:rsidR="00895F8C" w:rsidRDefault="008B5027">
      <w:r>
        <w:t>Thursday</w:t>
      </w:r>
      <w:r w:rsidR="00620881">
        <w:t>, January 1</w:t>
      </w:r>
      <w:r w:rsidR="008B63AE">
        <w:t>0</w:t>
      </w:r>
      <w:r w:rsidR="003A0602">
        <w:t>, 20</w:t>
      </w:r>
      <w:r w:rsidR="005C33FF">
        <w:t>1</w:t>
      </w:r>
      <w:r>
        <w:t>3</w:t>
      </w:r>
      <w:r w:rsidR="007F0500">
        <w:t xml:space="preserve"> (Brenman) –</w:t>
      </w:r>
      <w:r w:rsidR="001A720B">
        <w:t xml:space="preserve"> </w:t>
      </w:r>
      <w:r w:rsidR="007F0500">
        <w:t>Introduction to Protein Kinases and Phosphatases</w:t>
      </w:r>
    </w:p>
    <w:p w:rsidR="001A720B" w:rsidRDefault="008B5027" w:rsidP="001A720B">
      <w:r>
        <w:t>Tuesday</w:t>
      </w:r>
      <w:r w:rsidR="003A0602">
        <w:t>, January 1</w:t>
      </w:r>
      <w:r>
        <w:t>5</w:t>
      </w:r>
      <w:r w:rsidR="003A0602">
        <w:t>, 20</w:t>
      </w:r>
      <w:r w:rsidR="005C33FF">
        <w:t>1</w:t>
      </w:r>
      <w:r>
        <w:t>3</w:t>
      </w:r>
      <w:r w:rsidR="001A720B">
        <w:t xml:space="preserve">- </w:t>
      </w:r>
      <w:r w:rsidR="007F0500">
        <w:t>(Brenman) – Protein Kinases and Phosphatases</w:t>
      </w:r>
    </w:p>
    <w:p w:rsidR="001A720B" w:rsidRDefault="008B5027" w:rsidP="001A720B">
      <w:r>
        <w:t>Thursday</w:t>
      </w:r>
      <w:r w:rsidR="003A0602">
        <w:t xml:space="preserve">, January </w:t>
      </w:r>
      <w:r w:rsidR="005C33FF">
        <w:t>1</w:t>
      </w:r>
      <w:r w:rsidR="00060974">
        <w:t>7</w:t>
      </w:r>
      <w:r w:rsidR="003A0602">
        <w:t>, 20</w:t>
      </w:r>
      <w:r w:rsidR="005C33FF">
        <w:t>1</w:t>
      </w:r>
      <w:r>
        <w:t>3</w:t>
      </w:r>
      <w:r w:rsidR="001A720B">
        <w:t xml:space="preserve">- </w:t>
      </w:r>
      <w:r w:rsidR="007F0500">
        <w:t xml:space="preserve">(Weiss) - </w:t>
      </w:r>
      <w:r w:rsidR="007F0500" w:rsidRPr="009E616D">
        <w:t>Basics of G-protein coupled receptor signaling</w:t>
      </w:r>
    </w:p>
    <w:p w:rsidR="00895F8C" w:rsidRPr="001A720B" w:rsidRDefault="008B5027">
      <w:r>
        <w:t>Tuesday</w:t>
      </w:r>
      <w:r w:rsidR="003A0602">
        <w:t xml:space="preserve">, January </w:t>
      </w:r>
      <w:r>
        <w:t>22</w:t>
      </w:r>
      <w:r w:rsidR="003A0602">
        <w:t>, 20</w:t>
      </w:r>
      <w:r w:rsidR="005C33FF">
        <w:t>1</w:t>
      </w:r>
      <w:r>
        <w:t>3</w:t>
      </w:r>
      <w:r w:rsidR="001A720B" w:rsidRPr="001A720B">
        <w:t xml:space="preserve">- </w:t>
      </w:r>
      <w:r w:rsidR="007F0500">
        <w:t xml:space="preserve">(Weiss) - </w:t>
      </w:r>
      <w:r w:rsidR="007F0500" w:rsidRPr="009E616D">
        <w:t>G-protein coupled receptor signaling</w:t>
      </w:r>
      <w:r w:rsidR="007F0500">
        <w:t xml:space="preserve"> – Effector regulation</w:t>
      </w:r>
    </w:p>
    <w:p w:rsidR="00895F8C" w:rsidRPr="007F0500" w:rsidRDefault="008B5027">
      <w:r>
        <w:t>Thursday</w:t>
      </w:r>
      <w:r w:rsidR="003A0602">
        <w:t>, January 2</w:t>
      </w:r>
      <w:r w:rsidR="00060974">
        <w:t>4</w:t>
      </w:r>
      <w:r w:rsidR="003A0602">
        <w:t>, 20</w:t>
      </w:r>
      <w:r w:rsidR="005C33FF">
        <w:t>1</w:t>
      </w:r>
      <w:r>
        <w:t>3</w:t>
      </w:r>
      <w:r w:rsidR="001A720B">
        <w:t xml:space="preserve">- </w:t>
      </w:r>
      <w:r w:rsidR="004C2DA2">
        <w:t>(Major)</w:t>
      </w:r>
    </w:p>
    <w:p w:rsidR="00754D89" w:rsidRDefault="008B5027" w:rsidP="004C2DA2">
      <w:pPr>
        <w:tabs>
          <w:tab w:val="left" w:pos="3300"/>
        </w:tabs>
      </w:pPr>
      <w:r>
        <w:t>Tuesday</w:t>
      </w:r>
      <w:r w:rsidR="003A0602">
        <w:t>, January 2</w:t>
      </w:r>
      <w:r>
        <w:t>9</w:t>
      </w:r>
      <w:r w:rsidR="003A0602">
        <w:t>, 20</w:t>
      </w:r>
      <w:r w:rsidR="005C33FF">
        <w:t>1</w:t>
      </w:r>
      <w:r>
        <w:t>3-</w:t>
      </w:r>
      <w:r w:rsidR="00754D89">
        <w:t xml:space="preserve"> </w:t>
      </w:r>
      <w:r w:rsidR="004C2DA2">
        <w:t>(Major)</w:t>
      </w:r>
    </w:p>
    <w:p w:rsidR="00754D89" w:rsidRPr="00022365" w:rsidRDefault="008B5027" w:rsidP="00754D89">
      <w:r>
        <w:t>Thursday</w:t>
      </w:r>
      <w:r w:rsidR="00754D89">
        <w:t>, January 31, 201</w:t>
      </w:r>
      <w:r>
        <w:t>3</w:t>
      </w:r>
      <w:r w:rsidR="00754D89" w:rsidRPr="00022365">
        <w:t xml:space="preserve"> (Major</w:t>
      </w:r>
      <w:r w:rsidR="00754D89">
        <w:t>) – Wnt Signaling</w:t>
      </w:r>
      <w:bookmarkStart w:id="1" w:name="_GoBack"/>
      <w:bookmarkEnd w:id="1"/>
    </w:p>
    <w:p w:rsidR="00754D89" w:rsidRDefault="00754D89"/>
    <w:p w:rsidR="007D6902" w:rsidRPr="007D6902" w:rsidRDefault="007D6902">
      <w:pPr>
        <w:rPr>
          <w:i/>
        </w:rPr>
      </w:pPr>
      <w:r w:rsidRPr="007D6902">
        <w:rPr>
          <w:i/>
        </w:rPr>
        <w:t>(No class Feb 5</w:t>
      </w:r>
      <w:r w:rsidRPr="007D6902">
        <w:rPr>
          <w:i/>
          <w:vertAlign w:val="superscript"/>
        </w:rPr>
        <w:t>th</w:t>
      </w:r>
      <w:r w:rsidRPr="007D6902">
        <w:rPr>
          <w:i/>
        </w:rPr>
        <w:t>)</w:t>
      </w:r>
    </w:p>
    <w:p w:rsidR="004C2DA2" w:rsidRDefault="004C2DA2"/>
    <w:p w:rsidR="004C2DA2" w:rsidRPr="007E2EC0" w:rsidRDefault="004C2DA2" w:rsidP="004C2DA2">
      <w:pPr>
        <w:pStyle w:val="Heading1"/>
        <w:rPr>
          <w:b w:val="0"/>
        </w:rPr>
      </w:pPr>
      <w:r>
        <w:t xml:space="preserve">Cytoskeleton &amp; Motility </w:t>
      </w:r>
      <w:r w:rsidRPr="001242D5">
        <w:t>(Burridge, Jacobson, Bear)</w:t>
      </w:r>
    </w:p>
    <w:p w:rsidR="004C2DA2" w:rsidRDefault="004C2DA2" w:rsidP="004C2DA2">
      <w:r>
        <w:t xml:space="preserve"> </w:t>
      </w:r>
      <w:r w:rsidR="007D6902">
        <w:t xml:space="preserve">Thursday, February 7, 2013 </w:t>
      </w:r>
      <w:r>
        <w:t>(Bear) – Actin polymerization: Arp 2/3 complex</w:t>
      </w:r>
    </w:p>
    <w:p w:rsidR="004C2DA2" w:rsidRDefault="004C2DA2" w:rsidP="004C2DA2">
      <w:r>
        <w:t xml:space="preserve"> </w:t>
      </w:r>
      <w:r w:rsidR="007D6902">
        <w:rPr>
          <w:szCs w:val="24"/>
        </w:rPr>
        <w:t xml:space="preserve">Tuesday, February 12, 2013 </w:t>
      </w:r>
      <w:r>
        <w:t>(Burridge)</w:t>
      </w:r>
      <w:r w:rsidRPr="007E5884">
        <w:t xml:space="preserve"> </w:t>
      </w:r>
      <w:r>
        <w:t>–</w:t>
      </w:r>
      <w:r w:rsidRPr="007E5884">
        <w:rPr>
          <w:szCs w:val="24"/>
        </w:rPr>
        <w:t xml:space="preserve"> </w:t>
      </w:r>
      <w:r w:rsidRPr="00DD6DA7">
        <w:rPr>
          <w:szCs w:val="24"/>
        </w:rPr>
        <w:t>Rho family GTPases</w:t>
      </w:r>
      <w:r>
        <w:rPr>
          <w:szCs w:val="24"/>
        </w:rPr>
        <w:t xml:space="preserve"> and focal adhesion assembly</w:t>
      </w:r>
    </w:p>
    <w:p w:rsidR="004C2DA2" w:rsidRPr="00406CE8" w:rsidRDefault="004C2DA2" w:rsidP="004C2DA2">
      <w:pPr>
        <w:rPr>
          <w:szCs w:val="24"/>
        </w:rPr>
      </w:pPr>
      <w:r>
        <w:rPr>
          <w:szCs w:val="24"/>
        </w:rPr>
        <w:t xml:space="preserve"> </w:t>
      </w:r>
      <w:r w:rsidR="007D6902">
        <w:t xml:space="preserve">Thursday, February 14, 2013 </w:t>
      </w:r>
      <w:r>
        <w:t xml:space="preserve">(Bear) – Actin polymerization: </w:t>
      </w:r>
      <w:r>
        <w:rPr>
          <w:szCs w:val="24"/>
        </w:rPr>
        <w:t>Ena/VASP proteins</w:t>
      </w:r>
    </w:p>
    <w:p w:rsidR="004C2DA2" w:rsidRPr="007B4245" w:rsidRDefault="004C2DA2" w:rsidP="004C2DA2">
      <w:pPr>
        <w:ind w:right="-540"/>
      </w:pPr>
      <w:r>
        <w:t xml:space="preserve"> </w:t>
      </w:r>
      <w:r w:rsidR="007D6902">
        <w:t xml:space="preserve">Tuesday, February 19, 2013 </w:t>
      </w:r>
      <w:r>
        <w:t>(Bear) – Microtubule dynamics</w:t>
      </w:r>
    </w:p>
    <w:p w:rsidR="004C2DA2" w:rsidRDefault="004C2DA2" w:rsidP="004C2DA2">
      <w:r>
        <w:t xml:space="preserve"> </w:t>
      </w:r>
      <w:r w:rsidR="007D6902">
        <w:rPr>
          <w:szCs w:val="24"/>
        </w:rPr>
        <w:t xml:space="preserve">Thursday, February 21, 2013 </w:t>
      </w:r>
      <w:r>
        <w:t xml:space="preserve">(Burridge) - </w:t>
      </w:r>
      <w:r w:rsidRPr="00DD6DA7">
        <w:rPr>
          <w:color w:val="000000"/>
          <w:szCs w:val="24"/>
        </w:rPr>
        <w:t>Rac and bacterial exploitation of Rho proteins</w:t>
      </w:r>
    </w:p>
    <w:p w:rsidR="004C2DA2" w:rsidRDefault="004C2DA2" w:rsidP="004C2DA2">
      <w:pPr>
        <w:rPr>
          <w:szCs w:val="24"/>
        </w:rPr>
      </w:pPr>
      <w:r>
        <w:t xml:space="preserve"> </w:t>
      </w:r>
      <w:r w:rsidR="007D6902">
        <w:t xml:space="preserve">Tuesday, February 26, 2013 </w:t>
      </w:r>
      <w:r>
        <w:t xml:space="preserve">(Burridge) - </w:t>
      </w:r>
      <w:r>
        <w:rPr>
          <w:szCs w:val="24"/>
        </w:rPr>
        <w:t>F</w:t>
      </w:r>
      <w:r w:rsidRPr="00DD6DA7">
        <w:rPr>
          <w:szCs w:val="24"/>
        </w:rPr>
        <w:t>ocal adhesion disassembly</w:t>
      </w:r>
    </w:p>
    <w:p w:rsidR="004C2DA2" w:rsidRDefault="004C2DA2" w:rsidP="004C2DA2">
      <w:r>
        <w:rPr>
          <w:szCs w:val="24"/>
        </w:rPr>
        <w:t xml:space="preserve"> </w:t>
      </w:r>
      <w:r w:rsidR="007D6902">
        <w:t xml:space="preserve">Thursday, February 28, 2013 </w:t>
      </w:r>
      <w:r>
        <w:t xml:space="preserve">(Burridge/Jacobson) – </w:t>
      </w:r>
      <w:r>
        <w:rPr>
          <w:szCs w:val="24"/>
        </w:rPr>
        <w:t xml:space="preserve">Rigid substrates and tension-mediated </w:t>
      </w:r>
      <w:r>
        <w:rPr>
          <w:szCs w:val="24"/>
        </w:rPr>
        <w:tab/>
      </w:r>
      <w:r>
        <w:rPr>
          <w:szCs w:val="24"/>
        </w:rPr>
        <w:tab/>
      </w:r>
      <w:r>
        <w:rPr>
          <w:szCs w:val="24"/>
        </w:rPr>
        <w:tab/>
      </w:r>
      <w:r>
        <w:rPr>
          <w:szCs w:val="24"/>
        </w:rPr>
        <w:tab/>
      </w:r>
      <w:r>
        <w:rPr>
          <w:szCs w:val="24"/>
        </w:rPr>
        <w:tab/>
      </w:r>
      <w:r>
        <w:rPr>
          <w:szCs w:val="24"/>
        </w:rPr>
        <w:tab/>
      </w:r>
      <w:r>
        <w:rPr>
          <w:szCs w:val="24"/>
        </w:rPr>
        <w:tab/>
      </w:r>
      <w:r>
        <w:rPr>
          <w:szCs w:val="24"/>
        </w:rPr>
        <w:tab/>
        <w:t>regulation of RhoA activity</w:t>
      </w:r>
    </w:p>
    <w:p w:rsidR="004C2DA2" w:rsidRDefault="007D6902" w:rsidP="004C2DA2">
      <w:pPr>
        <w:tabs>
          <w:tab w:val="left" w:pos="7395"/>
        </w:tabs>
        <w:rPr>
          <w:szCs w:val="24"/>
        </w:rPr>
      </w:pPr>
      <w:r>
        <w:t xml:space="preserve"> Tuesday, March 5, 2013  </w:t>
      </w:r>
      <w:r w:rsidR="004C2DA2">
        <w:t xml:space="preserve"> (Jacobson</w:t>
      </w:r>
      <w:proofErr w:type="gramStart"/>
      <w:r w:rsidR="004C2DA2">
        <w:t>)-</w:t>
      </w:r>
      <w:proofErr w:type="gramEnd"/>
      <w:r w:rsidR="004C2DA2">
        <w:t xml:space="preserve"> </w:t>
      </w:r>
      <w:r w:rsidR="004C2DA2">
        <w:rPr>
          <w:szCs w:val="24"/>
        </w:rPr>
        <w:t>Cell migration in 3 dimensions</w:t>
      </w:r>
      <w:r w:rsidR="004C2DA2">
        <w:rPr>
          <w:szCs w:val="24"/>
        </w:rPr>
        <w:tab/>
      </w:r>
    </w:p>
    <w:p w:rsidR="008732AE" w:rsidRDefault="008732AE"/>
    <w:p w:rsidR="004C2DA2" w:rsidRDefault="004C2DA2"/>
    <w:p w:rsidR="004C2DA2" w:rsidRDefault="004C2DA2" w:rsidP="004C2DA2">
      <w:r>
        <w:rPr>
          <w:b/>
        </w:rPr>
        <w:t>Midterm exam – take home exam</w:t>
      </w:r>
      <w:r>
        <w:t xml:space="preserve"> – assigned </w:t>
      </w:r>
      <w:r w:rsidR="007D6902">
        <w:t>Tuesday March 5th</w:t>
      </w:r>
      <w:r>
        <w:t xml:space="preserve"> 2013</w:t>
      </w:r>
    </w:p>
    <w:p w:rsidR="004C2DA2" w:rsidRDefault="007D6902" w:rsidP="004C2DA2">
      <w:proofErr w:type="gramStart"/>
      <w:r>
        <w:t>Exams due at noon on Monday, March 11</w:t>
      </w:r>
      <w:r w:rsidR="004C2DA2">
        <w:t>, 2013.</w:t>
      </w:r>
      <w:proofErr w:type="gramEnd"/>
      <w:r w:rsidR="004C2DA2">
        <w:t xml:space="preserve"> </w:t>
      </w:r>
    </w:p>
    <w:p w:rsidR="004C2DA2" w:rsidRDefault="004C2DA2" w:rsidP="004C2DA2">
      <w:r>
        <w:t>(</w:t>
      </w:r>
      <w:r w:rsidRPr="00D6060B">
        <w:rPr>
          <w:i/>
        </w:rPr>
        <w:t>No cl</w:t>
      </w:r>
      <w:r>
        <w:rPr>
          <w:i/>
        </w:rPr>
        <w:t xml:space="preserve">ass March </w:t>
      </w:r>
      <w:r w:rsidR="007D6902">
        <w:rPr>
          <w:i/>
        </w:rPr>
        <w:t>12</w:t>
      </w:r>
      <w:r w:rsidRPr="004C2DA2">
        <w:rPr>
          <w:i/>
          <w:vertAlign w:val="superscript"/>
        </w:rPr>
        <w:t>th</w:t>
      </w:r>
      <w:r>
        <w:t>)</w:t>
      </w:r>
    </w:p>
    <w:p w:rsidR="004C2DA2" w:rsidRDefault="004C2DA2"/>
    <w:p w:rsidR="004C2DA2" w:rsidRDefault="004C2DA2"/>
    <w:p w:rsidR="00754D89" w:rsidRPr="00EE5F53" w:rsidRDefault="00754D89" w:rsidP="00754D89">
      <w:r>
        <w:rPr>
          <w:b/>
        </w:rPr>
        <w:t xml:space="preserve">Cellular Differentation: Stem Cells to Gametes (O’Brien) </w:t>
      </w:r>
    </w:p>
    <w:p w:rsidR="001A55A3" w:rsidRDefault="007D6902" w:rsidP="001A55A3">
      <w:r>
        <w:t xml:space="preserve">Thursday, March 14, </w:t>
      </w:r>
      <w:proofErr w:type="gramStart"/>
      <w:r>
        <w:t xml:space="preserve">2013 </w:t>
      </w:r>
      <w:r w:rsidR="001A55A3">
        <w:t xml:space="preserve"> (</w:t>
      </w:r>
      <w:proofErr w:type="gramEnd"/>
      <w:r w:rsidR="00754D89" w:rsidRPr="00694D9F">
        <w:rPr>
          <w:szCs w:val="24"/>
        </w:rPr>
        <w:t>O’Brien</w:t>
      </w:r>
      <w:r w:rsidR="001A55A3">
        <w:t xml:space="preserve">) – </w:t>
      </w:r>
      <w:r w:rsidR="00754D89" w:rsidRPr="00694D9F">
        <w:rPr>
          <w:rStyle w:val="HTMLTypewriter"/>
          <w:rFonts w:ascii="Times New Roman" w:hAnsi="Times New Roman" w:cs="Times New Roman"/>
          <w:sz w:val="24"/>
          <w:szCs w:val="24"/>
        </w:rPr>
        <w:t>Stem cells: intrinsic regulation of pluripotency</w:t>
      </w:r>
    </w:p>
    <w:p w:rsidR="001A55A3" w:rsidRDefault="007D6902" w:rsidP="001A55A3">
      <w:pPr>
        <w:ind w:right="-270"/>
      </w:pPr>
      <w:r>
        <w:t xml:space="preserve">Tuesday, March 19, </w:t>
      </w:r>
      <w:proofErr w:type="gramStart"/>
      <w:r>
        <w:t xml:space="preserve">2013 </w:t>
      </w:r>
      <w:r w:rsidR="001A55A3">
        <w:t xml:space="preserve"> (</w:t>
      </w:r>
      <w:proofErr w:type="gramEnd"/>
      <w:r w:rsidR="00754D89" w:rsidRPr="00694D9F">
        <w:rPr>
          <w:szCs w:val="24"/>
        </w:rPr>
        <w:t>O’Brien</w:t>
      </w:r>
      <w:r w:rsidR="001A55A3">
        <w:t xml:space="preserve">) – </w:t>
      </w:r>
      <w:r w:rsidR="00754D89" w:rsidRPr="00694D9F">
        <w:rPr>
          <w:rStyle w:val="HTMLTypewriter"/>
          <w:rFonts w:ascii="Times New Roman" w:hAnsi="Times New Roman" w:cs="Times New Roman"/>
          <w:sz w:val="24"/>
          <w:szCs w:val="24"/>
        </w:rPr>
        <w:t>Stem cells: post-transcriptional regulation by microRNAs</w:t>
      </w:r>
    </w:p>
    <w:p w:rsidR="001A55A3" w:rsidRDefault="007D6902" w:rsidP="001A55A3">
      <w:pPr>
        <w:ind w:right="-540"/>
      </w:pPr>
      <w:r>
        <w:t xml:space="preserve">Thursday, March 21, 2013 </w:t>
      </w:r>
      <w:r w:rsidR="001A55A3">
        <w:t>(</w:t>
      </w:r>
      <w:r w:rsidR="00754D89" w:rsidRPr="00694D9F">
        <w:rPr>
          <w:szCs w:val="24"/>
        </w:rPr>
        <w:t>O’Brien</w:t>
      </w:r>
      <w:r w:rsidR="001A55A3">
        <w:t xml:space="preserve">) – </w:t>
      </w:r>
      <w:r w:rsidR="00754D89" w:rsidRPr="00694D9F">
        <w:rPr>
          <w:rStyle w:val="HTMLTypewriter"/>
          <w:rFonts w:ascii="Times New Roman" w:hAnsi="Times New Roman" w:cs="Times New Roman"/>
          <w:sz w:val="24"/>
          <w:szCs w:val="24"/>
        </w:rPr>
        <w:t>The stem cell niche</w:t>
      </w:r>
    </w:p>
    <w:p w:rsidR="004D785A" w:rsidRPr="007B4245" w:rsidRDefault="007D6902" w:rsidP="001A55A3">
      <w:pPr>
        <w:ind w:right="-540"/>
      </w:pPr>
      <w:r>
        <w:t xml:space="preserve">Tuesday, March 26, 2013 </w:t>
      </w:r>
      <w:r w:rsidR="007E5884">
        <w:t>(</w:t>
      </w:r>
      <w:r w:rsidR="00754D89" w:rsidRPr="00694D9F">
        <w:rPr>
          <w:szCs w:val="24"/>
        </w:rPr>
        <w:t>O’Brien</w:t>
      </w:r>
      <w:r w:rsidR="004D785A">
        <w:t>)</w:t>
      </w:r>
      <w:r w:rsidR="007E5884" w:rsidRPr="007E5884">
        <w:t xml:space="preserve"> </w:t>
      </w:r>
      <w:r w:rsidR="007E5884">
        <w:t>–</w:t>
      </w:r>
      <w:r w:rsidR="007E5884" w:rsidRPr="007E5884">
        <w:rPr>
          <w:szCs w:val="24"/>
        </w:rPr>
        <w:t xml:space="preserve"> </w:t>
      </w:r>
      <w:r w:rsidR="00754D89" w:rsidRPr="00694D9F">
        <w:rPr>
          <w:rStyle w:val="HTMLTypewriter"/>
          <w:rFonts w:ascii="Times New Roman" w:hAnsi="Times New Roman" w:cs="Times New Roman"/>
          <w:sz w:val="24"/>
          <w:szCs w:val="24"/>
        </w:rPr>
        <w:t>Signaling differentiation</w:t>
      </w:r>
    </w:p>
    <w:p w:rsidR="001A55A3" w:rsidRDefault="007D6902" w:rsidP="007D6902">
      <w:pPr>
        <w:rPr>
          <w:rStyle w:val="HTMLTypewriter"/>
          <w:rFonts w:ascii="Times New Roman" w:hAnsi="Times New Roman" w:cs="Times New Roman"/>
          <w:sz w:val="24"/>
          <w:szCs w:val="24"/>
        </w:rPr>
      </w:pPr>
      <w:r>
        <w:rPr>
          <w:rStyle w:val="HTMLTypewriter"/>
          <w:rFonts w:ascii="Times New Roman" w:hAnsi="Times New Roman" w:cs="Times New Roman"/>
          <w:sz w:val="24"/>
          <w:szCs w:val="24"/>
        </w:rPr>
        <w:t xml:space="preserve">Thursday, March 28, 2013 </w:t>
      </w:r>
      <w:r w:rsidR="001A55A3">
        <w:t>(</w:t>
      </w:r>
      <w:r w:rsidR="00754D89" w:rsidRPr="00694D9F">
        <w:rPr>
          <w:szCs w:val="24"/>
        </w:rPr>
        <w:t>O’Brien</w:t>
      </w:r>
      <w:r w:rsidR="001A55A3">
        <w:t xml:space="preserve">) - </w:t>
      </w:r>
      <w:r w:rsidR="00754D89" w:rsidRPr="00694D9F">
        <w:rPr>
          <w:rStyle w:val="HTMLTypewriter"/>
          <w:rFonts w:ascii="Times New Roman" w:hAnsi="Times New Roman" w:cs="Times New Roman"/>
          <w:sz w:val="24"/>
          <w:szCs w:val="24"/>
        </w:rPr>
        <w:t>Differential gene expression</w:t>
      </w:r>
    </w:p>
    <w:p w:rsidR="008732AE" w:rsidRDefault="008732AE" w:rsidP="001A55A3">
      <w:pPr>
        <w:rPr>
          <w:szCs w:val="24"/>
        </w:rPr>
      </w:pPr>
    </w:p>
    <w:p w:rsidR="008732AE" w:rsidRPr="008732AE" w:rsidRDefault="00ED3015" w:rsidP="001A55A3">
      <w:pPr>
        <w:rPr>
          <w:i/>
        </w:rPr>
      </w:pPr>
      <w:r>
        <w:rPr>
          <w:i/>
        </w:rPr>
        <w:t xml:space="preserve">(No class April </w:t>
      </w:r>
      <w:r w:rsidR="00C37A95">
        <w:rPr>
          <w:i/>
        </w:rPr>
        <w:t>2, 4</w:t>
      </w:r>
      <w:r w:rsidR="008732AE" w:rsidRPr="008732AE">
        <w:rPr>
          <w:i/>
        </w:rPr>
        <w:t>)</w:t>
      </w:r>
    </w:p>
    <w:p w:rsidR="00223B35" w:rsidRDefault="00223B35" w:rsidP="00223B35"/>
    <w:p w:rsidR="00EE5F53" w:rsidRPr="00763546" w:rsidRDefault="00EE5F53" w:rsidP="00EE5F53">
      <w:pPr>
        <w:pStyle w:val="Heading1"/>
        <w:rPr>
          <w:b w:val="0"/>
        </w:rPr>
      </w:pPr>
      <w:r>
        <w:t>Cell Cycle &amp; Death (Deshmukh)</w:t>
      </w:r>
    </w:p>
    <w:p w:rsidR="00EE5F53" w:rsidRDefault="008C41E4" w:rsidP="00EE5F53">
      <w:r>
        <w:t>Tuesday</w:t>
      </w:r>
      <w:r w:rsidR="00EE5F53">
        <w:t xml:space="preserve">, </w:t>
      </w:r>
      <w:r w:rsidR="00223B35">
        <w:t xml:space="preserve">April </w:t>
      </w:r>
      <w:r w:rsidR="00C37A95">
        <w:t>9</w:t>
      </w:r>
      <w:r w:rsidR="00EE5F53">
        <w:t>, 201</w:t>
      </w:r>
      <w:r w:rsidR="00C37A95">
        <w:t>3</w:t>
      </w:r>
      <w:r w:rsidR="00EE5F53">
        <w:t xml:space="preserve"> (Deshmukh) – Historical overview: Cyclins and CDKs</w:t>
      </w:r>
    </w:p>
    <w:p w:rsidR="00EE5F53" w:rsidRDefault="008C41E4" w:rsidP="00EE5F53">
      <w:r>
        <w:t>Thursday</w:t>
      </w:r>
      <w:r w:rsidR="00EE5F53">
        <w:t xml:space="preserve">, </w:t>
      </w:r>
      <w:r w:rsidR="00223B35">
        <w:t xml:space="preserve">April </w:t>
      </w:r>
      <w:r w:rsidR="008732AE">
        <w:t>1</w:t>
      </w:r>
      <w:r w:rsidR="00C37A95">
        <w:t>1</w:t>
      </w:r>
      <w:r w:rsidR="00EE5F53">
        <w:t>, 201</w:t>
      </w:r>
      <w:r w:rsidR="00C37A95">
        <w:t>3</w:t>
      </w:r>
      <w:r w:rsidR="00EE5F53">
        <w:t xml:space="preserve"> (Deshmukh) – Cell cycle regulation by CDK inhibitors: p21, p27</w:t>
      </w:r>
    </w:p>
    <w:p w:rsidR="00EE5F53" w:rsidRDefault="008C41E4" w:rsidP="00EE5F53">
      <w:r>
        <w:t>Tuesday</w:t>
      </w:r>
      <w:r w:rsidR="00EE5F53">
        <w:t xml:space="preserve">, </w:t>
      </w:r>
      <w:r w:rsidR="00223B35">
        <w:t xml:space="preserve">April </w:t>
      </w:r>
      <w:r w:rsidR="008732AE">
        <w:t>1</w:t>
      </w:r>
      <w:r w:rsidR="00C37A95">
        <w:t>6</w:t>
      </w:r>
      <w:r w:rsidR="00EE5F53">
        <w:t>, 201</w:t>
      </w:r>
      <w:r w:rsidR="00C37A95">
        <w:t>3</w:t>
      </w:r>
      <w:r w:rsidR="00EE5F53">
        <w:t xml:space="preserve"> (Deshmukh) – Cell cycle regulation by INK4a and p19ARF</w:t>
      </w:r>
    </w:p>
    <w:p w:rsidR="00EE5F53" w:rsidRDefault="008C41E4" w:rsidP="00EE5F53">
      <w:r>
        <w:t>Thursday</w:t>
      </w:r>
      <w:r w:rsidR="00EE5F53">
        <w:t xml:space="preserve">, </w:t>
      </w:r>
      <w:r w:rsidR="00223B35">
        <w:t>April 1</w:t>
      </w:r>
      <w:r w:rsidR="00C37A95">
        <w:t>8</w:t>
      </w:r>
      <w:r w:rsidR="00EE5F53">
        <w:t>, 201</w:t>
      </w:r>
      <w:r w:rsidR="00C37A95">
        <w:t>3</w:t>
      </w:r>
      <w:r w:rsidR="00EE5F53">
        <w:t xml:space="preserve"> (Deshmukh) – Historical perspective: Cell death genes identified</w:t>
      </w:r>
    </w:p>
    <w:p w:rsidR="00EE5F53" w:rsidRDefault="00AA43F9" w:rsidP="00EE5F53">
      <w:r>
        <w:t>Tuesday</w:t>
      </w:r>
      <w:r w:rsidR="00EE5F53">
        <w:t xml:space="preserve">, </w:t>
      </w:r>
      <w:r w:rsidR="00223B35">
        <w:t xml:space="preserve">April </w:t>
      </w:r>
      <w:r w:rsidR="008732AE">
        <w:t>2</w:t>
      </w:r>
      <w:r w:rsidR="00C37A95">
        <w:t>3</w:t>
      </w:r>
      <w:r w:rsidR="00EE5F53">
        <w:t>, 201</w:t>
      </w:r>
      <w:r w:rsidR="00C37A95">
        <w:t>3</w:t>
      </w:r>
      <w:r w:rsidR="00EE5F53">
        <w:t xml:space="preserve"> (Deshmukh) – Bcl-2 family proteins and mitochondria</w:t>
      </w:r>
    </w:p>
    <w:p w:rsidR="00EE5F53" w:rsidRDefault="00AA43F9" w:rsidP="00EE5F53">
      <w:r>
        <w:t>Thursday</w:t>
      </w:r>
      <w:r w:rsidR="00EE5F53">
        <w:t xml:space="preserve">, </w:t>
      </w:r>
      <w:r w:rsidR="00223B35">
        <w:t xml:space="preserve">April </w:t>
      </w:r>
      <w:r w:rsidR="008732AE">
        <w:t>2</w:t>
      </w:r>
      <w:r w:rsidR="00C37A95">
        <w:t>5</w:t>
      </w:r>
      <w:r w:rsidR="00EE5F53">
        <w:t>, 201</w:t>
      </w:r>
      <w:r w:rsidR="00C37A95">
        <w:t>3</w:t>
      </w:r>
      <w:r w:rsidR="00EE5F53">
        <w:t xml:space="preserve"> (Deshmukh) – Caspase activation and IAPs</w:t>
      </w:r>
    </w:p>
    <w:p w:rsidR="00763546" w:rsidRDefault="00763546">
      <w:pPr>
        <w:rPr>
          <w:b/>
        </w:rPr>
      </w:pPr>
    </w:p>
    <w:p w:rsidR="007E2EC0" w:rsidRDefault="00EE5F53">
      <w:r>
        <w:t xml:space="preserve"> </w:t>
      </w:r>
    </w:p>
    <w:p w:rsidR="00895F8C" w:rsidRDefault="00895F8C">
      <w:r>
        <w:rPr>
          <w:b/>
        </w:rPr>
        <w:lastRenderedPageBreak/>
        <w:t>Final exam – take home exam</w:t>
      </w:r>
      <w:r>
        <w:t xml:space="preserve"> – assi</w:t>
      </w:r>
      <w:r w:rsidR="00E226FC">
        <w:t>gned T</w:t>
      </w:r>
      <w:r w:rsidR="008732AE">
        <w:t>hursday</w:t>
      </w:r>
      <w:r w:rsidR="00E226FC">
        <w:t xml:space="preserve"> April 2</w:t>
      </w:r>
      <w:r w:rsidR="007D6902">
        <w:t>5</w:t>
      </w:r>
      <w:r w:rsidR="00E226FC">
        <w:t>, 20</w:t>
      </w:r>
      <w:r w:rsidR="00771120">
        <w:t>1</w:t>
      </w:r>
      <w:r w:rsidR="007D6902">
        <w:t>3</w:t>
      </w:r>
    </w:p>
    <w:p w:rsidR="00895F8C" w:rsidRDefault="00E226FC">
      <w:proofErr w:type="gramStart"/>
      <w:r>
        <w:t xml:space="preserve">Due at noon on </w:t>
      </w:r>
      <w:r w:rsidR="008732AE">
        <w:t>Wednesday</w:t>
      </w:r>
      <w:r>
        <w:t xml:space="preserve"> </w:t>
      </w:r>
      <w:r w:rsidR="007D6902">
        <w:t>May 1</w:t>
      </w:r>
      <w:r>
        <w:t>, 20</w:t>
      </w:r>
      <w:r w:rsidR="00771120">
        <w:t>1</w:t>
      </w:r>
      <w:r w:rsidR="007D6902">
        <w:t>3</w:t>
      </w:r>
      <w:r w:rsidR="00895F8C">
        <w:t>.</w:t>
      </w:r>
      <w:proofErr w:type="gramEnd"/>
    </w:p>
    <w:bookmarkEnd w:id="0"/>
    <w:p w:rsidR="00895F8C" w:rsidRDefault="00895F8C">
      <w:pPr>
        <w:rPr>
          <w:b/>
        </w:rPr>
      </w:pPr>
    </w:p>
    <w:p w:rsidR="00895F8C" w:rsidRDefault="00895F8C">
      <w:pPr>
        <w:rPr>
          <w:rFonts w:ascii="Andale Mono" w:hAnsi="Andale Mono"/>
          <w:color w:val="000000"/>
        </w:rPr>
      </w:pPr>
    </w:p>
    <w:p w:rsidR="00117347" w:rsidRDefault="00117347">
      <w:pPr>
        <w:rPr>
          <w:rFonts w:ascii="Andale Mono" w:hAnsi="Andale Mono"/>
          <w:color w:val="000000"/>
        </w:rPr>
      </w:pPr>
    </w:p>
    <w:p w:rsidR="00895F8C" w:rsidRDefault="00895F8C">
      <w:pPr>
        <w:pStyle w:val="Heading1"/>
      </w:pPr>
      <w:r>
        <w:t>Time &amp; Place</w:t>
      </w:r>
    </w:p>
    <w:p w:rsidR="00895F8C" w:rsidRDefault="00895F8C"/>
    <w:p w:rsidR="00895F8C" w:rsidRDefault="00895F8C">
      <w:pPr>
        <w:rPr>
          <w:b/>
        </w:rPr>
      </w:pPr>
      <w:r>
        <w:tab/>
        <w:t>Class will meet Tuesdays and Thursdays from 3</w:t>
      </w:r>
      <w:r w:rsidR="00037380">
        <w:t>:</w:t>
      </w:r>
      <w:r w:rsidR="00BB5A4E">
        <w:t>0</w:t>
      </w:r>
      <w:r w:rsidR="00B764A3">
        <w:t>0</w:t>
      </w:r>
      <w:r>
        <w:t xml:space="preserve"> to 5</w:t>
      </w:r>
      <w:r w:rsidR="00037380">
        <w:t>:</w:t>
      </w:r>
      <w:r w:rsidR="00BB5A4E">
        <w:t>0</w:t>
      </w:r>
      <w:r w:rsidR="00B764A3">
        <w:t>0</w:t>
      </w:r>
      <w:r>
        <w:t xml:space="preserve"> PM i</w:t>
      </w:r>
      <w:r w:rsidR="008B63AE">
        <w:t xml:space="preserve">n </w:t>
      </w:r>
      <w:r>
        <w:t>6201 MBRB (except when noted).</w:t>
      </w:r>
    </w:p>
    <w:p w:rsidR="00895F8C" w:rsidRDefault="00895F8C">
      <w:pPr>
        <w:rPr>
          <w:b/>
        </w:rPr>
      </w:pPr>
    </w:p>
    <w:p w:rsidR="00895F8C" w:rsidRDefault="00895F8C">
      <w:pPr>
        <w:pStyle w:val="Heading1"/>
      </w:pPr>
      <w:r>
        <w:t>Format</w:t>
      </w:r>
    </w:p>
    <w:p w:rsidR="00895F8C" w:rsidRDefault="00895F8C"/>
    <w:p w:rsidR="00895F8C" w:rsidRDefault="00895F8C">
      <w:r>
        <w:tab/>
        <w:t xml:space="preserve">Part of the class will be a lecture by one of the block leaders.  The remainder of the lecture </w:t>
      </w:r>
      <w:r w:rsidR="00204B29">
        <w:t xml:space="preserve">will be </w:t>
      </w:r>
      <w:r>
        <w:t>discussion of the primary literature.  Active participation of the students, both in presentations, but also in general discussion, is required.</w:t>
      </w:r>
    </w:p>
    <w:p w:rsidR="00895F8C" w:rsidRDefault="00895F8C"/>
    <w:p w:rsidR="00895F8C" w:rsidRDefault="00895F8C">
      <w:pPr>
        <w:rPr>
          <w:b/>
        </w:rPr>
      </w:pPr>
      <w:r>
        <w:rPr>
          <w:b/>
        </w:rPr>
        <w:t>Student Assignments</w:t>
      </w:r>
    </w:p>
    <w:p w:rsidR="00895F8C" w:rsidRDefault="00895F8C">
      <w:pPr>
        <w:rPr>
          <w:b/>
        </w:rPr>
      </w:pPr>
    </w:p>
    <w:p w:rsidR="00895F8C" w:rsidRDefault="00895F8C">
      <w:pPr>
        <w:ind w:firstLine="720"/>
      </w:pPr>
      <w:r>
        <w:t>For most of the classes groups of students will be assigned to present and lead discussion on research papers.  Students listed first and marked with an asterisk are expected to present a few minutes of introduction and background information to “set the stage” for discussing the work in the paper</w:t>
      </w:r>
      <w:r w:rsidRPr="00204B29">
        <w:rPr>
          <w:b/>
          <w:i/>
        </w:rPr>
        <w:t xml:space="preserve">.  </w:t>
      </w:r>
      <w:r w:rsidR="00204B29" w:rsidRPr="00204B29">
        <w:rPr>
          <w:b/>
          <w:i/>
        </w:rPr>
        <w:t>Everyone in class is expected to have read the review articles and papers and is expected to contribute to the discussion.</w:t>
      </w:r>
      <w:r w:rsidR="00204B29">
        <w:t xml:space="preserve">  </w:t>
      </w:r>
      <w:r>
        <w:t>Those students assigned to each paper are expected to lead the discussion of the paper.</w:t>
      </w:r>
    </w:p>
    <w:p w:rsidR="00496D1D" w:rsidRDefault="00496D1D">
      <w:pPr>
        <w:ind w:firstLine="720"/>
      </w:pPr>
    </w:p>
    <w:p w:rsidR="00496D1D" w:rsidRPr="00496D1D" w:rsidRDefault="00496D1D">
      <w:pPr>
        <w:ind w:firstLine="720"/>
        <w:rPr>
          <w:b/>
        </w:rPr>
      </w:pPr>
      <w:r w:rsidRPr="00496D1D">
        <w:rPr>
          <w:b/>
        </w:rPr>
        <w:t>While reading the papers, consider the following questions for each figure:</w:t>
      </w:r>
    </w:p>
    <w:p w:rsidR="00496D1D" w:rsidRDefault="00496D1D">
      <w:pPr>
        <w:ind w:firstLine="720"/>
      </w:pPr>
    </w:p>
    <w:p w:rsidR="00496D1D" w:rsidRDefault="00496D1D">
      <w:pPr>
        <w:ind w:firstLine="720"/>
      </w:pPr>
      <w:r>
        <w:t>1) What experiment are they doing?</w:t>
      </w:r>
    </w:p>
    <w:p w:rsidR="00496D1D" w:rsidRDefault="00496D1D">
      <w:pPr>
        <w:ind w:firstLine="720"/>
      </w:pPr>
      <w:r>
        <w:t>2) Why did they do this experiment?</w:t>
      </w:r>
    </w:p>
    <w:p w:rsidR="00496D1D" w:rsidRDefault="00496D1D">
      <w:pPr>
        <w:ind w:firstLine="720"/>
      </w:pPr>
      <w:r>
        <w:t>3) What did they find?</w:t>
      </w:r>
    </w:p>
    <w:p w:rsidR="00496D1D" w:rsidRDefault="00496D1D">
      <w:pPr>
        <w:ind w:firstLine="720"/>
      </w:pPr>
      <w:r>
        <w:t>4) Do you agree with their interpretation?</w:t>
      </w:r>
    </w:p>
    <w:p w:rsidR="00496D1D" w:rsidRDefault="00496D1D">
      <w:pPr>
        <w:ind w:firstLine="720"/>
      </w:pPr>
      <w:r>
        <w:t>5) What is the next step?</w:t>
      </w:r>
    </w:p>
    <w:p w:rsidR="00895F8C" w:rsidRDefault="00895F8C">
      <w:pPr>
        <w:rPr>
          <w:b/>
        </w:rPr>
      </w:pPr>
    </w:p>
    <w:p w:rsidR="00496D1D" w:rsidRDefault="00496D1D">
      <w:pPr>
        <w:rPr>
          <w:b/>
        </w:rPr>
      </w:pPr>
    </w:p>
    <w:p w:rsidR="00496D1D" w:rsidRDefault="00496D1D">
      <w:pPr>
        <w:rPr>
          <w:b/>
        </w:rPr>
      </w:pPr>
    </w:p>
    <w:p w:rsidR="00895F8C" w:rsidRDefault="00895F8C"/>
    <w:p w:rsidR="00895F8C" w:rsidRDefault="00895F8C"/>
    <w:p w:rsidR="00895F8C" w:rsidRDefault="00895F8C">
      <w:r>
        <w:rPr>
          <w:b/>
        </w:rPr>
        <w:t>Grading</w:t>
      </w:r>
      <w:r>
        <w:t xml:space="preserve"> </w:t>
      </w:r>
    </w:p>
    <w:p w:rsidR="00895F8C" w:rsidRDefault="00895F8C"/>
    <w:p w:rsidR="00895F8C" w:rsidRDefault="00895F8C">
      <w:pPr>
        <w:ind w:firstLine="720"/>
      </w:pPr>
      <w:r>
        <w:t>Paper Presentations: ~ 25%</w:t>
      </w:r>
    </w:p>
    <w:p w:rsidR="00895F8C" w:rsidRDefault="00895F8C">
      <w:pPr>
        <w:ind w:firstLine="720"/>
      </w:pPr>
      <w:r>
        <w:t>Class Participation: ~ 25%</w:t>
      </w:r>
    </w:p>
    <w:p w:rsidR="00895F8C" w:rsidRDefault="00895F8C">
      <w:pPr>
        <w:ind w:firstLine="720"/>
      </w:pPr>
      <w:r>
        <w:t>Mid term exam ~ 25%</w:t>
      </w:r>
    </w:p>
    <w:p w:rsidR="00895F8C" w:rsidRDefault="00895F8C" w:rsidP="008732AE">
      <w:pPr>
        <w:ind w:firstLine="720"/>
      </w:pPr>
      <w:r>
        <w:t>Final exam ~ 25%</w:t>
      </w:r>
    </w:p>
    <w:sectPr w:rsidR="00895F8C">
      <w:pgSz w:w="12240" w:h="15840" w:code="1"/>
      <w:pgMar w:top="1008" w:right="1440" w:bottom="720" w:left="1440" w:header="720" w:footer="720" w:gutter="0"/>
      <w:cols w:space="720"/>
      <w:docGrid w:linePitch="2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Mono">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0000"/>
  <w:defaultTabStop w:val="720"/>
  <w:drawingGridHorizontalSpacing w:val="90"/>
  <w:drawingGridVerticalSpacing w:val="245"/>
  <w:displayHorizontalDrawingGridEvery w:val="0"/>
  <w:noPunctuationKerning/>
  <w:characterSpacingControl w:val="doNotCompress"/>
  <w:compat/>
  <w:rsids>
    <w:rsidRoot w:val="00832617"/>
    <w:rsid w:val="00005498"/>
    <w:rsid w:val="00037380"/>
    <w:rsid w:val="00060974"/>
    <w:rsid w:val="00117347"/>
    <w:rsid w:val="001242D5"/>
    <w:rsid w:val="001447AA"/>
    <w:rsid w:val="00190881"/>
    <w:rsid w:val="001A55A3"/>
    <w:rsid w:val="001A720B"/>
    <w:rsid w:val="00204B29"/>
    <w:rsid w:val="00223B35"/>
    <w:rsid w:val="00241592"/>
    <w:rsid w:val="00276089"/>
    <w:rsid w:val="0028513B"/>
    <w:rsid w:val="00287CEE"/>
    <w:rsid w:val="002C7499"/>
    <w:rsid w:val="00300A86"/>
    <w:rsid w:val="00301DB4"/>
    <w:rsid w:val="003A0602"/>
    <w:rsid w:val="00406CE8"/>
    <w:rsid w:val="00413C60"/>
    <w:rsid w:val="00496D1D"/>
    <w:rsid w:val="004C2DA2"/>
    <w:rsid w:val="004D785A"/>
    <w:rsid w:val="004E7CB3"/>
    <w:rsid w:val="004F4393"/>
    <w:rsid w:val="00511AF6"/>
    <w:rsid w:val="005404E3"/>
    <w:rsid w:val="005656A8"/>
    <w:rsid w:val="00570077"/>
    <w:rsid w:val="005C33FF"/>
    <w:rsid w:val="00620881"/>
    <w:rsid w:val="00620DC8"/>
    <w:rsid w:val="00621B2E"/>
    <w:rsid w:val="00694D9F"/>
    <w:rsid w:val="006C3562"/>
    <w:rsid w:val="007416A6"/>
    <w:rsid w:val="00746555"/>
    <w:rsid w:val="007516E9"/>
    <w:rsid w:val="0075298C"/>
    <w:rsid w:val="00754D89"/>
    <w:rsid w:val="00763546"/>
    <w:rsid w:val="00771120"/>
    <w:rsid w:val="00773BF8"/>
    <w:rsid w:val="00787B3E"/>
    <w:rsid w:val="007B4245"/>
    <w:rsid w:val="007D3FAA"/>
    <w:rsid w:val="007D6902"/>
    <w:rsid w:val="007E2EC0"/>
    <w:rsid w:val="007E5884"/>
    <w:rsid w:val="007F0500"/>
    <w:rsid w:val="007F5A10"/>
    <w:rsid w:val="0082406D"/>
    <w:rsid w:val="00851B46"/>
    <w:rsid w:val="008732AE"/>
    <w:rsid w:val="0088463D"/>
    <w:rsid w:val="00887165"/>
    <w:rsid w:val="00895F8C"/>
    <w:rsid w:val="008B5027"/>
    <w:rsid w:val="008B5F0C"/>
    <w:rsid w:val="008B63AE"/>
    <w:rsid w:val="008C41E4"/>
    <w:rsid w:val="009100DB"/>
    <w:rsid w:val="00921FA1"/>
    <w:rsid w:val="009C0817"/>
    <w:rsid w:val="00A5247E"/>
    <w:rsid w:val="00AA43F9"/>
    <w:rsid w:val="00B0399E"/>
    <w:rsid w:val="00B40BF3"/>
    <w:rsid w:val="00B470EA"/>
    <w:rsid w:val="00B764A3"/>
    <w:rsid w:val="00B9507F"/>
    <w:rsid w:val="00BA4F68"/>
    <w:rsid w:val="00BB5A4E"/>
    <w:rsid w:val="00BD632A"/>
    <w:rsid w:val="00C079D3"/>
    <w:rsid w:val="00C12DA5"/>
    <w:rsid w:val="00C37A95"/>
    <w:rsid w:val="00C5655E"/>
    <w:rsid w:val="00C72423"/>
    <w:rsid w:val="00CA4522"/>
    <w:rsid w:val="00CA76A7"/>
    <w:rsid w:val="00CC5F6D"/>
    <w:rsid w:val="00CD716C"/>
    <w:rsid w:val="00CF4D1B"/>
    <w:rsid w:val="00D306E9"/>
    <w:rsid w:val="00D57008"/>
    <w:rsid w:val="00D6060B"/>
    <w:rsid w:val="00D67425"/>
    <w:rsid w:val="00DA781E"/>
    <w:rsid w:val="00DD53D7"/>
    <w:rsid w:val="00E226FC"/>
    <w:rsid w:val="00E87888"/>
    <w:rsid w:val="00EC7FB6"/>
    <w:rsid w:val="00ED3015"/>
    <w:rsid w:val="00EE5F53"/>
    <w:rsid w:val="00F42A72"/>
    <w:rsid w:val="00F53AEA"/>
    <w:rsid w:val="00F640AB"/>
    <w:rsid w:val="00FF2D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rsid w:val="001A720B"/>
    <w:pPr>
      <w:keepNext/>
      <w:spacing w:before="240" w:after="60"/>
      <w:outlineLvl w:val="1"/>
    </w:pPr>
    <w:rPr>
      <w:rFonts w:ascii="Arial" w:hAnsi="Arial" w:cs="Arial"/>
      <w:b/>
      <w:bCs/>
      <w:i/>
      <w:iCs/>
      <w:sz w:val="28"/>
      <w:szCs w:val="28"/>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character" w:styleId="HTMLTypewriter">
    <w:name w:val="HTML Typewriter"/>
    <w:uiPriority w:val="99"/>
    <w:semiHidden/>
    <w:unhideWhenUsed/>
    <w:rsid w:val="00694D9F"/>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4C2DA2"/>
    <w:rPr>
      <w:rFonts w:ascii="Tahoma" w:hAnsi="Tahoma" w:cs="Tahoma"/>
      <w:sz w:val="16"/>
      <w:szCs w:val="16"/>
    </w:rPr>
  </w:style>
  <w:style w:type="character" w:customStyle="1" w:styleId="BalloonTextChar">
    <w:name w:val="Balloon Text Char"/>
    <w:link w:val="BalloonText"/>
    <w:uiPriority w:val="99"/>
    <w:semiHidden/>
    <w:rsid w:val="004C2D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CBIO 324 New Class Outline (Draft)</vt:lpstr>
    </vt:vector>
  </TitlesOfParts>
  <Company>UNC</Company>
  <LinksUpToDate>false</LinksUpToDate>
  <CharactersWithSpaces>3755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CBIO 324 New Class Outline (Draft)</dc:title>
  <dc:creator>Gina Werner</dc:creator>
  <cp:lastModifiedBy>gordon</cp:lastModifiedBy>
  <cp:revision>2</cp:revision>
  <cp:lastPrinted>2012-12-10T19:58:00Z</cp:lastPrinted>
  <dcterms:created xsi:type="dcterms:W3CDTF">2013-02-08T20:37:00Z</dcterms:created>
  <dcterms:modified xsi:type="dcterms:W3CDTF">2013-02-08T20:37:00Z</dcterms:modified>
</cp:coreProperties>
</file>