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B8" w:rsidRPr="00552B41" w:rsidRDefault="006C787D">
      <w:pPr>
        <w:keepLines/>
        <w:tabs>
          <w:tab w:val="left" w:pos="360"/>
          <w:tab w:val="left" w:pos="2160"/>
        </w:tabs>
        <w:rPr>
          <w:sz w:val="22"/>
          <w:szCs w:val="22"/>
        </w:rPr>
      </w:pPr>
      <w:r w:rsidRPr="00552B41">
        <w:rPr>
          <w:sz w:val="22"/>
          <w:szCs w:val="22"/>
        </w:rPr>
        <w:t>Last Updated July 20</w:t>
      </w:r>
      <w:r w:rsidR="00DC274B">
        <w:rPr>
          <w:sz w:val="22"/>
          <w:szCs w:val="22"/>
        </w:rPr>
        <w:t>20</w:t>
      </w:r>
    </w:p>
    <w:p w:rsidR="00551FD1" w:rsidRPr="00552B41" w:rsidRDefault="00551FD1" w:rsidP="00551FD1">
      <w:pPr>
        <w:keepLines/>
        <w:tabs>
          <w:tab w:val="left" w:pos="180"/>
          <w:tab w:val="left" w:pos="2160"/>
        </w:tabs>
        <w:rPr>
          <w:b/>
          <w:sz w:val="24"/>
          <w:u w:val="single"/>
        </w:rPr>
      </w:pPr>
    </w:p>
    <w:p w:rsidR="005101C2" w:rsidRDefault="00A53840" w:rsidP="00634B56">
      <w:pPr>
        <w:keepLines/>
        <w:tabs>
          <w:tab w:val="left" w:pos="180"/>
          <w:tab w:val="left" w:pos="21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Refereed P</w:t>
      </w:r>
      <w:r w:rsidR="00551FD1" w:rsidRPr="00D7736F">
        <w:rPr>
          <w:b/>
          <w:sz w:val="22"/>
          <w:szCs w:val="22"/>
        </w:rPr>
        <w:t>apers/</w:t>
      </w:r>
      <w:r>
        <w:rPr>
          <w:b/>
          <w:sz w:val="22"/>
          <w:szCs w:val="22"/>
        </w:rPr>
        <w:t>A</w:t>
      </w:r>
      <w:r w:rsidR="00551FD1" w:rsidRPr="00D7736F">
        <w:rPr>
          <w:b/>
          <w:sz w:val="22"/>
          <w:szCs w:val="22"/>
        </w:rPr>
        <w:t>rticles:</w:t>
      </w:r>
    </w:p>
    <w:p w:rsidR="00EC10A7" w:rsidRDefault="00EC10A7" w:rsidP="00634B56">
      <w:pPr>
        <w:keepLines/>
        <w:tabs>
          <w:tab w:val="left" w:pos="180"/>
          <w:tab w:val="left" w:pos="2160"/>
        </w:tabs>
        <w:rPr>
          <w:b/>
          <w:sz w:val="22"/>
          <w:szCs w:val="22"/>
        </w:rPr>
      </w:pPr>
    </w:p>
    <w:p w:rsidR="00532802" w:rsidRPr="00532802" w:rsidRDefault="00532802" w:rsidP="00532802">
      <w:pPr>
        <w:rPr>
          <w:sz w:val="22"/>
          <w:szCs w:val="22"/>
        </w:rPr>
      </w:pPr>
      <w:r w:rsidRPr="00532802">
        <w:rPr>
          <w:sz w:val="22"/>
          <w:szCs w:val="22"/>
        </w:rPr>
        <w:t xml:space="preserve">Moultrie RR, Paquin R, </w:t>
      </w:r>
      <w:proofErr w:type="spellStart"/>
      <w:r w:rsidRPr="00532802">
        <w:rPr>
          <w:sz w:val="22"/>
          <w:szCs w:val="22"/>
        </w:rPr>
        <w:t>Rini</w:t>
      </w:r>
      <w:proofErr w:type="spellEnd"/>
      <w:r w:rsidRPr="00532802">
        <w:rPr>
          <w:sz w:val="22"/>
          <w:szCs w:val="22"/>
        </w:rPr>
        <w:t xml:space="preserve"> C, Roche MI, Berg JS, </w:t>
      </w:r>
      <w:r w:rsidRPr="00532802">
        <w:rPr>
          <w:b/>
          <w:bCs/>
          <w:sz w:val="22"/>
          <w:szCs w:val="22"/>
        </w:rPr>
        <w:t>Powell CM</w:t>
      </w:r>
      <w:r w:rsidRPr="00532802">
        <w:rPr>
          <w:sz w:val="22"/>
          <w:szCs w:val="22"/>
        </w:rPr>
        <w:t xml:space="preserve">, Lewis MA. Parental Views on Newborn Next Generation Sequencing: Implications for Decision Support. </w:t>
      </w:r>
      <w:proofErr w:type="spellStart"/>
      <w:r w:rsidRPr="00532802">
        <w:rPr>
          <w:sz w:val="22"/>
          <w:szCs w:val="22"/>
        </w:rPr>
        <w:t>Matern</w:t>
      </w:r>
      <w:proofErr w:type="spellEnd"/>
      <w:r w:rsidRPr="00532802">
        <w:rPr>
          <w:sz w:val="22"/>
          <w:szCs w:val="22"/>
        </w:rPr>
        <w:t xml:space="preserve"> Child Health J. 2020 Jul;24(7):856-864. PMID: 32424581</w:t>
      </w:r>
    </w:p>
    <w:p w:rsidR="00532802" w:rsidRPr="00532802" w:rsidRDefault="00532802" w:rsidP="00532802">
      <w:pPr>
        <w:rPr>
          <w:sz w:val="22"/>
          <w:szCs w:val="22"/>
        </w:rPr>
      </w:pPr>
    </w:p>
    <w:p w:rsidR="00532802" w:rsidRPr="00532802" w:rsidRDefault="00532802" w:rsidP="00532802">
      <w:pPr>
        <w:rPr>
          <w:sz w:val="22"/>
          <w:szCs w:val="22"/>
        </w:rPr>
      </w:pPr>
      <w:r w:rsidRPr="00532802">
        <w:rPr>
          <w:sz w:val="22"/>
          <w:szCs w:val="22"/>
        </w:rPr>
        <w:t xml:space="preserve">Dasgupta S, Feldman GL, </w:t>
      </w:r>
      <w:r w:rsidRPr="00532802">
        <w:rPr>
          <w:b/>
          <w:bCs/>
          <w:sz w:val="22"/>
          <w:szCs w:val="22"/>
        </w:rPr>
        <w:t>Powell CM</w:t>
      </w:r>
      <w:r w:rsidRPr="00532802">
        <w:rPr>
          <w:sz w:val="22"/>
          <w:szCs w:val="22"/>
        </w:rPr>
        <w:t xml:space="preserve">, </w:t>
      </w:r>
      <w:proofErr w:type="spellStart"/>
      <w:r w:rsidRPr="00532802">
        <w:rPr>
          <w:sz w:val="22"/>
          <w:szCs w:val="22"/>
        </w:rPr>
        <w:t>Toriello</w:t>
      </w:r>
      <w:proofErr w:type="spellEnd"/>
      <w:r w:rsidRPr="00532802">
        <w:rPr>
          <w:sz w:val="22"/>
          <w:szCs w:val="22"/>
        </w:rPr>
        <w:t xml:space="preserve"> HV, Westman J, Wilson WG, Waggoner DJ. Training the next generation of genomic medicine providers: trends in medical education and national assessment. Genet Med. 2020 Jun 18. Online ahead of print. PMID: 32555416 </w:t>
      </w:r>
    </w:p>
    <w:p w:rsidR="00532802" w:rsidRPr="00532802" w:rsidRDefault="00532802" w:rsidP="00532802">
      <w:pPr>
        <w:rPr>
          <w:sz w:val="22"/>
          <w:szCs w:val="22"/>
        </w:rPr>
      </w:pPr>
    </w:p>
    <w:p w:rsidR="00532802" w:rsidRDefault="00532802" w:rsidP="00532802">
      <w:pPr>
        <w:rPr>
          <w:sz w:val="22"/>
          <w:szCs w:val="22"/>
        </w:rPr>
      </w:pPr>
      <w:r w:rsidRPr="00532802">
        <w:rPr>
          <w:sz w:val="22"/>
          <w:szCs w:val="22"/>
        </w:rPr>
        <w:t xml:space="preserve">Wagner M, </w:t>
      </w:r>
      <w:proofErr w:type="spellStart"/>
      <w:r w:rsidRPr="00532802">
        <w:rPr>
          <w:sz w:val="22"/>
          <w:szCs w:val="22"/>
        </w:rPr>
        <w:t>Skorobogatko</w:t>
      </w:r>
      <w:proofErr w:type="spellEnd"/>
      <w:r w:rsidRPr="00532802">
        <w:rPr>
          <w:sz w:val="22"/>
          <w:szCs w:val="22"/>
        </w:rPr>
        <w:t xml:space="preserve"> Y, </w:t>
      </w:r>
      <w:proofErr w:type="spellStart"/>
      <w:r w:rsidRPr="00532802">
        <w:rPr>
          <w:sz w:val="22"/>
          <w:szCs w:val="22"/>
        </w:rPr>
        <w:t>Pode-Shakked</w:t>
      </w:r>
      <w:proofErr w:type="spellEnd"/>
      <w:r w:rsidRPr="00532802">
        <w:rPr>
          <w:sz w:val="22"/>
          <w:szCs w:val="22"/>
        </w:rPr>
        <w:t xml:space="preserve"> B, </w:t>
      </w:r>
      <w:r w:rsidRPr="00532802">
        <w:rPr>
          <w:b/>
          <w:bCs/>
          <w:sz w:val="22"/>
          <w:szCs w:val="22"/>
        </w:rPr>
        <w:t>Powell CM</w:t>
      </w:r>
      <w:r w:rsidRPr="00532802">
        <w:rPr>
          <w:sz w:val="22"/>
          <w:szCs w:val="22"/>
        </w:rPr>
        <w:t xml:space="preserve">, </w:t>
      </w:r>
      <w:proofErr w:type="spellStart"/>
      <w:r w:rsidRPr="00532802">
        <w:rPr>
          <w:sz w:val="22"/>
          <w:szCs w:val="22"/>
        </w:rPr>
        <w:t>Alhaddad</w:t>
      </w:r>
      <w:proofErr w:type="spellEnd"/>
      <w:r w:rsidRPr="00532802">
        <w:rPr>
          <w:sz w:val="22"/>
          <w:szCs w:val="22"/>
        </w:rPr>
        <w:t xml:space="preserve"> B, </w:t>
      </w:r>
      <w:proofErr w:type="spellStart"/>
      <w:r w:rsidRPr="00532802">
        <w:rPr>
          <w:sz w:val="22"/>
          <w:szCs w:val="22"/>
        </w:rPr>
        <w:t>Seibt</w:t>
      </w:r>
      <w:proofErr w:type="spellEnd"/>
      <w:r w:rsidRPr="00532802">
        <w:rPr>
          <w:sz w:val="22"/>
          <w:szCs w:val="22"/>
        </w:rPr>
        <w:t xml:space="preserve"> A, </w:t>
      </w:r>
      <w:proofErr w:type="spellStart"/>
      <w:r w:rsidRPr="00532802">
        <w:rPr>
          <w:sz w:val="22"/>
          <w:szCs w:val="22"/>
        </w:rPr>
        <w:t>Barel</w:t>
      </w:r>
      <w:proofErr w:type="spellEnd"/>
      <w:r w:rsidRPr="00532802">
        <w:rPr>
          <w:sz w:val="22"/>
          <w:szCs w:val="22"/>
        </w:rPr>
        <w:t xml:space="preserve"> O, Heimer G, Hoffmann C, </w:t>
      </w:r>
      <w:proofErr w:type="spellStart"/>
      <w:r w:rsidRPr="00532802">
        <w:rPr>
          <w:sz w:val="22"/>
          <w:szCs w:val="22"/>
        </w:rPr>
        <w:t>Demmer</w:t>
      </w:r>
      <w:proofErr w:type="spellEnd"/>
      <w:r w:rsidRPr="00532802">
        <w:rPr>
          <w:sz w:val="22"/>
          <w:szCs w:val="22"/>
        </w:rPr>
        <w:t xml:space="preserve"> LA, Perilla-Young Y, Remke M, </w:t>
      </w:r>
      <w:proofErr w:type="spellStart"/>
      <w:r w:rsidRPr="00532802">
        <w:rPr>
          <w:sz w:val="22"/>
          <w:szCs w:val="22"/>
        </w:rPr>
        <w:t>Wieczorek</w:t>
      </w:r>
      <w:proofErr w:type="spellEnd"/>
      <w:r w:rsidRPr="00532802">
        <w:rPr>
          <w:sz w:val="22"/>
          <w:szCs w:val="22"/>
        </w:rPr>
        <w:t xml:space="preserve"> D, </w:t>
      </w:r>
      <w:proofErr w:type="spellStart"/>
      <w:r w:rsidRPr="00532802">
        <w:rPr>
          <w:sz w:val="22"/>
          <w:szCs w:val="22"/>
        </w:rPr>
        <w:t>Navaratnarajah</w:t>
      </w:r>
      <w:proofErr w:type="spellEnd"/>
      <w:r w:rsidRPr="00532802">
        <w:rPr>
          <w:sz w:val="22"/>
          <w:szCs w:val="22"/>
        </w:rPr>
        <w:t xml:space="preserve"> T, </w:t>
      </w:r>
      <w:proofErr w:type="spellStart"/>
      <w:r w:rsidRPr="00532802">
        <w:rPr>
          <w:sz w:val="22"/>
          <w:szCs w:val="22"/>
        </w:rPr>
        <w:t>Lichtner</w:t>
      </w:r>
      <w:proofErr w:type="spellEnd"/>
      <w:r w:rsidRPr="00532802">
        <w:rPr>
          <w:sz w:val="22"/>
          <w:szCs w:val="22"/>
        </w:rPr>
        <w:t xml:space="preserve"> P, Klee D, </w:t>
      </w:r>
      <w:proofErr w:type="spellStart"/>
      <w:r w:rsidRPr="00532802">
        <w:rPr>
          <w:sz w:val="22"/>
          <w:szCs w:val="22"/>
        </w:rPr>
        <w:t>Shamseldin</w:t>
      </w:r>
      <w:proofErr w:type="spellEnd"/>
      <w:r w:rsidRPr="00532802">
        <w:rPr>
          <w:sz w:val="22"/>
          <w:szCs w:val="22"/>
        </w:rPr>
        <w:t xml:space="preserve"> HE, Al </w:t>
      </w:r>
      <w:proofErr w:type="spellStart"/>
      <w:r w:rsidRPr="00532802">
        <w:rPr>
          <w:sz w:val="22"/>
          <w:szCs w:val="22"/>
        </w:rPr>
        <w:t>Mutairi</w:t>
      </w:r>
      <w:proofErr w:type="spellEnd"/>
      <w:r w:rsidRPr="00532802">
        <w:rPr>
          <w:sz w:val="22"/>
          <w:szCs w:val="22"/>
        </w:rPr>
        <w:t xml:space="preserve"> F, </w:t>
      </w:r>
      <w:proofErr w:type="spellStart"/>
      <w:r w:rsidRPr="00532802">
        <w:rPr>
          <w:sz w:val="22"/>
          <w:szCs w:val="22"/>
        </w:rPr>
        <w:t>Mayatepek</w:t>
      </w:r>
      <w:proofErr w:type="spellEnd"/>
      <w:r w:rsidRPr="00532802">
        <w:rPr>
          <w:sz w:val="22"/>
          <w:szCs w:val="22"/>
        </w:rPr>
        <w:t xml:space="preserve"> E, Strom T, </w:t>
      </w:r>
      <w:proofErr w:type="spellStart"/>
      <w:r w:rsidRPr="00532802">
        <w:rPr>
          <w:sz w:val="22"/>
          <w:szCs w:val="22"/>
        </w:rPr>
        <w:t>Meitinger</w:t>
      </w:r>
      <w:proofErr w:type="spellEnd"/>
      <w:r w:rsidRPr="00532802">
        <w:rPr>
          <w:sz w:val="22"/>
          <w:szCs w:val="22"/>
        </w:rPr>
        <w:t xml:space="preserve"> T, </w:t>
      </w:r>
      <w:proofErr w:type="spellStart"/>
      <w:r w:rsidRPr="00532802">
        <w:rPr>
          <w:sz w:val="22"/>
          <w:szCs w:val="22"/>
        </w:rPr>
        <w:t>Alkuraya</w:t>
      </w:r>
      <w:proofErr w:type="spellEnd"/>
      <w:r w:rsidRPr="00532802">
        <w:rPr>
          <w:sz w:val="22"/>
          <w:szCs w:val="22"/>
        </w:rPr>
        <w:t xml:space="preserve"> FS, </w:t>
      </w:r>
      <w:proofErr w:type="spellStart"/>
      <w:r w:rsidRPr="00532802">
        <w:rPr>
          <w:sz w:val="22"/>
          <w:szCs w:val="22"/>
        </w:rPr>
        <w:t>Anikster</w:t>
      </w:r>
      <w:proofErr w:type="spellEnd"/>
      <w:r w:rsidRPr="00532802">
        <w:rPr>
          <w:sz w:val="22"/>
          <w:szCs w:val="22"/>
        </w:rPr>
        <w:t xml:space="preserve"> Y, </w:t>
      </w:r>
      <w:proofErr w:type="spellStart"/>
      <w:r w:rsidRPr="00532802">
        <w:rPr>
          <w:sz w:val="22"/>
          <w:szCs w:val="22"/>
        </w:rPr>
        <w:t>Saltiel</w:t>
      </w:r>
      <w:proofErr w:type="spellEnd"/>
      <w:r w:rsidRPr="00532802">
        <w:rPr>
          <w:sz w:val="22"/>
          <w:szCs w:val="22"/>
        </w:rPr>
        <w:t xml:space="preserve"> AR, </w:t>
      </w:r>
      <w:proofErr w:type="spellStart"/>
      <w:r w:rsidRPr="00532802">
        <w:rPr>
          <w:sz w:val="22"/>
          <w:szCs w:val="22"/>
        </w:rPr>
        <w:t>Distelmaier</w:t>
      </w:r>
      <w:proofErr w:type="spellEnd"/>
      <w:r w:rsidRPr="00532802">
        <w:rPr>
          <w:sz w:val="22"/>
          <w:szCs w:val="22"/>
        </w:rPr>
        <w:t xml:space="preserve"> F. Bi-allelic variants in RALGAPA1 cause profound neurodevelopmental</w:t>
      </w:r>
      <w:r>
        <w:rPr>
          <w:sz w:val="22"/>
          <w:szCs w:val="22"/>
        </w:rPr>
        <w:t xml:space="preserve"> </w:t>
      </w:r>
      <w:r w:rsidRPr="00532802">
        <w:rPr>
          <w:sz w:val="22"/>
          <w:szCs w:val="22"/>
        </w:rPr>
        <w:t xml:space="preserve">disability, muscular hypotonia, </w:t>
      </w:r>
      <w:proofErr w:type="spellStart"/>
      <w:r w:rsidRPr="00532802">
        <w:rPr>
          <w:sz w:val="22"/>
          <w:szCs w:val="22"/>
        </w:rPr>
        <w:t>iInfantile</w:t>
      </w:r>
      <w:proofErr w:type="spellEnd"/>
      <w:r w:rsidRPr="00532802">
        <w:rPr>
          <w:sz w:val="22"/>
          <w:szCs w:val="22"/>
        </w:rPr>
        <w:t xml:space="preserve"> spasms, and feeding abnormalities. Am J Hum Genet. 2020 Feb 6; 106(2):246-255. PMID: 32004447. </w:t>
      </w:r>
    </w:p>
    <w:p w:rsidR="00532802" w:rsidRPr="00532802" w:rsidRDefault="00532802" w:rsidP="00532802">
      <w:pPr>
        <w:rPr>
          <w:sz w:val="22"/>
          <w:szCs w:val="22"/>
        </w:rPr>
      </w:pPr>
    </w:p>
    <w:p w:rsidR="00532802" w:rsidRDefault="00532802" w:rsidP="00532802">
      <w:pPr>
        <w:rPr>
          <w:sz w:val="22"/>
          <w:szCs w:val="22"/>
        </w:rPr>
      </w:pPr>
      <w:r w:rsidRPr="00532802">
        <w:rPr>
          <w:sz w:val="22"/>
          <w:szCs w:val="22"/>
        </w:rPr>
        <w:t xml:space="preserve">Lee S, Clinard K, Young SP, </w:t>
      </w:r>
      <w:proofErr w:type="spellStart"/>
      <w:r w:rsidRPr="00532802">
        <w:rPr>
          <w:sz w:val="22"/>
          <w:szCs w:val="22"/>
        </w:rPr>
        <w:t>Rehder</w:t>
      </w:r>
      <w:proofErr w:type="spellEnd"/>
      <w:r w:rsidRPr="00532802">
        <w:rPr>
          <w:sz w:val="22"/>
          <w:szCs w:val="22"/>
        </w:rPr>
        <w:t xml:space="preserve"> CW, Fan Z, Calikoglu AS, Bali DS, Bailey D, </w:t>
      </w:r>
      <w:proofErr w:type="spellStart"/>
      <w:r w:rsidRPr="00532802">
        <w:rPr>
          <w:sz w:val="22"/>
          <w:szCs w:val="22"/>
        </w:rPr>
        <w:t>Gehtland</w:t>
      </w:r>
      <w:proofErr w:type="spellEnd"/>
      <w:r w:rsidRPr="00532802">
        <w:rPr>
          <w:sz w:val="22"/>
          <w:szCs w:val="22"/>
        </w:rPr>
        <w:t xml:space="preserve"> LM, Millington DS, Patel HS, </w:t>
      </w:r>
      <w:proofErr w:type="spellStart"/>
      <w:r w:rsidRPr="00532802">
        <w:rPr>
          <w:sz w:val="22"/>
          <w:szCs w:val="22"/>
        </w:rPr>
        <w:t>Beckloff</w:t>
      </w:r>
      <w:proofErr w:type="spellEnd"/>
      <w:r w:rsidRPr="00532802">
        <w:rPr>
          <w:sz w:val="22"/>
          <w:szCs w:val="22"/>
        </w:rPr>
        <w:t xml:space="preserve"> SE, Zimmerman S, </w:t>
      </w:r>
      <w:r w:rsidRPr="00532802">
        <w:rPr>
          <w:b/>
          <w:bCs/>
          <w:sz w:val="22"/>
          <w:szCs w:val="22"/>
        </w:rPr>
        <w:t>Powell CM</w:t>
      </w:r>
      <w:r w:rsidRPr="00532802">
        <w:rPr>
          <w:sz w:val="22"/>
          <w:szCs w:val="22"/>
        </w:rPr>
        <w:t xml:space="preserve">, Taylor JL: Evaluation of X-linked adrenoleukodystrophy newborn screening in North Carolina. JAMA </w:t>
      </w:r>
      <w:proofErr w:type="spellStart"/>
      <w:r w:rsidRPr="00532802">
        <w:rPr>
          <w:sz w:val="22"/>
          <w:szCs w:val="22"/>
        </w:rPr>
        <w:t>Netw</w:t>
      </w:r>
      <w:proofErr w:type="spellEnd"/>
      <w:r w:rsidRPr="00532802">
        <w:rPr>
          <w:sz w:val="22"/>
          <w:szCs w:val="22"/>
        </w:rPr>
        <w:t xml:space="preserve"> Open. 2020 Jan 3;3(1</w:t>
      </w:r>
      <w:proofErr w:type="gramStart"/>
      <w:r w:rsidRPr="00532802">
        <w:rPr>
          <w:sz w:val="22"/>
          <w:szCs w:val="22"/>
        </w:rPr>
        <w:t>):e</w:t>
      </w:r>
      <w:proofErr w:type="gramEnd"/>
      <w:r w:rsidRPr="00532802">
        <w:rPr>
          <w:sz w:val="22"/>
          <w:szCs w:val="22"/>
        </w:rPr>
        <w:t xml:space="preserve">1920356. PMID: 32003821. </w:t>
      </w:r>
    </w:p>
    <w:p w:rsidR="00532802" w:rsidRPr="00532802" w:rsidRDefault="00532802" w:rsidP="00532802">
      <w:pPr>
        <w:rPr>
          <w:sz w:val="22"/>
          <w:szCs w:val="22"/>
        </w:rPr>
      </w:pPr>
    </w:p>
    <w:p w:rsidR="00532802" w:rsidRDefault="00532802" w:rsidP="00532802">
      <w:pPr>
        <w:rPr>
          <w:sz w:val="22"/>
          <w:szCs w:val="22"/>
        </w:rPr>
      </w:pPr>
      <w:r w:rsidRPr="00532802">
        <w:rPr>
          <w:sz w:val="22"/>
          <w:szCs w:val="22"/>
        </w:rPr>
        <w:t xml:space="preserve">Vora NL, Gilmore K, Brandt A, Gustafson C, </w:t>
      </w:r>
      <w:proofErr w:type="spellStart"/>
      <w:r w:rsidRPr="00532802">
        <w:rPr>
          <w:sz w:val="22"/>
          <w:szCs w:val="22"/>
        </w:rPr>
        <w:t>Strande</w:t>
      </w:r>
      <w:proofErr w:type="spellEnd"/>
      <w:r w:rsidRPr="00532802">
        <w:rPr>
          <w:sz w:val="22"/>
          <w:szCs w:val="22"/>
        </w:rPr>
        <w:t xml:space="preserve"> N, </w:t>
      </w:r>
      <w:proofErr w:type="spellStart"/>
      <w:r w:rsidRPr="00532802">
        <w:rPr>
          <w:sz w:val="22"/>
          <w:szCs w:val="22"/>
        </w:rPr>
        <w:t>Ramkissoon</w:t>
      </w:r>
      <w:proofErr w:type="spellEnd"/>
      <w:r w:rsidRPr="00532802">
        <w:rPr>
          <w:sz w:val="22"/>
          <w:szCs w:val="22"/>
        </w:rPr>
        <w:t xml:space="preserve"> L, Hardisty E, Foreman AKM, Wilhelmsen K, Owen P, </w:t>
      </w:r>
      <w:proofErr w:type="spellStart"/>
      <w:r w:rsidRPr="00532802">
        <w:rPr>
          <w:sz w:val="22"/>
          <w:szCs w:val="22"/>
        </w:rPr>
        <w:t>Weck</w:t>
      </w:r>
      <w:proofErr w:type="spellEnd"/>
      <w:r w:rsidRPr="00532802">
        <w:rPr>
          <w:sz w:val="22"/>
          <w:szCs w:val="22"/>
        </w:rPr>
        <w:t xml:space="preserve"> KE, Berg JS, </w:t>
      </w:r>
      <w:r w:rsidRPr="00532802">
        <w:rPr>
          <w:b/>
          <w:bCs/>
          <w:sz w:val="22"/>
          <w:szCs w:val="22"/>
        </w:rPr>
        <w:t>Powell CM</w:t>
      </w:r>
      <w:r w:rsidRPr="00532802">
        <w:rPr>
          <w:sz w:val="22"/>
          <w:szCs w:val="22"/>
        </w:rPr>
        <w:t>, Powell BC: An approach to integrating exome sequencing for fetal structural anomalies into clinical practice. Genet Med. 2020 Jan 24. [</w:t>
      </w:r>
      <w:proofErr w:type="spellStart"/>
      <w:r w:rsidRPr="00532802">
        <w:rPr>
          <w:sz w:val="22"/>
          <w:szCs w:val="22"/>
        </w:rPr>
        <w:t>Epub</w:t>
      </w:r>
      <w:proofErr w:type="spellEnd"/>
      <w:r w:rsidRPr="00532802">
        <w:rPr>
          <w:sz w:val="22"/>
          <w:szCs w:val="22"/>
        </w:rPr>
        <w:t xml:space="preserve"> ahead of print] PMID: 31974414. </w:t>
      </w:r>
    </w:p>
    <w:p w:rsidR="00532802" w:rsidRPr="00532802" w:rsidRDefault="00532802" w:rsidP="00532802">
      <w:pPr>
        <w:rPr>
          <w:sz w:val="22"/>
          <w:szCs w:val="22"/>
        </w:rPr>
      </w:pPr>
    </w:p>
    <w:p w:rsidR="00532802" w:rsidRPr="00532802" w:rsidRDefault="00532802" w:rsidP="00532802">
      <w:pPr>
        <w:rPr>
          <w:sz w:val="22"/>
          <w:szCs w:val="22"/>
        </w:rPr>
      </w:pPr>
      <w:proofErr w:type="spellStart"/>
      <w:r w:rsidRPr="00532802">
        <w:rPr>
          <w:sz w:val="22"/>
          <w:szCs w:val="22"/>
        </w:rPr>
        <w:t>Peinado</w:t>
      </w:r>
      <w:proofErr w:type="spellEnd"/>
      <w:r w:rsidRPr="00532802">
        <w:rPr>
          <w:sz w:val="22"/>
          <w:szCs w:val="22"/>
        </w:rPr>
        <w:t xml:space="preserve"> S, Paquin RS, </w:t>
      </w:r>
      <w:proofErr w:type="spellStart"/>
      <w:r w:rsidRPr="00532802">
        <w:rPr>
          <w:sz w:val="22"/>
          <w:szCs w:val="22"/>
        </w:rPr>
        <w:t>Rini</w:t>
      </w:r>
      <w:proofErr w:type="spellEnd"/>
      <w:r w:rsidRPr="00532802">
        <w:rPr>
          <w:sz w:val="22"/>
          <w:szCs w:val="22"/>
        </w:rPr>
        <w:t xml:space="preserve"> C, Roche M, Butterfield RM, Berg JS, </w:t>
      </w:r>
      <w:r w:rsidRPr="00532802">
        <w:rPr>
          <w:b/>
          <w:bCs/>
          <w:sz w:val="22"/>
          <w:szCs w:val="22"/>
        </w:rPr>
        <w:t>Powell CM</w:t>
      </w:r>
      <w:r w:rsidRPr="00532802">
        <w:rPr>
          <w:sz w:val="22"/>
          <w:szCs w:val="22"/>
        </w:rPr>
        <w:t xml:space="preserve">, Bailey DB, Lewis MA. Values clarification and parental decision making about newborn genomic sequencing. Health Psychol. 2020 Apr;39(4):335-344. PMID: 31886693. </w:t>
      </w:r>
    </w:p>
    <w:p w:rsidR="00532802" w:rsidRPr="00532802" w:rsidRDefault="00532802" w:rsidP="00532802">
      <w:pPr>
        <w:rPr>
          <w:sz w:val="22"/>
          <w:szCs w:val="22"/>
        </w:rPr>
      </w:pPr>
    </w:p>
    <w:p w:rsidR="00532802" w:rsidRPr="00532802" w:rsidRDefault="00532802" w:rsidP="00532802">
      <w:pPr>
        <w:rPr>
          <w:sz w:val="22"/>
          <w:szCs w:val="22"/>
        </w:rPr>
      </w:pPr>
      <w:r w:rsidRPr="00532802">
        <w:rPr>
          <w:sz w:val="22"/>
          <w:szCs w:val="22"/>
        </w:rPr>
        <w:t xml:space="preserve">Milko LV, Chen F, Chan K, Brower AM, Agrawal PB, </w:t>
      </w:r>
      <w:proofErr w:type="spellStart"/>
      <w:r w:rsidRPr="00532802">
        <w:rPr>
          <w:sz w:val="22"/>
          <w:szCs w:val="22"/>
        </w:rPr>
        <w:t>Beggs</w:t>
      </w:r>
      <w:proofErr w:type="spellEnd"/>
      <w:r w:rsidRPr="00532802">
        <w:rPr>
          <w:sz w:val="22"/>
          <w:szCs w:val="22"/>
        </w:rPr>
        <w:t xml:space="preserve"> AH, Holm IA, </w:t>
      </w:r>
      <w:proofErr w:type="spellStart"/>
      <w:r w:rsidRPr="00532802">
        <w:rPr>
          <w:sz w:val="22"/>
          <w:szCs w:val="22"/>
        </w:rPr>
        <w:t>Parad</w:t>
      </w:r>
      <w:proofErr w:type="spellEnd"/>
      <w:r w:rsidRPr="00532802">
        <w:rPr>
          <w:sz w:val="22"/>
          <w:szCs w:val="22"/>
        </w:rPr>
        <w:t xml:space="preserve"> RB, Berg JS, </w:t>
      </w:r>
      <w:r w:rsidRPr="00532802">
        <w:rPr>
          <w:b/>
          <w:bCs/>
          <w:sz w:val="22"/>
          <w:szCs w:val="22"/>
        </w:rPr>
        <w:t>Powell CM</w:t>
      </w:r>
      <w:r w:rsidRPr="00532802">
        <w:rPr>
          <w:sz w:val="22"/>
          <w:szCs w:val="22"/>
        </w:rPr>
        <w:t xml:space="preserve">, </w:t>
      </w:r>
      <w:proofErr w:type="spellStart"/>
      <w:r w:rsidRPr="00532802">
        <w:rPr>
          <w:sz w:val="22"/>
          <w:szCs w:val="22"/>
        </w:rPr>
        <w:t>Kingsmore</w:t>
      </w:r>
      <w:proofErr w:type="spellEnd"/>
      <w:r w:rsidRPr="00532802">
        <w:rPr>
          <w:sz w:val="22"/>
          <w:szCs w:val="22"/>
        </w:rPr>
        <w:t xml:space="preserve"> SF. FDA oversight of NSIGHT genomic research: the need for an integrated systems approach to regulation. NPJ </w:t>
      </w:r>
      <w:proofErr w:type="spellStart"/>
      <w:r w:rsidRPr="00532802">
        <w:rPr>
          <w:sz w:val="22"/>
          <w:szCs w:val="22"/>
        </w:rPr>
        <w:t>Genom</w:t>
      </w:r>
      <w:proofErr w:type="spellEnd"/>
      <w:r w:rsidRPr="00532802">
        <w:rPr>
          <w:sz w:val="22"/>
          <w:szCs w:val="22"/>
        </w:rPr>
        <w:t xml:space="preserve"> Med. 2019 Dec </w:t>
      </w:r>
      <w:proofErr w:type="gramStart"/>
      <w:r w:rsidRPr="00532802">
        <w:rPr>
          <w:sz w:val="22"/>
          <w:szCs w:val="22"/>
        </w:rPr>
        <w:t>10;4:32</w:t>
      </w:r>
      <w:proofErr w:type="gramEnd"/>
      <w:r w:rsidRPr="00532802">
        <w:rPr>
          <w:sz w:val="22"/>
          <w:szCs w:val="22"/>
        </w:rPr>
        <w:t xml:space="preserve">. PMID: 31839987. </w:t>
      </w:r>
    </w:p>
    <w:p w:rsidR="00532802" w:rsidRPr="00532802" w:rsidRDefault="00532802" w:rsidP="00532802">
      <w:pPr>
        <w:rPr>
          <w:sz w:val="22"/>
          <w:szCs w:val="22"/>
        </w:rPr>
      </w:pPr>
    </w:p>
    <w:p w:rsidR="00532802" w:rsidRPr="00532802" w:rsidRDefault="00532802" w:rsidP="00532802">
      <w:pPr>
        <w:rPr>
          <w:sz w:val="22"/>
          <w:szCs w:val="22"/>
        </w:rPr>
      </w:pPr>
      <w:proofErr w:type="spellStart"/>
      <w:r w:rsidRPr="00532802">
        <w:rPr>
          <w:sz w:val="22"/>
          <w:szCs w:val="22"/>
        </w:rPr>
        <w:t>Koczkowska</w:t>
      </w:r>
      <w:proofErr w:type="spellEnd"/>
      <w:r w:rsidRPr="00532802">
        <w:rPr>
          <w:sz w:val="22"/>
          <w:szCs w:val="22"/>
        </w:rPr>
        <w:t xml:space="preserve"> M, Callens T, Chen Y, Gomes A, Hicks AD, Sharp A, Johns E, </w:t>
      </w:r>
      <w:proofErr w:type="spellStart"/>
      <w:r w:rsidRPr="00532802">
        <w:rPr>
          <w:sz w:val="22"/>
          <w:szCs w:val="22"/>
        </w:rPr>
        <w:t>Uhas</w:t>
      </w:r>
      <w:proofErr w:type="spellEnd"/>
      <w:r w:rsidRPr="00532802">
        <w:rPr>
          <w:sz w:val="22"/>
          <w:szCs w:val="22"/>
        </w:rPr>
        <w:t xml:space="preserve"> KA, Armstrong L, Bosanko KA, </w:t>
      </w:r>
      <w:proofErr w:type="spellStart"/>
      <w:r w:rsidRPr="00532802">
        <w:rPr>
          <w:sz w:val="22"/>
          <w:szCs w:val="22"/>
        </w:rPr>
        <w:t>Babovic-Vuksanovic</w:t>
      </w:r>
      <w:proofErr w:type="spellEnd"/>
      <w:r w:rsidRPr="00532802">
        <w:rPr>
          <w:sz w:val="22"/>
          <w:szCs w:val="22"/>
        </w:rPr>
        <w:t xml:space="preserve"> D, Baker L, Basel DG, </w:t>
      </w:r>
      <w:proofErr w:type="spellStart"/>
      <w:r w:rsidRPr="00532802">
        <w:rPr>
          <w:sz w:val="22"/>
          <w:szCs w:val="22"/>
        </w:rPr>
        <w:t>Bengala</w:t>
      </w:r>
      <w:proofErr w:type="spellEnd"/>
      <w:r w:rsidRPr="00532802">
        <w:rPr>
          <w:sz w:val="22"/>
          <w:szCs w:val="22"/>
        </w:rPr>
        <w:t xml:space="preserve"> M, Bennett JT, Chambers C, Clarkson LK, Clementi M, Cortés FM, Cunningham M, D'Agostino MD, </w:t>
      </w:r>
      <w:proofErr w:type="spellStart"/>
      <w:r w:rsidRPr="00532802">
        <w:rPr>
          <w:sz w:val="22"/>
          <w:szCs w:val="22"/>
        </w:rPr>
        <w:t>Delatycki</w:t>
      </w:r>
      <w:proofErr w:type="spellEnd"/>
      <w:r w:rsidRPr="00532802">
        <w:rPr>
          <w:sz w:val="22"/>
          <w:szCs w:val="22"/>
        </w:rPr>
        <w:t xml:space="preserve"> MB, </w:t>
      </w:r>
      <w:proofErr w:type="spellStart"/>
      <w:r w:rsidRPr="00532802">
        <w:rPr>
          <w:sz w:val="22"/>
          <w:szCs w:val="22"/>
        </w:rPr>
        <w:t>Digilio</w:t>
      </w:r>
      <w:proofErr w:type="spellEnd"/>
      <w:r w:rsidRPr="00532802">
        <w:rPr>
          <w:sz w:val="22"/>
          <w:szCs w:val="22"/>
        </w:rPr>
        <w:t xml:space="preserve"> MC, </w:t>
      </w:r>
      <w:proofErr w:type="spellStart"/>
      <w:r w:rsidRPr="00532802">
        <w:rPr>
          <w:sz w:val="22"/>
          <w:szCs w:val="22"/>
        </w:rPr>
        <w:t>Dosa</w:t>
      </w:r>
      <w:proofErr w:type="spellEnd"/>
      <w:r w:rsidRPr="00532802">
        <w:rPr>
          <w:sz w:val="22"/>
          <w:szCs w:val="22"/>
        </w:rPr>
        <w:t xml:space="preserve"> L, Esposito S, Fox S, </w:t>
      </w:r>
      <w:proofErr w:type="spellStart"/>
      <w:r w:rsidRPr="00532802">
        <w:rPr>
          <w:sz w:val="22"/>
          <w:szCs w:val="22"/>
        </w:rPr>
        <w:t>Freckmann</w:t>
      </w:r>
      <w:proofErr w:type="spellEnd"/>
      <w:r w:rsidRPr="00532802">
        <w:rPr>
          <w:sz w:val="22"/>
          <w:szCs w:val="22"/>
        </w:rPr>
        <w:t xml:space="preserve"> ML, </w:t>
      </w:r>
      <w:proofErr w:type="spellStart"/>
      <w:r w:rsidRPr="00532802">
        <w:rPr>
          <w:sz w:val="22"/>
          <w:szCs w:val="22"/>
        </w:rPr>
        <w:t>Fauth</w:t>
      </w:r>
      <w:proofErr w:type="spellEnd"/>
      <w:r w:rsidRPr="00532802">
        <w:rPr>
          <w:sz w:val="22"/>
          <w:szCs w:val="22"/>
        </w:rPr>
        <w:t xml:space="preserve"> C, </w:t>
      </w:r>
      <w:proofErr w:type="spellStart"/>
      <w:r w:rsidRPr="00532802">
        <w:rPr>
          <w:sz w:val="22"/>
          <w:szCs w:val="22"/>
        </w:rPr>
        <w:t>Giugliano</w:t>
      </w:r>
      <w:proofErr w:type="spellEnd"/>
      <w:r w:rsidRPr="00532802">
        <w:rPr>
          <w:sz w:val="22"/>
          <w:szCs w:val="22"/>
        </w:rPr>
        <w:t xml:space="preserve"> T, </w:t>
      </w:r>
      <w:proofErr w:type="spellStart"/>
      <w:r w:rsidRPr="00532802">
        <w:rPr>
          <w:sz w:val="22"/>
          <w:szCs w:val="22"/>
        </w:rPr>
        <w:t>Giustini</w:t>
      </w:r>
      <w:proofErr w:type="spellEnd"/>
      <w:r w:rsidRPr="00532802">
        <w:rPr>
          <w:sz w:val="22"/>
          <w:szCs w:val="22"/>
        </w:rPr>
        <w:t xml:space="preserve"> S, </w:t>
      </w:r>
      <w:proofErr w:type="spellStart"/>
      <w:r w:rsidRPr="00532802">
        <w:rPr>
          <w:sz w:val="22"/>
          <w:szCs w:val="22"/>
        </w:rPr>
        <w:t>Goetsch</w:t>
      </w:r>
      <w:proofErr w:type="spellEnd"/>
      <w:r w:rsidRPr="00532802">
        <w:rPr>
          <w:sz w:val="22"/>
          <w:szCs w:val="22"/>
        </w:rPr>
        <w:t xml:space="preserve"> A, Goldberg Y, Greenwood RS, </w:t>
      </w:r>
      <w:proofErr w:type="spellStart"/>
      <w:r w:rsidRPr="00532802">
        <w:rPr>
          <w:sz w:val="22"/>
          <w:szCs w:val="22"/>
        </w:rPr>
        <w:t>Griffis</w:t>
      </w:r>
      <w:proofErr w:type="spellEnd"/>
      <w:r w:rsidRPr="00532802">
        <w:rPr>
          <w:sz w:val="22"/>
          <w:szCs w:val="22"/>
        </w:rPr>
        <w:t xml:space="preserve"> C, </w:t>
      </w:r>
      <w:proofErr w:type="spellStart"/>
      <w:r w:rsidRPr="00532802">
        <w:rPr>
          <w:sz w:val="22"/>
          <w:szCs w:val="22"/>
        </w:rPr>
        <w:t>Gripp</w:t>
      </w:r>
      <w:proofErr w:type="spellEnd"/>
      <w:r w:rsidRPr="00532802">
        <w:rPr>
          <w:sz w:val="22"/>
          <w:szCs w:val="22"/>
        </w:rPr>
        <w:t xml:space="preserve"> KW, Gupta P, </w:t>
      </w:r>
      <w:proofErr w:type="spellStart"/>
      <w:r w:rsidRPr="00532802">
        <w:rPr>
          <w:sz w:val="22"/>
          <w:szCs w:val="22"/>
        </w:rPr>
        <w:t>Haan</w:t>
      </w:r>
      <w:proofErr w:type="spellEnd"/>
      <w:r w:rsidRPr="00532802">
        <w:rPr>
          <w:sz w:val="22"/>
          <w:szCs w:val="22"/>
        </w:rPr>
        <w:t xml:space="preserve"> E, </w:t>
      </w:r>
      <w:proofErr w:type="spellStart"/>
      <w:r w:rsidRPr="00532802">
        <w:rPr>
          <w:sz w:val="22"/>
          <w:szCs w:val="22"/>
        </w:rPr>
        <w:t>Hachen</w:t>
      </w:r>
      <w:proofErr w:type="spellEnd"/>
      <w:r w:rsidRPr="00532802">
        <w:rPr>
          <w:sz w:val="22"/>
          <w:szCs w:val="22"/>
        </w:rPr>
        <w:t xml:space="preserve"> RK, </w:t>
      </w:r>
      <w:proofErr w:type="spellStart"/>
      <w:r w:rsidRPr="00532802">
        <w:rPr>
          <w:sz w:val="22"/>
          <w:szCs w:val="22"/>
        </w:rPr>
        <w:t>Haygarth</w:t>
      </w:r>
      <w:proofErr w:type="spellEnd"/>
      <w:r w:rsidRPr="00532802">
        <w:rPr>
          <w:sz w:val="22"/>
          <w:szCs w:val="22"/>
        </w:rPr>
        <w:t xml:space="preserve"> TL, Hernández-Chico C, Hodge K, Hopkin RJ, Hudgins L, Janssens S, Keller K, Kelly-Mancuso G, Kochhar A, Korf BR, Lewis AM, </w:t>
      </w:r>
      <w:proofErr w:type="spellStart"/>
      <w:r w:rsidRPr="00532802">
        <w:rPr>
          <w:sz w:val="22"/>
          <w:szCs w:val="22"/>
        </w:rPr>
        <w:t>Liebelt</w:t>
      </w:r>
      <w:proofErr w:type="spellEnd"/>
      <w:r w:rsidRPr="00532802">
        <w:rPr>
          <w:sz w:val="22"/>
          <w:szCs w:val="22"/>
        </w:rPr>
        <w:t xml:space="preserve"> J, </w:t>
      </w:r>
      <w:proofErr w:type="spellStart"/>
      <w:r w:rsidRPr="00532802">
        <w:rPr>
          <w:sz w:val="22"/>
          <w:szCs w:val="22"/>
        </w:rPr>
        <w:t>Lichty</w:t>
      </w:r>
      <w:proofErr w:type="spellEnd"/>
      <w:r w:rsidRPr="00532802">
        <w:rPr>
          <w:sz w:val="22"/>
          <w:szCs w:val="22"/>
        </w:rPr>
        <w:t xml:space="preserve"> A, </w:t>
      </w:r>
      <w:proofErr w:type="spellStart"/>
      <w:r w:rsidRPr="00532802">
        <w:rPr>
          <w:sz w:val="22"/>
          <w:szCs w:val="22"/>
        </w:rPr>
        <w:t>Listernick</w:t>
      </w:r>
      <w:proofErr w:type="spellEnd"/>
      <w:r w:rsidRPr="00532802">
        <w:rPr>
          <w:sz w:val="22"/>
          <w:szCs w:val="22"/>
        </w:rPr>
        <w:t xml:space="preserve"> RH, Lyons MJ, </w:t>
      </w:r>
      <w:proofErr w:type="spellStart"/>
      <w:r w:rsidRPr="00532802">
        <w:rPr>
          <w:sz w:val="22"/>
          <w:szCs w:val="22"/>
        </w:rPr>
        <w:t>Maystadt</w:t>
      </w:r>
      <w:proofErr w:type="spellEnd"/>
      <w:r w:rsidRPr="00532802">
        <w:rPr>
          <w:sz w:val="22"/>
          <w:szCs w:val="22"/>
        </w:rPr>
        <w:t xml:space="preserve"> I, Martinez Ojeda M, McDougall C, McGregor LK, </w:t>
      </w:r>
      <w:proofErr w:type="spellStart"/>
      <w:r w:rsidRPr="00532802">
        <w:rPr>
          <w:sz w:val="22"/>
          <w:szCs w:val="22"/>
        </w:rPr>
        <w:t>Melis</w:t>
      </w:r>
      <w:proofErr w:type="spellEnd"/>
      <w:r w:rsidRPr="00532802">
        <w:rPr>
          <w:sz w:val="22"/>
          <w:szCs w:val="22"/>
        </w:rPr>
        <w:t xml:space="preserve"> D, Mendelsohn N, </w:t>
      </w:r>
      <w:proofErr w:type="spellStart"/>
      <w:r w:rsidRPr="00532802">
        <w:rPr>
          <w:sz w:val="22"/>
          <w:szCs w:val="22"/>
        </w:rPr>
        <w:t>Nowaczyk</w:t>
      </w:r>
      <w:proofErr w:type="spellEnd"/>
      <w:r w:rsidRPr="00532802">
        <w:rPr>
          <w:sz w:val="22"/>
          <w:szCs w:val="22"/>
        </w:rPr>
        <w:t xml:space="preserve"> MJM, </w:t>
      </w:r>
      <w:proofErr w:type="spellStart"/>
      <w:r w:rsidRPr="00532802">
        <w:rPr>
          <w:sz w:val="22"/>
          <w:szCs w:val="22"/>
        </w:rPr>
        <w:t>Ortenberg</w:t>
      </w:r>
      <w:proofErr w:type="spellEnd"/>
      <w:r w:rsidRPr="00532802">
        <w:rPr>
          <w:sz w:val="22"/>
          <w:szCs w:val="22"/>
        </w:rPr>
        <w:t xml:space="preserve"> J, Panzer K, Pappas JG, Pierpont ME, </w:t>
      </w:r>
      <w:proofErr w:type="spellStart"/>
      <w:r w:rsidRPr="00532802">
        <w:rPr>
          <w:sz w:val="22"/>
          <w:szCs w:val="22"/>
        </w:rPr>
        <w:t>Piluso</w:t>
      </w:r>
      <w:proofErr w:type="spellEnd"/>
      <w:r w:rsidRPr="00532802">
        <w:rPr>
          <w:sz w:val="22"/>
          <w:szCs w:val="22"/>
        </w:rPr>
        <w:t xml:space="preserve"> G, Pinna V, </w:t>
      </w:r>
      <w:proofErr w:type="spellStart"/>
      <w:r w:rsidRPr="00532802">
        <w:rPr>
          <w:sz w:val="22"/>
          <w:szCs w:val="22"/>
        </w:rPr>
        <w:t>Pivnick</w:t>
      </w:r>
      <w:proofErr w:type="spellEnd"/>
      <w:r w:rsidRPr="00532802">
        <w:rPr>
          <w:sz w:val="22"/>
          <w:szCs w:val="22"/>
        </w:rPr>
        <w:t xml:space="preserve"> EK, Pond DA, </w:t>
      </w:r>
      <w:r w:rsidRPr="00532802">
        <w:rPr>
          <w:b/>
          <w:bCs/>
          <w:sz w:val="22"/>
          <w:szCs w:val="22"/>
        </w:rPr>
        <w:t>Powell CM</w:t>
      </w:r>
      <w:r w:rsidRPr="00532802">
        <w:rPr>
          <w:sz w:val="22"/>
          <w:szCs w:val="22"/>
        </w:rPr>
        <w:t xml:space="preserve">, Rogers C, </w:t>
      </w:r>
      <w:proofErr w:type="spellStart"/>
      <w:r w:rsidRPr="00532802">
        <w:rPr>
          <w:sz w:val="22"/>
          <w:szCs w:val="22"/>
        </w:rPr>
        <w:t>Ruhrman</w:t>
      </w:r>
      <w:proofErr w:type="spellEnd"/>
      <w:r w:rsidRPr="00532802">
        <w:rPr>
          <w:sz w:val="22"/>
          <w:szCs w:val="22"/>
        </w:rPr>
        <w:t xml:space="preserve"> Shahar N, Rutledge SL, </w:t>
      </w:r>
      <w:proofErr w:type="spellStart"/>
      <w:r w:rsidRPr="00532802">
        <w:rPr>
          <w:sz w:val="22"/>
          <w:szCs w:val="22"/>
        </w:rPr>
        <w:t>Saletti</w:t>
      </w:r>
      <w:proofErr w:type="spellEnd"/>
      <w:r w:rsidRPr="00532802">
        <w:rPr>
          <w:sz w:val="22"/>
          <w:szCs w:val="22"/>
        </w:rPr>
        <w:t xml:space="preserve"> V, </w:t>
      </w:r>
      <w:proofErr w:type="spellStart"/>
      <w:r w:rsidRPr="00532802">
        <w:rPr>
          <w:sz w:val="22"/>
          <w:szCs w:val="22"/>
        </w:rPr>
        <w:t>Sandaradura</w:t>
      </w:r>
      <w:proofErr w:type="spellEnd"/>
      <w:r w:rsidRPr="00532802">
        <w:rPr>
          <w:sz w:val="22"/>
          <w:szCs w:val="22"/>
        </w:rPr>
        <w:t xml:space="preserve"> SA5 Santoro C, Schatz UA, Schreiber A, Scott DA, Sellars EA, Sheffer R, </w:t>
      </w:r>
      <w:proofErr w:type="spellStart"/>
      <w:r w:rsidRPr="00532802">
        <w:rPr>
          <w:sz w:val="22"/>
          <w:szCs w:val="22"/>
        </w:rPr>
        <w:t>Siqveland</w:t>
      </w:r>
      <w:proofErr w:type="spellEnd"/>
      <w:r w:rsidRPr="00532802">
        <w:rPr>
          <w:sz w:val="22"/>
          <w:szCs w:val="22"/>
        </w:rPr>
        <w:t xml:space="preserve"> E, </w:t>
      </w:r>
      <w:proofErr w:type="spellStart"/>
      <w:r w:rsidRPr="00532802">
        <w:rPr>
          <w:sz w:val="22"/>
          <w:szCs w:val="22"/>
        </w:rPr>
        <w:t>Slopis</w:t>
      </w:r>
      <w:proofErr w:type="spellEnd"/>
      <w:r w:rsidRPr="00532802">
        <w:rPr>
          <w:sz w:val="22"/>
          <w:szCs w:val="22"/>
        </w:rPr>
        <w:t xml:space="preserve"> JM, Smith R, </w:t>
      </w:r>
      <w:proofErr w:type="spellStart"/>
      <w:r w:rsidRPr="00532802">
        <w:rPr>
          <w:sz w:val="22"/>
          <w:szCs w:val="22"/>
        </w:rPr>
        <w:t>Spalice</w:t>
      </w:r>
      <w:proofErr w:type="spellEnd"/>
      <w:r w:rsidRPr="00532802">
        <w:rPr>
          <w:sz w:val="22"/>
          <w:szCs w:val="22"/>
        </w:rPr>
        <w:t xml:space="preserve"> A, Stockton DW, </w:t>
      </w:r>
      <w:proofErr w:type="spellStart"/>
      <w:r w:rsidRPr="00532802">
        <w:rPr>
          <w:sz w:val="22"/>
          <w:szCs w:val="22"/>
        </w:rPr>
        <w:t>Streff</w:t>
      </w:r>
      <w:proofErr w:type="spellEnd"/>
      <w:r w:rsidRPr="00532802">
        <w:rPr>
          <w:sz w:val="22"/>
          <w:szCs w:val="22"/>
        </w:rPr>
        <w:t xml:space="preserve"> H, Theos A, Tomlinson GE, Tran G, </w:t>
      </w:r>
      <w:proofErr w:type="spellStart"/>
      <w:r w:rsidRPr="00532802">
        <w:rPr>
          <w:sz w:val="22"/>
          <w:szCs w:val="22"/>
        </w:rPr>
        <w:t>Trapane</w:t>
      </w:r>
      <w:proofErr w:type="spellEnd"/>
      <w:r w:rsidRPr="00532802">
        <w:rPr>
          <w:sz w:val="22"/>
          <w:szCs w:val="22"/>
        </w:rPr>
        <w:t xml:space="preserve"> PL, </w:t>
      </w:r>
      <w:proofErr w:type="spellStart"/>
      <w:r w:rsidRPr="00532802">
        <w:rPr>
          <w:sz w:val="22"/>
          <w:szCs w:val="22"/>
        </w:rPr>
        <w:t>Trevisson</w:t>
      </w:r>
      <w:proofErr w:type="spellEnd"/>
      <w:r w:rsidRPr="00532802">
        <w:rPr>
          <w:sz w:val="22"/>
          <w:szCs w:val="22"/>
        </w:rPr>
        <w:t xml:space="preserve"> E, Ullrich NJ, Van den Ende J, Schrier </w:t>
      </w:r>
      <w:proofErr w:type="spellStart"/>
      <w:r w:rsidRPr="00532802">
        <w:rPr>
          <w:sz w:val="22"/>
          <w:szCs w:val="22"/>
        </w:rPr>
        <w:t>Vergano</w:t>
      </w:r>
      <w:proofErr w:type="spellEnd"/>
      <w:r w:rsidRPr="00532802">
        <w:rPr>
          <w:sz w:val="22"/>
          <w:szCs w:val="22"/>
        </w:rPr>
        <w:t xml:space="preserve"> SA, Wallace SE, </w:t>
      </w:r>
      <w:proofErr w:type="spellStart"/>
      <w:r w:rsidRPr="00532802">
        <w:rPr>
          <w:sz w:val="22"/>
          <w:szCs w:val="22"/>
        </w:rPr>
        <w:t>Wangler</w:t>
      </w:r>
      <w:proofErr w:type="spellEnd"/>
      <w:r w:rsidRPr="00532802">
        <w:rPr>
          <w:sz w:val="22"/>
          <w:szCs w:val="22"/>
        </w:rPr>
        <w:t xml:space="preserve"> MF, Weaver DD, </w:t>
      </w:r>
      <w:proofErr w:type="spellStart"/>
      <w:r w:rsidRPr="00532802">
        <w:rPr>
          <w:sz w:val="22"/>
          <w:szCs w:val="22"/>
        </w:rPr>
        <w:t>Yohay</w:t>
      </w:r>
      <w:proofErr w:type="spellEnd"/>
      <w:r w:rsidRPr="00532802">
        <w:rPr>
          <w:sz w:val="22"/>
          <w:szCs w:val="22"/>
        </w:rPr>
        <w:t xml:space="preserve"> KH, </w:t>
      </w:r>
      <w:proofErr w:type="spellStart"/>
      <w:r w:rsidRPr="00532802">
        <w:rPr>
          <w:sz w:val="22"/>
          <w:szCs w:val="22"/>
        </w:rPr>
        <w:t>Zackai</w:t>
      </w:r>
      <w:proofErr w:type="spellEnd"/>
      <w:r w:rsidRPr="00532802">
        <w:rPr>
          <w:sz w:val="22"/>
          <w:szCs w:val="22"/>
        </w:rPr>
        <w:t xml:space="preserve"> E, </w:t>
      </w:r>
      <w:proofErr w:type="spellStart"/>
      <w:r w:rsidRPr="00532802">
        <w:rPr>
          <w:sz w:val="22"/>
          <w:szCs w:val="22"/>
        </w:rPr>
        <w:t>Zonana</w:t>
      </w:r>
      <w:proofErr w:type="spellEnd"/>
      <w:r w:rsidRPr="00532802">
        <w:rPr>
          <w:sz w:val="22"/>
          <w:szCs w:val="22"/>
        </w:rPr>
        <w:t xml:space="preserve"> J, Zurcher V, </w:t>
      </w:r>
      <w:proofErr w:type="spellStart"/>
      <w:r w:rsidRPr="00532802">
        <w:rPr>
          <w:sz w:val="22"/>
          <w:szCs w:val="22"/>
        </w:rPr>
        <w:t>Claes</w:t>
      </w:r>
      <w:proofErr w:type="spellEnd"/>
      <w:r w:rsidRPr="00532802">
        <w:rPr>
          <w:sz w:val="22"/>
          <w:szCs w:val="22"/>
        </w:rPr>
        <w:t xml:space="preserve"> KBM, </w:t>
      </w:r>
      <w:proofErr w:type="spellStart"/>
      <w:r w:rsidRPr="00532802">
        <w:rPr>
          <w:sz w:val="22"/>
          <w:szCs w:val="22"/>
        </w:rPr>
        <w:t>Eoli</w:t>
      </w:r>
      <w:proofErr w:type="spellEnd"/>
      <w:r w:rsidRPr="00532802">
        <w:rPr>
          <w:sz w:val="22"/>
          <w:szCs w:val="22"/>
        </w:rPr>
        <w:t xml:space="preserve"> M, Martin Y, </w:t>
      </w:r>
      <w:proofErr w:type="spellStart"/>
      <w:r w:rsidRPr="00532802">
        <w:rPr>
          <w:sz w:val="22"/>
          <w:szCs w:val="22"/>
        </w:rPr>
        <w:t>Wimmer</w:t>
      </w:r>
      <w:proofErr w:type="spellEnd"/>
      <w:r w:rsidRPr="00532802">
        <w:rPr>
          <w:sz w:val="22"/>
          <w:szCs w:val="22"/>
        </w:rPr>
        <w:t xml:space="preserve"> K, De Luca A, </w:t>
      </w:r>
      <w:proofErr w:type="spellStart"/>
      <w:r w:rsidRPr="00532802">
        <w:rPr>
          <w:sz w:val="22"/>
          <w:szCs w:val="22"/>
        </w:rPr>
        <w:t>Legius</w:t>
      </w:r>
      <w:proofErr w:type="spellEnd"/>
      <w:r w:rsidRPr="00532802">
        <w:rPr>
          <w:sz w:val="22"/>
          <w:szCs w:val="22"/>
        </w:rPr>
        <w:t xml:space="preserve"> E, Messiaen LM. Clinical spectrum of individuals with pathogenic NF1 missense variants </w:t>
      </w:r>
      <w:r w:rsidRPr="00532802">
        <w:rPr>
          <w:sz w:val="22"/>
          <w:szCs w:val="22"/>
        </w:rPr>
        <w:lastRenderedPageBreak/>
        <w:t xml:space="preserve">affecting </w:t>
      </w:r>
      <w:proofErr w:type="gramStart"/>
      <w:r w:rsidRPr="00532802">
        <w:rPr>
          <w:sz w:val="22"/>
          <w:szCs w:val="22"/>
        </w:rPr>
        <w:t>p.Met</w:t>
      </w:r>
      <w:proofErr w:type="gramEnd"/>
      <w:r w:rsidRPr="00532802">
        <w:rPr>
          <w:sz w:val="22"/>
          <w:szCs w:val="22"/>
        </w:rPr>
        <w:t xml:space="preserve">1149, p.Arg1276, and p.Lys1423: genotype-phenotype study in neurofibromatosis type 1. Hum </w:t>
      </w:r>
      <w:proofErr w:type="spellStart"/>
      <w:r w:rsidRPr="00532802">
        <w:rPr>
          <w:sz w:val="22"/>
          <w:szCs w:val="22"/>
        </w:rPr>
        <w:t>Mutat</w:t>
      </w:r>
      <w:proofErr w:type="spellEnd"/>
      <w:r w:rsidRPr="00532802">
        <w:rPr>
          <w:sz w:val="22"/>
          <w:szCs w:val="22"/>
        </w:rPr>
        <w:t>. 2019 Oct 8. [</w:t>
      </w:r>
      <w:proofErr w:type="spellStart"/>
      <w:r w:rsidRPr="00532802">
        <w:rPr>
          <w:sz w:val="22"/>
          <w:szCs w:val="22"/>
        </w:rPr>
        <w:t>Epub</w:t>
      </w:r>
      <w:proofErr w:type="spellEnd"/>
      <w:r w:rsidRPr="00532802">
        <w:rPr>
          <w:sz w:val="22"/>
          <w:szCs w:val="22"/>
        </w:rPr>
        <w:t xml:space="preserve"> ahead of print] PMID: 31595648 </w:t>
      </w:r>
    </w:p>
    <w:p w:rsidR="00532802" w:rsidRPr="00532802" w:rsidRDefault="00532802" w:rsidP="00532802">
      <w:pPr>
        <w:rPr>
          <w:sz w:val="22"/>
          <w:szCs w:val="22"/>
        </w:rPr>
      </w:pPr>
    </w:p>
    <w:p w:rsidR="00532802" w:rsidRPr="00532802" w:rsidRDefault="00532802" w:rsidP="00532802">
      <w:pPr>
        <w:rPr>
          <w:sz w:val="22"/>
          <w:szCs w:val="22"/>
        </w:rPr>
      </w:pPr>
      <w:r w:rsidRPr="00532802">
        <w:rPr>
          <w:sz w:val="22"/>
          <w:szCs w:val="22"/>
        </w:rPr>
        <w:t xml:space="preserve">Bailey DB Jr, </w:t>
      </w:r>
      <w:proofErr w:type="spellStart"/>
      <w:r w:rsidRPr="00532802">
        <w:rPr>
          <w:sz w:val="22"/>
          <w:szCs w:val="22"/>
        </w:rPr>
        <w:t>Gehtland</w:t>
      </w:r>
      <w:proofErr w:type="spellEnd"/>
      <w:r w:rsidRPr="00532802">
        <w:rPr>
          <w:sz w:val="22"/>
          <w:szCs w:val="22"/>
        </w:rPr>
        <w:t xml:space="preserve"> LM, Lewis MA, </w:t>
      </w:r>
      <w:proofErr w:type="spellStart"/>
      <w:r w:rsidRPr="00532802">
        <w:rPr>
          <w:sz w:val="22"/>
          <w:szCs w:val="22"/>
        </w:rPr>
        <w:t>Peay</w:t>
      </w:r>
      <w:proofErr w:type="spellEnd"/>
      <w:r w:rsidRPr="00532802">
        <w:rPr>
          <w:sz w:val="22"/>
          <w:szCs w:val="22"/>
        </w:rPr>
        <w:t xml:space="preserve"> H, Raspa M, Shone SM, Taylor JL, Wheeler AC, </w:t>
      </w:r>
      <w:proofErr w:type="spellStart"/>
      <w:r w:rsidRPr="00532802">
        <w:rPr>
          <w:sz w:val="22"/>
          <w:szCs w:val="22"/>
        </w:rPr>
        <w:t>Cotten</w:t>
      </w:r>
      <w:proofErr w:type="spellEnd"/>
      <w:r w:rsidRPr="00532802">
        <w:rPr>
          <w:sz w:val="22"/>
          <w:szCs w:val="22"/>
        </w:rPr>
        <w:t xml:space="preserve"> M, King NMP, </w:t>
      </w:r>
      <w:r w:rsidRPr="00532802">
        <w:rPr>
          <w:b/>
          <w:bCs/>
          <w:sz w:val="22"/>
          <w:szCs w:val="22"/>
        </w:rPr>
        <w:t>Powell CM</w:t>
      </w:r>
      <w:r w:rsidRPr="00532802">
        <w:rPr>
          <w:sz w:val="22"/>
          <w:szCs w:val="22"/>
        </w:rPr>
        <w:t xml:space="preserve">, </w:t>
      </w:r>
      <w:proofErr w:type="spellStart"/>
      <w:r w:rsidRPr="00532802">
        <w:rPr>
          <w:sz w:val="22"/>
          <w:szCs w:val="22"/>
        </w:rPr>
        <w:t>Biesecker</w:t>
      </w:r>
      <w:proofErr w:type="spellEnd"/>
      <w:r w:rsidRPr="00532802">
        <w:rPr>
          <w:sz w:val="22"/>
          <w:szCs w:val="22"/>
        </w:rPr>
        <w:t xml:space="preserve"> B, Bishop CE, </w:t>
      </w:r>
      <w:proofErr w:type="spellStart"/>
      <w:r w:rsidRPr="00532802">
        <w:rPr>
          <w:sz w:val="22"/>
          <w:szCs w:val="22"/>
        </w:rPr>
        <w:t>Boyea</w:t>
      </w:r>
      <w:proofErr w:type="spellEnd"/>
      <w:r w:rsidRPr="00532802">
        <w:rPr>
          <w:sz w:val="22"/>
          <w:szCs w:val="22"/>
        </w:rPr>
        <w:t xml:space="preserve"> BL, </w:t>
      </w:r>
      <w:proofErr w:type="spellStart"/>
      <w:r w:rsidRPr="00532802">
        <w:rPr>
          <w:sz w:val="22"/>
          <w:szCs w:val="22"/>
        </w:rPr>
        <w:t>Duparc</w:t>
      </w:r>
      <w:proofErr w:type="spellEnd"/>
      <w:r w:rsidRPr="00532802">
        <w:rPr>
          <w:sz w:val="22"/>
          <w:szCs w:val="22"/>
        </w:rPr>
        <w:t xml:space="preserve"> M, Harper BA, Kemper AR, Lee SN, Moultrie R, </w:t>
      </w:r>
      <w:proofErr w:type="spellStart"/>
      <w:r w:rsidRPr="00532802">
        <w:rPr>
          <w:sz w:val="22"/>
          <w:szCs w:val="22"/>
        </w:rPr>
        <w:t>Okoniewski</w:t>
      </w:r>
      <w:proofErr w:type="spellEnd"/>
      <w:r w:rsidRPr="00532802">
        <w:rPr>
          <w:sz w:val="22"/>
          <w:szCs w:val="22"/>
        </w:rPr>
        <w:t xml:space="preserve"> KC, Paquin RS, Pettit D, Porter KA, Zimmerman SJ. Early Check: translational science at the intersection of public health and newborn screening. BMC </w:t>
      </w:r>
      <w:proofErr w:type="spellStart"/>
      <w:r w:rsidRPr="00532802">
        <w:rPr>
          <w:sz w:val="22"/>
          <w:szCs w:val="22"/>
        </w:rPr>
        <w:t>Pediatr</w:t>
      </w:r>
      <w:proofErr w:type="spellEnd"/>
      <w:r w:rsidRPr="00532802">
        <w:rPr>
          <w:sz w:val="22"/>
          <w:szCs w:val="22"/>
        </w:rPr>
        <w:t>. 2019 Jul 17;19(1):238. PMID: 31315600</w:t>
      </w:r>
    </w:p>
    <w:p w:rsidR="00532802" w:rsidRDefault="00532802" w:rsidP="00532802">
      <w:pPr>
        <w:rPr>
          <w:sz w:val="22"/>
          <w:szCs w:val="22"/>
        </w:rPr>
      </w:pPr>
    </w:p>
    <w:p w:rsidR="00ED0C76" w:rsidRPr="00552B41" w:rsidRDefault="00ED0C76" w:rsidP="00532802">
      <w:pPr>
        <w:rPr>
          <w:sz w:val="22"/>
          <w:szCs w:val="22"/>
        </w:rPr>
      </w:pPr>
      <w:r w:rsidRPr="00552B41">
        <w:rPr>
          <w:sz w:val="22"/>
          <w:szCs w:val="22"/>
        </w:rPr>
        <w:t xml:space="preserve">Taylor JL, Clinard K, </w:t>
      </w:r>
      <w:r w:rsidRPr="00552B41">
        <w:rPr>
          <w:b/>
          <w:sz w:val="22"/>
          <w:szCs w:val="22"/>
        </w:rPr>
        <w:t>Powell CM</w:t>
      </w:r>
      <w:r w:rsidRPr="00552B41">
        <w:rPr>
          <w:sz w:val="22"/>
          <w:szCs w:val="22"/>
        </w:rPr>
        <w:t xml:space="preserve">, </w:t>
      </w:r>
      <w:proofErr w:type="spellStart"/>
      <w:r w:rsidRPr="00552B41">
        <w:rPr>
          <w:sz w:val="22"/>
          <w:szCs w:val="22"/>
        </w:rPr>
        <w:t>Rehder</w:t>
      </w:r>
      <w:proofErr w:type="spellEnd"/>
      <w:r w:rsidRPr="00552B41">
        <w:rPr>
          <w:sz w:val="22"/>
          <w:szCs w:val="22"/>
        </w:rPr>
        <w:t xml:space="preserve"> C, Young SP, Bali D, </w:t>
      </w:r>
      <w:proofErr w:type="spellStart"/>
      <w:r w:rsidRPr="00552B41">
        <w:rPr>
          <w:sz w:val="22"/>
          <w:szCs w:val="22"/>
        </w:rPr>
        <w:t>Beckloff</w:t>
      </w:r>
      <w:proofErr w:type="spellEnd"/>
      <w:r w:rsidRPr="00552B41">
        <w:rPr>
          <w:sz w:val="22"/>
          <w:szCs w:val="22"/>
        </w:rPr>
        <w:t xml:space="preserve"> SE, </w:t>
      </w:r>
      <w:proofErr w:type="spellStart"/>
      <w:r w:rsidRPr="00552B41">
        <w:rPr>
          <w:sz w:val="22"/>
          <w:szCs w:val="22"/>
        </w:rPr>
        <w:t>Gehtland</w:t>
      </w:r>
      <w:proofErr w:type="spellEnd"/>
      <w:r w:rsidRPr="00552B41">
        <w:rPr>
          <w:sz w:val="22"/>
          <w:szCs w:val="22"/>
        </w:rPr>
        <w:t xml:space="preserve"> LM, Kemper AR, Lee S, Millington D, Patel HS, Shone SM, </w:t>
      </w:r>
      <w:proofErr w:type="spellStart"/>
      <w:r w:rsidRPr="00552B41">
        <w:rPr>
          <w:sz w:val="22"/>
          <w:szCs w:val="22"/>
        </w:rPr>
        <w:t>Woodell</w:t>
      </w:r>
      <w:proofErr w:type="spellEnd"/>
      <w:r w:rsidRPr="00552B41">
        <w:rPr>
          <w:sz w:val="22"/>
          <w:szCs w:val="22"/>
        </w:rPr>
        <w:t xml:space="preserve"> C, Zimmerman SJ, Bailey DB Jr, Muenzer J.</w:t>
      </w:r>
      <w:r w:rsidR="00532802">
        <w:rPr>
          <w:sz w:val="22"/>
          <w:szCs w:val="22"/>
        </w:rPr>
        <w:t xml:space="preserve"> </w:t>
      </w:r>
      <w:r w:rsidRPr="00552B41">
        <w:rPr>
          <w:sz w:val="22"/>
          <w:szCs w:val="22"/>
        </w:rPr>
        <w:t xml:space="preserve">The North Carolina experience with mucopolysaccharidosis type I newborn screening. J </w:t>
      </w:r>
      <w:proofErr w:type="spellStart"/>
      <w:r w:rsidRPr="00552B41">
        <w:rPr>
          <w:sz w:val="22"/>
          <w:szCs w:val="22"/>
        </w:rPr>
        <w:t>Pediatr</w:t>
      </w:r>
      <w:proofErr w:type="spellEnd"/>
      <w:r w:rsidRPr="00552B41">
        <w:rPr>
          <w:sz w:val="22"/>
          <w:szCs w:val="22"/>
        </w:rPr>
        <w:t>. 2019 May 24. [</w:t>
      </w:r>
      <w:proofErr w:type="spellStart"/>
      <w:r w:rsidRPr="00552B41">
        <w:rPr>
          <w:sz w:val="22"/>
          <w:szCs w:val="22"/>
        </w:rPr>
        <w:t>Epub</w:t>
      </w:r>
      <w:proofErr w:type="spellEnd"/>
      <w:r w:rsidRPr="00552B41">
        <w:rPr>
          <w:sz w:val="22"/>
          <w:szCs w:val="22"/>
        </w:rPr>
        <w:t xml:space="preserve"> ahead of print] PMID: 31133280</w:t>
      </w:r>
    </w:p>
    <w:p w:rsidR="00ED0C76" w:rsidRPr="00552B41" w:rsidRDefault="00ED0C76" w:rsidP="008134F6">
      <w:pPr>
        <w:ind w:left="360"/>
        <w:rPr>
          <w:sz w:val="22"/>
          <w:szCs w:val="22"/>
        </w:rPr>
      </w:pPr>
    </w:p>
    <w:p w:rsidR="008134F6" w:rsidRPr="00552B41" w:rsidRDefault="008134F6" w:rsidP="00654327">
      <w:pPr>
        <w:rPr>
          <w:sz w:val="22"/>
          <w:szCs w:val="22"/>
        </w:rPr>
      </w:pPr>
      <w:r w:rsidRPr="00552B41">
        <w:rPr>
          <w:sz w:val="22"/>
          <w:szCs w:val="22"/>
        </w:rPr>
        <w:t xml:space="preserve">Milko LV, </w:t>
      </w:r>
      <w:proofErr w:type="spellStart"/>
      <w:r w:rsidRPr="00552B41">
        <w:rPr>
          <w:sz w:val="22"/>
          <w:szCs w:val="22"/>
        </w:rPr>
        <w:t>O'Daniel</w:t>
      </w:r>
      <w:proofErr w:type="spellEnd"/>
      <w:r w:rsidRPr="00552B41">
        <w:rPr>
          <w:sz w:val="22"/>
          <w:szCs w:val="22"/>
        </w:rPr>
        <w:t xml:space="preserve"> JM, </w:t>
      </w:r>
      <w:proofErr w:type="spellStart"/>
      <w:r w:rsidRPr="00552B41">
        <w:rPr>
          <w:sz w:val="22"/>
          <w:szCs w:val="22"/>
        </w:rPr>
        <w:t>DeCristo</w:t>
      </w:r>
      <w:proofErr w:type="spellEnd"/>
      <w:r w:rsidRPr="00552B41">
        <w:rPr>
          <w:sz w:val="22"/>
          <w:szCs w:val="22"/>
        </w:rPr>
        <w:t xml:space="preserve"> DM, Crowley SB, Foreman AKM, Wallace KE, Mollison LF, </w:t>
      </w:r>
      <w:proofErr w:type="spellStart"/>
      <w:r w:rsidRPr="00552B41">
        <w:rPr>
          <w:sz w:val="22"/>
          <w:szCs w:val="22"/>
        </w:rPr>
        <w:t>Strande</w:t>
      </w:r>
      <w:proofErr w:type="spellEnd"/>
      <w:r w:rsidRPr="00552B41">
        <w:rPr>
          <w:sz w:val="22"/>
          <w:szCs w:val="22"/>
        </w:rPr>
        <w:t xml:space="preserve"> NT, </w:t>
      </w:r>
      <w:proofErr w:type="spellStart"/>
      <w:r w:rsidRPr="00552B41">
        <w:rPr>
          <w:sz w:val="22"/>
          <w:szCs w:val="22"/>
        </w:rPr>
        <w:t>Girnary</w:t>
      </w:r>
      <w:proofErr w:type="spellEnd"/>
      <w:r w:rsidRPr="00552B41">
        <w:rPr>
          <w:sz w:val="22"/>
          <w:szCs w:val="22"/>
        </w:rPr>
        <w:t xml:space="preserve"> ZS, </w:t>
      </w:r>
      <w:proofErr w:type="spellStart"/>
      <w:r w:rsidRPr="00552B41">
        <w:rPr>
          <w:sz w:val="22"/>
          <w:szCs w:val="22"/>
        </w:rPr>
        <w:t>Boshe</w:t>
      </w:r>
      <w:proofErr w:type="spellEnd"/>
      <w:r w:rsidRPr="00552B41">
        <w:rPr>
          <w:sz w:val="22"/>
          <w:szCs w:val="22"/>
        </w:rPr>
        <w:t xml:space="preserve"> LJ, </w:t>
      </w:r>
      <w:proofErr w:type="spellStart"/>
      <w:r w:rsidRPr="00552B41">
        <w:rPr>
          <w:sz w:val="22"/>
          <w:szCs w:val="22"/>
        </w:rPr>
        <w:t>Aylsworth</w:t>
      </w:r>
      <w:proofErr w:type="spellEnd"/>
      <w:r w:rsidRPr="00552B41">
        <w:rPr>
          <w:sz w:val="22"/>
          <w:szCs w:val="22"/>
        </w:rPr>
        <w:t xml:space="preserve"> AS, Gucsavas-Calikoglu M, Frazier DM, Vora NL, Roche MI, Powell BC, </w:t>
      </w:r>
      <w:r w:rsidRPr="00552B41">
        <w:rPr>
          <w:b/>
          <w:sz w:val="22"/>
          <w:szCs w:val="22"/>
        </w:rPr>
        <w:t>Powell CM</w:t>
      </w:r>
      <w:r w:rsidRPr="00552B41">
        <w:rPr>
          <w:sz w:val="22"/>
          <w:szCs w:val="22"/>
        </w:rPr>
        <w:t xml:space="preserve">, Berg JS. An age-based framework for evaluating genome-scale sequencing results in newborn screening. J </w:t>
      </w:r>
      <w:proofErr w:type="spellStart"/>
      <w:r w:rsidRPr="00552B41">
        <w:rPr>
          <w:sz w:val="22"/>
          <w:szCs w:val="22"/>
        </w:rPr>
        <w:t>Pediatr</w:t>
      </w:r>
      <w:proofErr w:type="spellEnd"/>
      <w:r w:rsidRPr="00552B41">
        <w:rPr>
          <w:sz w:val="22"/>
          <w:szCs w:val="22"/>
        </w:rPr>
        <w:t>. 2019 Mar 6 [</w:t>
      </w:r>
      <w:proofErr w:type="spellStart"/>
      <w:r w:rsidRPr="00552B41">
        <w:rPr>
          <w:sz w:val="22"/>
          <w:szCs w:val="22"/>
        </w:rPr>
        <w:t>Epub</w:t>
      </w:r>
      <w:proofErr w:type="spellEnd"/>
      <w:r w:rsidRPr="00552B41">
        <w:rPr>
          <w:sz w:val="22"/>
          <w:szCs w:val="22"/>
        </w:rPr>
        <w:t xml:space="preserve"> ahead of print] PMID: 30851990</w:t>
      </w:r>
    </w:p>
    <w:p w:rsidR="00ED0C76" w:rsidRPr="00552B41" w:rsidRDefault="00ED0C76" w:rsidP="007C6695">
      <w:pPr>
        <w:ind w:left="360"/>
        <w:rPr>
          <w:sz w:val="22"/>
          <w:szCs w:val="22"/>
        </w:rPr>
      </w:pPr>
    </w:p>
    <w:p w:rsidR="00ED0C76" w:rsidRPr="00552B41" w:rsidRDefault="00ED0C76" w:rsidP="00654327">
      <w:pPr>
        <w:rPr>
          <w:sz w:val="22"/>
          <w:szCs w:val="22"/>
        </w:rPr>
      </w:pPr>
      <w:r w:rsidRPr="00552B41">
        <w:rPr>
          <w:sz w:val="22"/>
          <w:szCs w:val="22"/>
        </w:rPr>
        <w:t xml:space="preserve">Paquin RS, </w:t>
      </w:r>
      <w:proofErr w:type="spellStart"/>
      <w:r w:rsidRPr="00552B41">
        <w:rPr>
          <w:sz w:val="22"/>
          <w:szCs w:val="22"/>
        </w:rPr>
        <w:t>Peinado</w:t>
      </w:r>
      <w:proofErr w:type="spellEnd"/>
      <w:r w:rsidRPr="00552B41">
        <w:rPr>
          <w:sz w:val="22"/>
          <w:szCs w:val="22"/>
        </w:rPr>
        <w:t xml:space="preserve"> S, Lewis MA, </w:t>
      </w:r>
      <w:proofErr w:type="spellStart"/>
      <w:r w:rsidRPr="00552B41">
        <w:rPr>
          <w:sz w:val="22"/>
          <w:szCs w:val="22"/>
        </w:rPr>
        <w:t>Biesecker</w:t>
      </w:r>
      <w:proofErr w:type="spellEnd"/>
      <w:r w:rsidRPr="00552B41">
        <w:rPr>
          <w:sz w:val="22"/>
          <w:szCs w:val="22"/>
        </w:rPr>
        <w:t xml:space="preserve"> BB, </w:t>
      </w:r>
      <w:proofErr w:type="spellStart"/>
      <w:r w:rsidRPr="00552B41">
        <w:rPr>
          <w:sz w:val="22"/>
          <w:szCs w:val="22"/>
        </w:rPr>
        <w:t>Rini</w:t>
      </w:r>
      <w:proofErr w:type="spellEnd"/>
      <w:r w:rsidRPr="00552B41">
        <w:rPr>
          <w:sz w:val="22"/>
          <w:szCs w:val="22"/>
        </w:rPr>
        <w:t xml:space="preserve"> C, Roche M, Butterfield RM, </w:t>
      </w:r>
      <w:r w:rsidRPr="00552B41">
        <w:rPr>
          <w:b/>
          <w:sz w:val="22"/>
          <w:szCs w:val="22"/>
        </w:rPr>
        <w:t>Powell CM</w:t>
      </w:r>
      <w:r w:rsidRPr="00552B41">
        <w:rPr>
          <w:sz w:val="22"/>
          <w:szCs w:val="22"/>
        </w:rPr>
        <w:t>, Berg JS, Bailey DB Jr. A behavior-theoretic evaluation of values clarification on parental beliefs and intentions toward genomic sequencing for newborns.  Soc Sci Med. 2018 Nov 9. [</w:t>
      </w:r>
      <w:proofErr w:type="spellStart"/>
      <w:r w:rsidRPr="00552B41">
        <w:rPr>
          <w:sz w:val="22"/>
          <w:szCs w:val="22"/>
        </w:rPr>
        <w:t>Epub</w:t>
      </w:r>
      <w:proofErr w:type="spellEnd"/>
      <w:r w:rsidRPr="00552B41">
        <w:rPr>
          <w:sz w:val="22"/>
          <w:szCs w:val="22"/>
        </w:rPr>
        <w:t xml:space="preserve"> ahead of print] PMID: 30448267</w:t>
      </w:r>
    </w:p>
    <w:p w:rsidR="00E0092B" w:rsidRPr="00552B41" w:rsidRDefault="00E0092B" w:rsidP="00ED0C76">
      <w:pPr>
        <w:ind w:left="360"/>
        <w:rPr>
          <w:sz w:val="22"/>
          <w:szCs w:val="22"/>
        </w:rPr>
      </w:pPr>
    </w:p>
    <w:p w:rsidR="00E0092B" w:rsidRPr="00552B41" w:rsidRDefault="00E0092B" w:rsidP="00654327">
      <w:pPr>
        <w:rPr>
          <w:sz w:val="22"/>
          <w:szCs w:val="22"/>
        </w:rPr>
      </w:pPr>
      <w:r w:rsidRPr="00552B41">
        <w:rPr>
          <w:b/>
          <w:sz w:val="22"/>
          <w:szCs w:val="22"/>
        </w:rPr>
        <w:t>Powell CM</w:t>
      </w:r>
      <w:r w:rsidRPr="00552B41">
        <w:rPr>
          <w:sz w:val="22"/>
          <w:szCs w:val="22"/>
        </w:rPr>
        <w:t xml:space="preserve">. What genomic sequencing can offer universal newborn screening programs. Hastings Cent Rep. 2018 Jul;48 Suppl </w:t>
      </w:r>
      <w:proofErr w:type="gramStart"/>
      <w:r w:rsidRPr="00552B41">
        <w:rPr>
          <w:sz w:val="22"/>
          <w:szCs w:val="22"/>
        </w:rPr>
        <w:t>2:S</w:t>
      </w:r>
      <w:proofErr w:type="gramEnd"/>
      <w:r w:rsidRPr="00552B41">
        <w:rPr>
          <w:sz w:val="22"/>
          <w:szCs w:val="22"/>
        </w:rPr>
        <w:t>18-S19. PMID: 30133725</w:t>
      </w:r>
    </w:p>
    <w:p w:rsidR="008134F6" w:rsidRDefault="008134F6" w:rsidP="007C6695">
      <w:pPr>
        <w:ind w:left="360"/>
        <w:rPr>
          <w:sz w:val="22"/>
          <w:szCs w:val="22"/>
          <w:highlight w:val="yellow"/>
        </w:rPr>
      </w:pPr>
    </w:p>
    <w:p w:rsidR="007C6695" w:rsidRDefault="007C6695" w:rsidP="00654327">
      <w:pPr>
        <w:rPr>
          <w:sz w:val="22"/>
          <w:szCs w:val="22"/>
        </w:rPr>
      </w:pPr>
      <w:r w:rsidRPr="00ED0C76">
        <w:rPr>
          <w:sz w:val="22"/>
          <w:szCs w:val="22"/>
        </w:rPr>
        <w:t xml:space="preserve">Milko LV, </w:t>
      </w:r>
      <w:proofErr w:type="spellStart"/>
      <w:r w:rsidRPr="00ED0C76">
        <w:rPr>
          <w:sz w:val="22"/>
          <w:szCs w:val="22"/>
        </w:rPr>
        <w:t>Rini</w:t>
      </w:r>
      <w:proofErr w:type="spellEnd"/>
      <w:r w:rsidRPr="00ED0C76">
        <w:rPr>
          <w:sz w:val="22"/>
          <w:szCs w:val="22"/>
        </w:rPr>
        <w:t xml:space="preserve"> C, Lewis MA, Butterfield RM, Lin FC, Paquin RS, Powell BC, Roche MI, Souris KJ, Bailey DB Jr, Berg JS, </w:t>
      </w:r>
      <w:r w:rsidRPr="00ED0C76">
        <w:rPr>
          <w:b/>
          <w:sz w:val="22"/>
          <w:szCs w:val="22"/>
        </w:rPr>
        <w:t>Powell CM</w:t>
      </w:r>
      <w:r w:rsidRPr="00ED0C76">
        <w:rPr>
          <w:sz w:val="22"/>
          <w:szCs w:val="22"/>
        </w:rPr>
        <w:t xml:space="preserve">. Evaluating parents' decisions about next-generation sequencing for their child in the NC NEXUS (North Carolina Newborn Exome Sequencing for Universal Screening) study: a randomized controlled trial protocol.  </w:t>
      </w:r>
      <w:r w:rsidRPr="00ED0C76">
        <w:rPr>
          <w:sz w:val="22"/>
          <w:szCs w:val="22"/>
          <w:u w:val="single"/>
        </w:rPr>
        <w:t>Trials</w:t>
      </w:r>
      <w:r w:rsidRPr="00ED0C76">
        <w:rPr>
          <w:sz w:val="22"/>
          <w:szCs w:val="22"/>
        </w:rPr>
        <w:t xml:space="preserve"> 2018 Jun 28;19(1):344. PMID: 29950170 PMCID:  PMC6022715</w:t>
      </w:r>
    </w:p>
    <w:p w:rsidR="007C6695" w:rsidRDefault="007C6695" w:rsidP="00AE0470">
      <w:pPr>
        <w:ind w:left="360"/>
        <w:rPr>
          <w:sz w:val="22"/>
          <w:szCs w:val="22"/>
        </w:rPr>
      </w:pPr>
    </w:p>
    <w:p w:rsidR="00AE0470" w:rsidRPr="00ED0C76" w:rsidRDefault="00AE0470" w:rsidP="00654327">
      <w:pPr>
        <w:rPr>
          <w:sz w:val="22"/>
          <w:szCs w:val="22"/>
        </w:rPr>
      </w:pPr>
      <w:r w:rsidRPr="00ED0C76">
        <w:rPr>
          <w:sz w:val="22"/>
          <w:szCs w:val="22"/>
        </w:rPr>
        <w:t xml:space="preserve">Zarate YA, Smith-Hicks CL, Greene C, Abbott MA, Siu VM, Calhoun ARUL, Pandya A, Li C, Sellars EA, Kaylor J, Bosanko K, </w:t>
      </w:r>
      <w:proofErr w:type="spellStart"/>
      <w:r w:rsidRPr="00ED0C76">
        <w:rPr>
          <w:sz w:val="22"/>
          <w:szCs w:val="22"/>
        </w:rPr>
        <w:t>Kalsner</w:t>
      </w:r>
      <w:proofErr w:type="spellEnd"/>
      <w:r w:rsidRPr="00ED0C76">
        <w:rPr>
          <w:sz w:val="22"/>
          <w:szCs w:val="22"/>
        </w:rPr>
        <w:t xml:space="preserve"> L, Basinger A, </w:t>
      </w:r>
      <w:proofErr w:type="spellStart"/>
      <w:r w:rsidRPr="00ED0C76">
        <w:rPr>
          <w:sz w:val="22"/>
          <w:szCs w:val="22"/>
        </w:rPr>
        <w:t>Slavotinek</w:t>
      </w:r>
      <w:proofErr w:type="spellEnd"/>
      <w:r w:rsidRPr="00ED0C76">
        <w:rPr>
          <w:sz w:val="22"/>
          <w:szCs w:val="22"/>
        </w:rPr>
        <w:t xml:space="preserve"> AM, Perry H, Saenz M, </w:t>
      </w:r>
      <w:proofErr w:type="spellStart"/>
      <w:r w:rsidRPr="00ED0C76">
        <w:rPr>
          <w:sz w:val="22"/>
          <w:szCs w:val="22"/>
        </w:rPr>
        <w:t>Szybowska</w:t>
      </w:r>
      <w:proofErr w:type="spellEnd"/>
      <w:r w:rsidRPr="00ED0C76">
        <w:rPr>
          <w:sz w:val="22"/>
          <w:szCs w:val="22"/>
        </w:rPr>
        <w:t xml:space="preserve"> M, Wilson LC, Kumar A, Brain C, Balasubramanian M, </w:t>
      </w:r>
      <w:proofErr w:type="spellStart"/>
      <w:r w:rsidRPr="00ED0C76">
        <w:rPr>
          <w:sz w:val="22"/>
          <w:szCs w:val="22"/>
        </w:rPr>
        <w:t>Dubbs</w:t>
      </w:r>
      <w:proofErr w:type="spellEnd"/>
      <w:r w:rsidRPr="00ED0C76">
        <w:rPr>
          <w:sz w:val="22"/>
          <w:szCs w:val="22"/>
        </w:rPr>
        <w:t xml:space="preserve"> H, Ortiz-Gonzalez XR, </w:t>
      </w:r>
      <w:proofErr w:type="spellStart"/>
      <w:r w:rsidRPr="00ED0C76">
        <w:rPr>
          <w:sz w:val="22"/>
          <w:szCs w:val="22"/>
        </w:rPr>
        <w:t>Zackai</w:t>
      </w:r>
      <w:proofErr w:type="spellEnd"/>
      <w:r w:rsidRPr="00ED0C76">
        <w:rPr>
          <w:sz w:val="22"/>
          <w:szCs w:val="22"/>
        </w:rPr>
        <w:t xml:space="preserve"> E, Stein Q, </w:t>
      </w:r>
      <w:r w:rsidRPr="00ED0C76">
        <w:rPr>
          <w:b/>
          <w:sz w:val="22"/>
          <w:szCs w:val="22"/>
        </w:rPr>
        <w:t>Powell CM</w:t>
      </w:r>
      <w:r w:rsidRPr="00ED0C76">
        <w:rPr>
          <w:sz w:val="22"/>
          <w:szCs w:val="22"/>
        </w:rPr>
        <w:t xml:space="preserve">, Schrier </w:t>
      </w:r>
      <w:proofErr w:type="spellStart"/>
      <w:r w:rsidRPr="00ED0C76">
        <w:rPr>
          <w:sz w:val="22"/>
          <w:szCs w:val="22"/>
        </w:rPr>
        <w:t>Vergano</w:t>
      </w:r>
      <w:proofErr w:type="spellEnd"/>
      <w:r w:rsidRPr="00ED0C76">
        <w:rPr>
          <w:sz w:val="22"/>
          <w:szCs w:val="22"/>
        </w:rPr>
        <w:t xml:space="preserve"> S, Britt A, Sun A, Smith W, </w:t>
      </w:r>
      <w:proofErr w:type="spellStart"/>
      <w:r w:rsidRPr="00ED0C76">
        <w:rPr>
          <w:sz w:val="22"/>
          <w:szCs w:val="22"/>
        </w:rPr>
        <w:t>Bebin</w:t>
      </w:r>
      <w:proofErr w:type="spellEnd"/>
      <w:r w:rsidRPr="00ED0C76">
        <w:rPr>
          <w:sz w:val="22"/>
          <w:szCs w:val="22"/>
        </w:rPr>
        <w:t xml:space="preserve"> EM, Picker J, Kirby A, </w:t>
      </w:r>
      <w:proofErr w:type="spellStart"/>
      <w:r w:rsidRPr="00ED0C76">
        <w:rPr>
          <w:sz w:val="22"/>
          <w:szCs w:val="22"/>
        </w:rPr>
        <w:t>Pinz</w:t>
      </w:r>
      <w:proofErr w:type="spellEnd"/>
      <w:r w:rsidRPr="00ED0C76">
        <w:rPr>
          <w:sz w:val="22"/>
          <w:szCs w:val="22"/>
        </w:rPr>
        <w:t xml:space="preserve"> H, </w:t>
      </w:r>
      <w:proofErr w:type="spellStart"/>
      <w:r w:rsidRPr="00ED0C76">
        <w:rPr>
          <w:sz w:val="22"/>
          <w:szCs w:val="22"/>
        </w:rPr>
        <w:t>Bombei</w:t>
      </w:r>
      <w:proofErr w:type="spellEnd"/>
      <w:r w:rsidRPr="00ED0C76">
        <w:rPr>
          <w:sz w:val="22"/>
          <w:szCs w:val="22"/>
        </w:rPr>
        <w:t xml:space="preserve"> H, </w:t>
      </w:r>
      <w:proofErr w:type="spellStart"/>
      <w:r w:rsidRPr="00ED0C76">
        <w:rPr>
          <w:sz w:val="22"/>
          <w:szCs w:val="22"/>
        </w:rPr>
        <w:t>Mahida</w:t>
      </w:r>
      <w:proofErr w:type="spellEnd"/>
      <w:r w:rsidRPr="00ED0C76">
        <w:rPr>
          <w:sz w:val="22"/>
          <w:szCs w:val="22"/>
        </w:rPr>
        <w:t xml:space="preserve"> S, Cohen JS, </w:t>
      </w:r>
      <w:proofErr w:type="spellStart"/>
      <w:r w:rsidRPr="00ED0C76">
        <w:rPr>
          <w:sz w:val="22"/>
          <w:szCs w:val="22"/>
        </w:rPr>
        <w:t>Fatemi</w:t>
      </w:r>
      <w:proofErr w:type="spellEnd"/>
      <w:r w:rsidRPr="00ED0C76">
        <w:rPr>
          <w:sz w:val="22"/>
          <w:szCs w:val="22"/>
        </w:rPr>
        <w:t xml:space="preserve"> A, Vernon HJ, McClellan R, Fleming LR, </w:t>
      </w:r>
      <w:proofErr w:type="spellStart"/>
      <w:r w:rsidRPr="00ED0C76">
        <w:rPr>
          <w:sz w:val="22"/>
          <w:szCs w:val="22"/>
        </w:rPr>
        <w:t>Knyszek</w:t>
      </w:r>
      <w:proofErr w:type="spellEnd"/>
      <w:r w:rsidRPr="00ED0C76">
        <w:rPr>
          <w:sz w:val="22"/>
          <w:szCs w:val="22"/>
        </w:rPr>
        <w:t xml:space="preserve"> B, </w:t>
      </w:r>
      <w:proofErr w:type="spellStart"/>
      <w:r w:rsidRPr="00ED0C76">
        <w:rPr>
          <w:sz w:val="22"/>
          <w:szCs w:val="22"/>
        </w:rPr>
        <w:t>Steinraths</w:t>
      </w:r>
      <w:proofErr w:type="spellEnd"/>
      <w:r w:rsidRPr="00ED0C76">
        <w:rPr>
          <w:sz w:val="22"/>
          <w:szCs w:val="22"/>
        </w:rPr>
        <w:t xml:space="preserve"> M, Velasco Gonzalez C, Beck AE, Golden-Grant KL, </w:t>
      </w:r>
      <w:proofErr w:type="spellStart"/>
      <w:r w:rsidRPr="00ED0C76">
        <w:rPr>
          <w:sz w:val="22"/>
          <w:szCs w:val="22"/>
        </w:rPr>
        <w:t>Egense</w:t>
      </w:r>
      <w:proofErr w:type="spellEnd"/>
      <w:r w:rsidRPr="00ED0C76">
        <w:rPr>
          <w:sz w:val="22"/>
          <w:szCs w:val="22"/>
        </w:rPr>
        <w:t xml:space="preserve"> A, Parikh A, Raimondi C, Angle B, Allen W, Schott S, </w:t>
      </w:r>
      <w:proofErr w:type="spellStart"/>
      <w:r w:rsidRPr="00ED0C76">
        <w:rPr>
          <w:sz w:val="22"/>
          <w:szCs w:val="22"/>
        </w:rPr>
        <w:t>Algrabli</w:t>
      </w:r>
      <w:proofErr w:type="spellEnd"/>
      <w:r w:rsidRPr="00ED0C76">
        <w:rPr>
          <w:sz w:val="22"/>
          <w:szCs w:val="22"/>
        </w:rPr>
        <w:t xml:space="preserve"> A, Robin NH, Ray JW, Everman DB, </w:t>
      </w:r>
      <w:proofErr w:type="spellStart"/>
      <w:r w:rsidRPr="00ED0C76">
        <w:rPr>
          <w:sz w:val="22"/>
          <w:szCs w:val="22"/>
        </w:rPr>
        <w:t>Gambello</w:t>
      </w:r>
      <w:proofErr w:type="spellEnd"/>
      <w:r w:rsidRPr="00ED0C76">
        <w:rPr>
          <w:sz w:val="22"/>
          <w:szCs w:val="22"/>
        </w:rPr>
        <w:t xml:space="preserve"> MJ, Chung WK.  Natural history and genotype-phenotype correlations in 72 individuals with </w:t>
      </w:r>
      <w:r w:rsidR="00437279" w:rsidRPr="00ED0C76">
        <w:rPr>
          <w:sz w:val="22"/>
          <w:szCs w:val="22"/>
        </w:rPr>
        <w:t>SAT</w:t>
      </w:r>
      <w:r w:rsidRPr="00ED0C76">
        <w:rPr>
          <w:sz w:val="22"/>
          <w:szCs w:val="22"/>
        </w:rPr>
        <w:t xml:space="preserve">B2-associated syndrome. </w:t>
      </w:r>
      <w:r w:rsidRPr="00ED0C76">
        <w:rPr>
          <w:sz w:val="22"/>
          <w:szCs w:val="22"/>
          <w:u w:val="single"/>
        </w:rPr>
        <w:t>Am J Med Genet</w:t>
      </w:r>
      <w:r w:rsidRPr="00ED0C76">
        <w:rPr>
          <w:sz w:val="22"/>
          <w:szCs w:val="22"/>
        </w:rPr>
        <w:t xml:space="preserve"> 2018 Apr;176(4):925-935. PMID: 29436146</w:t>
      </w:r>
    </w:p>
    <w:p w:rsidR="00AE0470" w:rsidRPr="00ED0C76" w:rsidRDefault="00AE0470" w:rsidP="0088395E">
      <w:pPr>
        <w:ind w:left="360"/>
        <w:rPr>
          <w:sz w:val="22"/>
          <w:szCs w:val="22"/>
        </w:rPr>
      </w:pPr>
    </w:p>
    <w:p w:rsidR="00437279" w:rsidRPr="00ED0C76" w:rsidRDefault="00437279" w:rsidP="00654327">
      <w:pPr>
        <w:rPr>
          <w:sz w:val="22"/>
          <w:szCs w:val="22"/>
        </w:rPr>
      </w:pPr>
      <w:r w:rsidRPr="00ED0C76">
        <w:rPr>
          <w:sz w:val="22"/>
          <w:szCs w:val="22"/>
        </w:rPr>
        <w:t xml:space="preserve">Zarate YA, </w:t>
      </w:r>
      <w:proofErr w:type="spellStart"/>
      <w:r w:rsidRPr="00ED0C76">
        <w:rPr>
          <w:sz w:val="22"/>
          <w:szCs w:val="22"/>
        </w:rPr>
        <w:t>Steinraths</w:t>
      </w:r>
      <w:proofErr w:type="spellEnd"/>
      <w:r w:rsidRPr="00ED0C76">
        <w:rPr>
          <w:sz w:val="22"/>
          <w:szCs w:val="22"/>
        </w:rPr>
        <w:t xml:space="preserve"> M, Matthews A, Smith WE, Sun A, Wilson LC, Brain C, </w:t>
      </w:r>
      <w:proofErr w:type="spellStart"/>
      <w:r w:rsidRPr="00ED0C76">
        <w:rPr>
          <w:sz w:val="22"/>
          <w:szCs w:val="22"/>
        </w:rPr>
        <w:t>Allgove</w:t>
      </w:r>
      <w:proofErr w:type="spellEnd"/>
      <w:r w:rsidRPr="00ED0C76">
        <w:rPr>
          <w:sz w:val="22"/>
          <w:szCs w:val="22"/>
        </w:rPr>
        <w:t xml:space="preserve"> J, Jacobs B, Fish JL, </w:t>
      </w:r>
      <w:r w:rsidRPr="00ED0C76">
        <w:rPr>
          <w:b/>
          <w:bCs/>
          <w:sz w:val="22"/>
          <w:szCs w:val="22"/>
        </w:rPr>
        <w:t>Powell CM</w:t>
      </w:r>
      <w:r w:rsidRPr="00ED0C76">
        <w:rPr>
          <w:sz w:val="22"/>
          <w:szCs w:val="22"/>
        </w:rPr>
        <w:t xml:space="preserve">, Wasserman WW, van </w:t>
      </w:r>
      <w:proofErr w:type="spellStart"/>
      <w:r w:rsidRPr="00ED0C76">
        <w:rPr>
          <w:sz w:val="22"/>
          <w:szCs w:val="22"/>
        </w:rPr>
        <w:t>Karnebeek</w:t>
      </w:r>
      <w:proofErr w:type="spellEnd"/>
      <w:r w:rsidRPr="00ED0C76">
        <w:rPr>
          <w:sz w:val="22"/>
          <w:szCs w:val="22"/>
        </w:rPr>
        <w:t xml:space="preserve"> CD, </w:t>
      </w:r>
      <w:proofErr w:type="spellStart"/>
      <w:r w:rsidRPr="00ED0C76">
        <w:rPr>
          <w:sz w:val="22"/>
          <w:szCs w:val="22"/>
        </w:rPr>
        <w:t>Wakeling</w:t>
      </w:r>
      <w:proofErr w:type="spellEnd"/>
      <w:r w:rsidRPr="00ED0C76">
        <w:rPr>
          <w:sz w:val="22"/>
          <w:szCs w:val="22"/>
        </w:rPr>
        <w:t xml:space="preserve"> EL, Ma NS. Bone health and SATB2-associated syndrome. </w:t>
      </w:r>
      <w:r w:rsidRPr="00ED0C76">
        <w:rPr>
          <w:sz w:val="22"/>
          <w:szCs w:val="22"/>
          <w:u w:val="single"/>
        </w:rPr>
        <w:t>Clin Genet</w:t>
      </w:r>
      <w:r w:rsidRPr="00ED0C76">
        <w:rPr>
          <w:sz w:val="22"/>
          <w:szCs w:val="22"/>
        </w:rPr>
        <w:t>. 2018 Mar;93(3):588-594. PMID: 28787087</w:t>
      </w:r>
    </w:p>
    <w:p w:rsidR="00437279" w:rsidRPr="00ED0C76" w:rsidRDefault="00437279" w:rsidP="00D662DE">
      <w:pPr>
        <w:ind w:left="360"/>
        <w:rPr>
          <w:sz w:val="22"/>
          <w:szCs w:val="22"/>
        </w:rPr>
      </w:pPr>
    </w:p>
    <w:p w:rsidR="00D662DE" w:rsidRDefault="00D662DE" w:rsidP="00654327">
      <w:pPr>
        <w:rPr>
          <w:sz w:val="22"/>
          <w:szCs w:val="22"/>
        </w:rPr>
      </w:pPr>
      <w:r w:rsidRPr="00ED0C76">
        <w:rPr>
          <w:sz w:val="22"/>
          <w:szCs w:val="22"/>
        </w:rPr>
        <w:t xml:space="preserve">Lewis MA, Stine A, Paquin RS, Mansfield C, Wood D, </w:t>
      </w:r>
      <w:proofErr w:type="spellStart"/>
      <w:r w:rsidRPr="00ED0C76">
        <w:rPr>
          <w:sz w:val="22"/>
          <w:szCs w:val="22"/>
        </w:rPr>
        <w:t>Rini</w:t>
      </w:r>
      <w:proofErr w:type="spellEnd"/>
      <w:r w:rsidRPr="00ED0C76">
        <w:rPr>
          <w:sz w:val="22"/>
          <w:szCs w:val="22"/>
        </w:rPr>
        <w:t xml:space="preserve"> C, Roche MI, </w:t>
      </w:r>
      <w:r w:rsidRPr="00ED0C76">
        <w:rPr>
          <w:b/>
          <w:sz w:val="22"/>
          <w:szCs w:val="22"/>
        </w:rPr>
        <w:t>Powell CM</w:t>
      </w:r>
      <w:r w:rsidRPr="00ED0C76">
        <w:rPr>
          <w:sz w:val="22"/>
          <w:szCs w:val="22"/>
        </w:rPr>
        <w:t xml:space="preserve">, Berg JS, Bailey DB Jr. Parental preferences toward genomic sequencing for non-medically actionable conditions in children: a discrete-choice experiment. </w:t>
      </w:r>
      <w:r w:rsidRPr="00ED0C76">
        <w:rPr>
          <w:sz w:val="22"/>
          <w:szCs w:val="22"/>
          <w:u w:val="single"/>
        </w:rPr>
        <w:t>Genet Med</w:t>
      </w:r>
      <w:r w:rsidRPr="00ED0C76">
        <w:rPr>
          <w:sz w:val="22"/>
          <w:szCs w:val="22"/>
        </w:rPr>
        <w:t>. 2018 Feb;20(2):181-189. PMID:  28771249</w:t>
      </w:r>
    </w:p>
    <w:p w:rsidR="00D662DE" w:rsidRDefault="00D662DE" w:rsidP="00D662DE">
      <w:pPr>
        <w:ind w:left="360"/>
        <w:rPr>
          <w:sz w:val="22"/>
          <w:szCs w:val="22"/>
        </w:rPr>
      </w:pPr>
    </w:p>
    <w:p w:rsidR="00D662DE" w:rsidRPr="00437279" w:rsidRDefault="00D662DE" w:rsidP="00654327">
      <w:pPr>
        <w:rPr>
          <w:sz w:val="22"/>
          <w:szCs w:val="22"/>
        </w:rPr>
      </w:pPr>
      <w:proofErr w:type="spellStart"/>
      <w:r w:rsidRPr="00AD06AB">
        <w:rPr>
          <w:sz w:val="22"/>
          <w:szCs w:val="22"/>
        </w:rPr>
        <w:lastRenderedPageBreak/>
        <w:t>Couser</w:t>
      </w:r>
      <w:proofErr w:type="spellEnd"/>
      <w:r w:rsidRPr="00AD06AB">
        <w:rPr>
          <w:sz w:val="22"/>
          <w:szCs w:val="22"/>
        </w:rPr>
        <w:t xml:space="preserve"> NL, Marchuk DS, Smith L, Arreola A, Kaiser-Rogers KA, Muenzer J, Pandya A, Calikoglu MG, </w:t>
      </w:r>
      <w:r w:rsidRPr="00AD06AB">
        <w:rPr>
          <w:b/>
          <w:sz w:val="22"/>
          <w:szCs w:val="22"/>
        </w:rPr>
        <w:t>Powell CM</w:t>
      </w:r>
      <w:r w:rsidRPr="00AD06AB">
        <w:rPr>
          <w:sz w:val="22"/>
          <w:szCs w:val="22"/>
        </w:rPr>
        <w:t xml:space="preserve">. Co-occurring Down Syndrome and SUCLA2-related mitochondrial depletion syndrome. </w:t>
      </w:r>
      <w:r w:rsidRPr="00AD06AB">
        <w:rPr>
          <w:sz w:val="22"/>
          <w:szCs w:val="22"/>
          <w:u w:val="single"/>
        </w:rPr>
        <w:t xml:space="preserve">Am J Med Gen </w:t>
      </w:r>
      <w:proofErr w:type="gramStart"/>
      <w:r w:rsidRPr="00AD06AB">
        <w:rPr>
          <w:sz w:val="22"/>
          <w:szCs w:val="22"/>
          <w:u w:val="single"/>
        </w:rPr>
        <w:t xml:space="preserve">A </w:t>
      </w:r>
      <w:r w:rsidR="00437279">
        <w:rPr>
          <w:sz w:val="22"/>
          <w:szCs w:val="22"/>
          <w:u w:val="single"/>
        </w:rPr>
        <w:t xml:space="preserve"> </w:t>
      </w:r>
      <w:r w:rsidR="00437279" w:rsidRPr="00437279">
        <w:rPr>
          <w:sz w:val="22"/>
          <w:szCs w:val="22"/>
        </w:rPr>
        <w:t>2017</w:t>
      </w:r>
      <w:proofErr w:type="gramEnd"/>
      <w:r w:rsidR="00437279" w:rsidRPr="00437279">
        <w:rPr>
          <w:sz w:val="22"/>
          <w:szCs w:val="22"/>
        </w:rPr>
        <w:t xml:space="preserve"> Oct;173(10):2720-2724</w:t>
      </w:r>
      <w:r w:rsidR="00437279">
        <w:rPr>
          <w:sz w:val="22"/>
          <w:szCs w:val="22"/>
        </w:rPr>
        <w:t xml:space="preserve">. </w:t>
      </w:r>
      <w:r w:rsidRPr="00437279">
        <w:rPr>
          <w:sz w:val="22"/>
          <w:szCs w:val="22"/>
        </w:rPr>
        <w:t>PMID: 28749033</w:t>
      </w:r>
    </w:p>
    <w:p w:rsidR="00D662DE" w:rsidRDefault="00D662DE" w:rsidP="00D662DE">
      <w:pPr>
        <w:ind w:left="360"/>
        <w:rPr>
          <w:sz w:val="22"/>
          <w:szCs w:val="22"/>
        </w:rPr>
      </w:pPr>
    </w:p>
    <w:p w:rsidR="00D662DE" w:rsidRDefault="00D662DE" w:rsidP="00654327">
      <w:pPr>
        <w:rPr>
          <w:sz w:val="22"/>
          <w:szCs w:val="22"/>
        </w:rPr>
      </w:pPr>
      <w:r w:rsidRPr="00ED0C76">
        <w:rPr>
          <w:sz w:val="22"/>
          <w:szCs w:val="22"/>
        </w:rPr>
        <w:t xml:space="preserve">Bailey DB Jr, Berry-Kravis E, </w:t>
      </w:r>
      <w:proofErr w:type="spellStart"/>
      <w:r w:rsidRPr="00ED0C76">
        <w:rPr>
          <w:sz w:val="22"/>
          <w:szCs w:val="22"/>
        </w:rPr>
        <w:t>Gane</w:t>
      </w:r>
      <w:proofErr w:type="spellEnd"/>
      <w:r w:rsidRPr="00ED0C76">
        <w:rPr>
          <w:sz w:val="22"/>
          <w:szCs w:val="22"/>
        </w:rPr>
        <w:t xml:space="preserve"> LW, </w:t>
      </w:r>
      <w:proofErr w:type="spellStart"/>
      <w:r w:rsidRPr="00ED0C76">
        <w:rPr>
          <w:sz w:val="22"/>
          <w:szCs w:val="22"/>
        </w:rPr>
        <w:t>Guarda</w:t>
      </w:r>
      <w:proofErr w:type="spellEnd"/>
      <w:r w:rsidRPr="00ED0C76">
        <w:rPr>
          <w:sz w:val="22"/>
          <w:szCs w:val="22"/>
        </w:rPr>
        <w:t xml:space="preserve"> S, Hagerman R, </w:t>
      </w:r>
      <w:r w:rsidRPr="00ED0C76">
        <w:rPr>
          <w:b/>
          <w:sz w:val="22"/>
          <w:szCs w:val="22"/>
        </w:rPr>
        <w:t>Powell CM</w:t>
      </w:r>
      <w:r w:rsidRPr="00ED0C76">
        <w:rPr>
          <w:sz w:val="22"/>
          <w:szCs w:val="22"/>
        </w:rPr>
        <w:t xml:space="preserve">, </w:t>
      </w:r>
      <w:proofErr w:type="spellStart"/>
      <w:r w:rsidRPr="00ED0C76">
        <w:rPr>
          <w:sz w:val="22"/>
          <w:szCs w:val="22"/>
        </w:rPr>
        <w:t>Tassone</w:t>
      </w:r>
      <w:proofErr w:type="spellEnd"/>
      <w:r w:rsidRPr="00ED0C76">
        <w:rPr>
          <w:sz w:val="22"/>
          <w:szCs w:val="22"/>
        </w:rPr>
        <w:t xml:space="preserve"> F, Wheeler A. Fragile X newborn screening: lessons learned from a multisite screening study. </w:t>
      </w:r>
      <w:r w:rsidRPr="00ED0C76">
        <w:rPr>
          <w:sz w:val="22"/>
          <w:szCs w:val="22"/>
          <w:u w:val="single"/>
        </w:rPr>
        <w:t>Pediatrics</w:t>
      </w:r>
      <w:r w:rsidRPr="00ED0C76">
        <w:rPr>
          <w:sz w:val="22"/>
          <w:szCs w:val="22"/>
        </w:rPr>
        <w:t xml:space="preserve"> 2017 Jun;139(Suppl 3</w:t>
      </w:r>
      <w:proofErr w:type="gramStart"/>
      <w:r w:rsidRPr="00ED0C76">
        <w:rPr>
          <w:sz w:val="22"/>
          <w:szCs w:val="22"/>
        </w:rPr>
        <w:t>):S</w:t>
      </w:r>
      <w:proofErr w:type="gramEnd"/>
      <w:r w:rsidRPr="00ED0C76">
        <w:rPr>
          <w:sz w:val="22"/>
          <w:szCs w:val="22"/>
        </w:rPr>
        <w:t>216-S225 PMID: 28814542</w:t>
      </w:r>
    </w:p>
    <w:p w:rsidR="0088395E" w:rsidRPr="00AD06AB" w:rsidRDefault="0088395E" w:rsidP="009E3112">
      <w:pPr>
        <w:keepLines/>
        <w:tabs>
          <w:tab w:val="left" w:pos="180"/>
          <w:tab w:val="left" w:pos="2160"/>
        </w:tabs>
        <w:ind w:left="360"/>
        <w:rPr>
          <w:sz w:val="22"/>
          <w:szCs w:val="22"/>
        </w:rPr>
      </w:pPr>
    </w:p>
    <w:p w:rsidR="00EC10A7" w:rsidRPr="00AD06AB" w:rsidRDefault="00EC10A7" w:rsidP="00654327">
      <w:pPr>
        <w:keepLines/>
        <w:tabs>
          <w:tab w:val="left" w:pos="180"/>
          <w:tab w:val="left" w:pos="2160"/>
        </w:tabs>
        <w:rPr>
          <w:sz w:val="22"/>
          <w:szCs w:val="22"/>
        </w:rPr>
      </w:pPr>
      <w:r w:rsidRPr="00AD06AB">
        <w:rPr>
          <w:sz w:val="22"/>
          <w:szCs w:val="22"/>
        </w:rPr>
        <w:t xml:space="preserve">Vora NL, Powell B, Brandt A, </w:t>
      </w:r>
      <w:proofErr w:type="spellStart"/>
      <w:r w:rsidRPr="00AD06AB">
        <w:rPr>
          <w:sz w:val="22"/>
          <w:szCs w:val="22"/>
        </w:rPr>
        <w:t>Strande</w:t>
      </w:r>
      <w:proofErr w:type="spellEnd"/>
      <w:r w:rsidRPr="00AD06AB">
        <w:rPr>
          <w:sz w:val="22"/>
          <w:szCs w:val="22"/>
        </w:rPr>
        <w:t xml:space="preserve"> N, Hardisty E, Gilmore K, Foreman AKM, Wilhelmsen K, </w:t>
      </w:r>
      <w:proofErr w:type="spellStart"/>
      <w:r w:rsidRPr="00AD06AB">
        <w:rPr>
          <w:sz w:val="22"/>
          <w:szCs w:val="22"/>
        </w:rPr>
        <w:t>Bizon</w:t>
      </w:r>
      <w:proofErr w:type="spellEnd"/>
      <w:r w:rsidRPr="00AD06AB">
        <w:rPr>
          <w:sz w:val="22"/>
          <w:szCs w:val="22"/>
        </w:rPr>
        <w:t xml:space="preserve"> C, Reilly J, Owen P, </w:t>
      </w:r>
      <w:r w:rsidRPr="00AD06AB">
        <w:rPr>
          <w:b/>
          <w:sz w:val="22"/>
          <w:szCs w:val="22"/>
        </w:rPr>
        <w:t>Powell CM</w:t>
      </w:r>
      <w:r w:rsidRPr="00AD06AB">
        <w:rPr>
          <w:sz w:val="22"/>
          <w:szCs w:val="22"/>
        </w:rPr>
        <w:t xml:space="preserve">, Skinner D, </w:t>
      </w:r>
      <w:proofErr w:type="spellStart"/>
      <w:r w:rsidRPr="00AD06AB">
        <w:rPr>
          <w:sz w:val="22"/>
          <w:szCs w:val="22"/>
        </w:rPr>
        <w:t>Rini</w:t>
      </w:r>
      <w:proofErr w:type="spellEnd"/>
      <w:r w:rsidRPr="00AD06AB">
        <w:rPr>
          <w:sz w:val="22"/>
          <w:szCs w:val="22"/>
        </w:rPr>
        <w:t xml:space="preserve"> C, Lyerly AD, Boggess KA, </w:t>
      </w:r>
      <w:proofErr w:type="spellStart"/>
      <w:r w:rsidRPr="00AD06AB">
        <w:rPr>
          <w:sz w:val="22"/>
          <w:szCs w:val="22"/>
        </w:rPr>
        <w:t>Weck</w:t>
      </w:r>
      <w:proofErr w:type="spellEnd"/>
      <w:r w:rsidRPr="00AD06AB">
        <w:rPr>
          <w:sz w:val="22"/>
          <w:szCs w:val="22"/>
        </w:rPr>
        <w:t xml:space="preserve"> K, Berg JS, Evans JP.  Prenatal exome sequencing in anomalous fetuses: new opportunities and challenges.  </w:t>
      </w:r>
      <w:r w:rsidRPr="00AD06AB">
        <w:rPr>
          <w:sz w:val="22"/>
          <w:szCs w:val="22"/>
          <w:u w:val="single"/>
        </w:rPr>
        <w:t>Genet Med</w:t>
      </w:r>
      <w:r w:rsidRPr="00AD06AB">
        <w:rPr>
          <w:sz w:val="22"/>
          <w:szCs w:val="22"/>
        </w:rPr>
        <w:t xml:space="preserve">. </w:t>
      </w:r>
      <w:r w:rsidR="00437279" w:rsidRPr="00437279">
        <w:rPr>
          <w:sz w:val="22"/>
          <w:szCs w:val="22"/>
        </w:rPr>
        <w:t>2017 Nov;19(11):1207-1216</w:t>
      </w:r>
      <w:r w:rsidR="00437279">
        <w:rPr>
          <w:sz w:val="22"/>
          <w:szCs w:val="22"/>
        </w:rPr>
        <w:t>.</w:t>
      </w:r>
      <w:r w:rsidRPr="00AD06AB">
        <w:rPr>
          <w:sz w:val="22"/>
          <w:szCs w:val="22"/>
        </w:rPr>
        <w:t xml:space="preserve"> PMID:  28518170</w:t>
      </w:r>
    </w:p>
    <w:p w:rsidR="00EC10A7" w:rsidRPr="00AD06AB" w:rsidRDefault="00EC10A7" w:rsidP="009E3112">
      <w:pPr>
        <w:keepLines/>
        <w:tabs>
          <w:tab w:val="left" w:pos="180"/>
          <w:tab w:val="left" w:pos="2160"/>
        </w:tabs>
        <w:ind w:left="360"/>
        <w:rPr>
          <w:sz w:val="22"/>
          <w:szCs w:val="22"/>
        </w:rPr>
      </w:pPr>
    </w:p>
    <w:p w:rsidR="00EC10A7" w:rsidRPr="00AD06AB" w:rsidRDefault="00EC10A7" w:rsidP="00654327">
      <w:pPr>
        <w:keepLines/>
        <w:tabs>
          <w:tab w:val="left" w:pos="180"/>
          <w:tab w:val="left" w:pos="2160"/>
        </w:tabs>
        <w:rPr>
          <w:sz w:val="22"/>
          <w:szCs w:val="22"/>
        </w:rPr>
      </w:pPr>
      <w:proofErr w:type="spellStart"/>
      <w:r w:rsidRPr="00AD06AB">
        <w:rPr>
          <w:sz w:val="22"/>
          <w:szCs w:val="22"/>
        </w:rPr>
        <w:t>Couser</w:t>
      </w:r>
      <w:proofErr w:type="spellEnd"/>
      <w:r w:rsidRPr="00AD06AB">
        <w:rPr>
          <w:sz w:val="22"/>
          <w:szCs w:val="22"/>
        </w:rPr>
        <w:t xml:space="preserve"> NL, </w:t>
      </w:r>
      <w:proofErr w:type="spellStart"/>
      <w:r w:rsidRPr="00AD06AB">
        <w:rPr>
          <w:sz w:val="22"/>
          <w:szCs w:val="22"/>
        </w:rPr>
        <w:t>Pande</w:t>
      </w:r>
      <w:proofErr w:type="spellEnd"/>
      <w:r w:rsidRPr="00AD06AB">
        <w:rPr>
          <w:sz w:val="22"/>
          <w:szCs w:val="22"/>
        </w:rPr>
        <w:t xml:space="preserve"> CK, </w:t>
      </w:r>
      <w:proofErr w:type="spellStart"/>
      <w:r w:rsidRPr="00AD06AB">
        <w:rPr>
          <w:sz w:val="22"/>
          <w:szCs w:val="22"/>
        </w:rPr>
        <w:t>Turcott</w:t>
      </w:r>
      <w:proofErr w:type="spellEnd"/>
      <w:r w:rsidRPr="00AD06AB">
        <w:rPr>
          <w:sz w:val="22"/>
          <w:szCs w:val="22"/>
        </w:rPr>
        <w:t xml:space="preserve"> CM, Elaine B. Spector EB, Aylsworth AS, </w:t>
      </w:r>
      <w:r w:rsidRPr="00AD06AB">
        <w:rPr>
          <w:b/>
          <w:sz w:val="22"/>
          <w:szCs w:val="22"/>
        </w:rPr>
        <w:t>Powell CM</w:t>
      </w:r>
      <w:r w:rsidRPr="00AD06AB">
        <w:rPr>
          <w:sz w:val="22"/>
          <w:szCs w:val="22"/>
        </w:rPr>
        <w:t xml:space="preserve">: Mild achondroplasia/hypochondroplasia with acanthosis nigricans, normal development, and a </w:t>
      </w:r>
      <w:proofErr w:type="gramStart"/>
      <w:r w:rsidRPr="00AD06AB">
        <w:rPr>
          <w:sz w:val="22"/>
          <w:szCs w:val="22"/>
        </w:rPr>
        <w:t>p.Ser</w:t>
      </w:r>
      <w:proofErr w:type="gramEnd"/>
      <w:r w:rsidRPr="00AD06AB">
        <w:rPr>
          <w:sz w:val="22"/>
          <w:szCs w:val="22"/>
        </w:rPr>
        <w:t xml:space="preserve">348Cys FGFR3 mutation.  </w:t>
      </w:r>
      <w:r w:rsidRPr="00AD06AB">
        <w:rPr>
          <w:sz w:val="22"/>
          <w:szCs w:val="22"/>
          <w:u w:val="single"/>
        </w:rPr>
        <w:t>Am J Med Genet A.</w:t>
      </w:r>
      <w:r w:rsidRPr="00AD06AB">
        <w:rPr>
          <w:sz w:val="22"/>
          <w:szCs w:val="22"/>
        </w:rPr>
        <w:t xml:space="preserve"> </w:t>
      </w:r>
      <w:r w:rsidR="00437279" w:rsidRPr="00437279">
        <w:rPr>
          <w:sz w:val="22"/>
          <w:szCs w:val="22"/>
        </w:rPr>
        <w:t>2017 Apr;173(4):1097-1101</w:t>
      </w:r>
      <w:r w:rsidRPr="00AD06AB">
        <w:rPr>
          <w:sz w:val="22"/>
          <w:szCs w:val="22"/>
        </w:rPr>
        <w:t>.</w:t>
      </w:r>
      <w:r w:rsidR="00437279">
        <w:rPr>
          <w:sz w:val="22"/>
          <w:szCs w:val="22"/>
        </w:rPr>
        <w:t xml:space="preserve"> </w:t>
      </w:r>
      <w:r w:rsidRPr="00AD06AB">
        <w:rPr>
          <w:sz w:val="22"/>
          <w:szCs w:val="22"/>
        </w:rPr>
        <w:t>PMID: 28181399</w:t>
      </w:r>
    </w:p>
    <w:p w:rsidR="00634B56" w:rsidRPr="00AD06AB" w:rsidRDefault="00634B56" w:rsidP="009E3112">
      <w:pPr>
        <w:ind w:left="360"/>
        <w:rPr>
          <w:sz w:val="22"/>
          <w:szCs w:val="22"/>
        </w:rPr>
      </w:pPr>
    </w:p>
    <w:p w:rsidR="00437279" w:rsidRDefault="007030BC" w:rsidP="00654327">
      <w:pPr>
        <w:rPr>
          <w:sz w:val="22"/>
          <w:szCs w:val="22"/>
        </w:rPr>
      </w:pPr>
      <w:r w:rsidRPr="00AD06AB">
        <w:rPr>
          <w:sz w:val="22"/>
          <w:szCs w:val="22"/>
        </w:rPr>
        <w:t xml:space="preserve">Berg JS, Agrawal PB, Bailey, DB Jr., </w:t>
      </w:r>
      <w:proofErr w:type="spellStart"/>
      <w:r w:rsidRPr="00AD06AB">
        <w:rPr>
          <w:sz w:val="22"/>
          <w:szCs w:val="22"/>
        </w:rPr>
        <w:t>Beggs</w:t>
      </w:r>
      <w:proofErr w:type="spellEnd"/>
      <w:r w:rsidRPr="00AD06AB">
        <w:rPr>
          <w:sz w:val="22"/>
          <w:szCs w:val="22"/>
        </w:rPr>
        <w:t xml:space="preserve"> AH, Brenner SE, Brower AM, Butler I, </w:t>
      </w:r>
      <w:proofErr w:type="spellStart"/>
      <w:r w:rsidRPr="00AD06AB">
        <w:rPr>
          <w:sz w:val="22"/>
          <w:szCs w:val="22"/>
        </w:rPr>
        <w:t>Cakici</w:t>
      </w:r>
      <w:proofErr w:type="spellEnd"/>
      <w:r w:rsidRPr="00AD06AB">
        <w:rPr>
          <w:sz w:val="22"/>
          <w:szCs w:val="22"/>
        </w:rPr>
        <w:t xml:space="preserve"> J, Ceyhan-</w:t>
      </w:r>
      <w:proofErr w:type="spellStart"/>
      <w:r w:rsidRPr="00AD06AB">
        <w:rPr>
          <w:sz w:val="22"/>
          <w:szCs w:val="22"/>
        </w:rPr>
        <w:t>Birsoy</w:t>
      </w:r>
      <w:proofErr w:type="spellEnd"/>
      <w:r w:rsidRPr="00AD06AB">
        <w:rPr>
          <w:sz w:val="22"/>
          <w:szCs w:val="22"/>
        </w:rPr>
        <w:t xml:space="preserve"> O, Chan K, Chen F, Currier RJ, </w:t>
      </w:r>
      <w:proofErr w:type="spellStart"/>
      <w:r w:rsidRPr="00AD06AB">
        <w:rPr>
          <w:sz w:val="22"/>
          <w:szCs w:val="22"/>
        </w:rPr>
        <w:t>Dukhovny</w:t>
      </w:r>
      <w:proofErr w:type="spellEnd"/>
      <w:r w:rsidRPr="00AD06AB">
        <w:rPr>
          <w:sz w:val="22"/>
          <w:szCs w:val="22"/>
        </w:rPr>
        <w:t xml:space="preserve"> D, Green RC, Harris-Wai J, Holm IA, Iglesias B, Joseph G, </w:t>
      </w:r>
      <w:proofErr w:type="spellStart"/>
      <w:r w:rsidRPr="00AD06AB">
        <w:rPr>
          <w:sz w:val="22"/>
          <w:szCs w:val="22"/>
        </w:rPr>
        <w:t>Kingsmore</w:t>
      </w:r>
      <w:proofErr w:type="spellEnd"/>
      <w:r w:rsidRPr="00AD06AB">
        <w:rPr>
          <w:sz w:val="22"/>
          <w:szCs w:val="22"/>
        </w:rPr>
        <w:t xml:space="preserve"> SF, Koenig BA, Kwok P-Y, Lantos J, Leeder JS, Lewis MA, McGuire AL, Milko LV, </w:t>
      </w:r>
      <w:proofErr w:type="spellStart"/>
      <w:r w:rsidRPr="00AD06AB">
        <w:rPr>
          <w:sz w:val="22"/>
          <w:szCs w:val="22"/>
        </w:rPr>
        <w:t>Parad</w:t>
      </w:r>
      <w:proofErr w:type="spellEnd"/>
      <w:r w:rsidRPr="00AD06AB">
        <w:rPr>
          <w:sz w:val="22"/>
          <w:szCs w:val="22"/>
        </w:rPr>
        <w:t xml:space="preserve"> RB, Pereira S, </w:t>
      </w:r>
      <w:proofErr w:type="spellStart"/>
      <w:r w:rsidRPr="00AD06AB">
        <w:rPr>
          <w:sz w:val="22"/>
          <w:szCs w:val="22"/>
        </w:rPr>
        <w:t>Petrikin</w:t>
      </w:r>
      <w:proofErr w:type="spellEnd"/>
      <w:r w:rsidRPr="00AD06AB">
        <w:rPr>
          <w:sz w:val="22"/>
          <w:szCs w:val="22"/>
        </w:rPr>
        <w:t xml:space="preserve"> J, Powell BC, </w:t>
      </w:r>
      <w:r w:rsidRPr="00AD06AB">
        <w:rPr>
          <w:b/>
          <w:sz w:val="22"/>
          <w:szCs w:val="22"/>
        </w:rPr>
        <w:t>Powell CM</w:t>
      </w:r>
      <w:r w:rsidRPr="00AD06AB">
        <w:rPr>
          <w:sz w:val="22"/>
          <w:szCs w:val="22"/>
        </w:rPr>
        <w:t xml:space="preserve">, Puck JM, Rehm HL, </w:t>
      </w:r>
      <w:proofErr w:type="spellStart"/>
      <w:r w:rsidRPr="00AD06AB">
        <w:rPr>
          <w:sz w:val="22"/>
          <w:szCs w:val="22"/>
        </w:rPr>
        <w:t>Risch</w:t>
      </w:r>
      <w:proofErr w:type="spellEnd"/>
      <w:r w:rsidRPr="00AD06AB">
        <w:rPr>
          <w:sz w:val="22"/>
          <w:szCs w:val="22"/>
        </w:rPr>
        <w:t xml:space="preserve"> N, Roche M, Shieh JT, Watson MS, </w:t>
      </w:r>
      <w:proofErr w:type="spellStart"/>
      <w:r w:rsidRPr="00AD06AB">
        <w:rPr>
          <w:sz w:val="22"/>
          <w:szCs w:val="22"/>
        </w:rPr>
        <w:t>Willig</w:t>
      </w:r>
      <w:proofErr w:type="spellEnd"/>
      <w:r w:rsidRPr="00AD06AB">
        <w:rPr>
          <w:sz w:val="22"/>
          <w:szCs w:val="22"/>
        </w:rPr>
        <w:t xml:space="preserve"> L, Yu TW, </w:t>
      </w:r>
      <w:proofErr w:type="spellStart"/>
      <w:r w:rsidRPr="00AD06AB">
        <w:rPr>
          <w:sz w:val="22"/>
          <w:szCs w:val="22"/>
        </w:rPr>
        <w:t>Urv</w:t>
      </w:r>
      <w:proofErr w:type="spellEnd"/>
      <w:r w:rsidRPr="00AD06AB">
        <w:rPr>
          <w:sz w:val="22"/>
          <w:szCs w:val="22"/>
        </w:rPr>
        <w:t xml:space="preserve"> T, Wise AL: Newborn Sequencing In Genomic medicine and public </w:t>
      </w:r>
      <w:proofErr w:type="spellStart"/>
      <w:r w:rsidRPr="00AD06AB">
        <w:rPr>
          <w:sz w:val="22"/>
          <w:szCs w:val="22"/>
        </w:rPr>
        <w:t>HealTh</w:t>
      </w:r>
      <w:proofErr w:type="spellEnd"/>
      <w:r w:rsidRPr="00AD06AB">
        <w:rPr>
          <w:sz w:val="22"/>
          <w:szCs w:val="22"/>
        </w:rPr>
        <w:t xml:space="preserve"> (NSIGHT).  </w:t>
      </w:r>
      <w:r w:rsidRPr="00AD06AB">
        <w:rPr>
          <w:sz w:val="22"/>
          <w:szCs w:val="22"/>
          <w:u w:val="single"/>
        </w:rPr>
        <w:t>Pediatrics</w:t>
      </w:r>
      <w:r w:rsidRPr="00AD06AB">
        <w:rPr>
          <w:sz w:val="22"/>
          <w:szCs w:val="22"/>
        </w:rPr>
        <w:t>. 2017 Jan 17. 2016-2252. [</w:t>
      </w:r>
      <w:proofErr w:type="spellStart"/>
      <w:r w:rsidRPr="00AD06AB">
        <w:rPr>
          <w:sz w:val="22"/>
          <w:szCs w:val="22"/>
        </w:rPr>
        <w:t>Epub</w:t>
      </w:r>
      <w:proofErr w:type="spellEnd"/>
      <w:r w:rsidRPr="00AD06AB">
        <w:rPr>
          <w:sz w:val="22"/>
          <w:szCs w:val="22"/>
        </w:rPr>
        <w:t xml:space="preserve"> ahead of print] PMID: 28096516</w:t>
      </w:r>
    </w:p>
    <w:p w:rsidR="00437279" w:rsidRDefault="00437279" w:rsidP="00437279">
      <w:pPr>
        <w:ind w:left="360"/>
        <w:rPr>
          <w:sz w:val="22"/>
          <w:szCs w:val="22"/>
        </w:rPr>
      </w:pPr>
    </w:p>
    <w:p w:rsidR="00437279" w:rsidRDefault="00437279" w:rsidP="00654327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033ABB" w:rsidRPr="006C6980">
        <w:rPr>
          <w:sz w:val="22"/>
          <w:szCs w:val="22"/>
        </w:rPr>
        <w:t xml:space="preserve">ewis MA, Paquin RS, Roche MI, </w:t>
      </w:r>
      <w:proofErr w:type="spellStart"/>
      <w:r w:rsidR="00033ABB" w:rsidRPr="006C6980">
        <w:rPr>
          <w:sz w:val="22"/>
          <w:szCs w:val="22"/>
        </w:rPr>
        <w:t>Furberg</w:t>
      </w:r>
      <w:proofErr w:type="spellEnd"/>
      <w:r w:rsidR="00033ABB" w:rsidRPr="006C6980">
        <w:rPr>
          <w:sz w:val="22"/>
          <w:szCs w:val="22"/>
        </w:rPr>
        <w:t xml:space="preserve"> RD, </w:t>
      </w:r>
      <w:proofErr w:type="spellStart"/>
      <w:r w:rsidR="00033ABB" w:rsidRPr="006C6980">
        <w:rPr>
          <w:sz w:val="22"/>
          <w:szCs w:val="22"/>
        </w:rPr>
        <w:t>Rini</w:t>
      </w:r>
      <w:proofErr w:type="spellEnd"/>
      <w:r w:rsidR="00033ABB" w:rsidRPr="006C6980">
        <w:rPr>
          <w:sz w:val="22"/>
          <w:szCs w:val="22"/>
        </w:rPr>
        <w:t xml:space="preserve"> C, Berg JS, </w:t>
      </w:r>
      <w:r w:rsidR="00033ABB" w:rsidRPr="00437279">
        <w:rPr>
          <w:b/>
          <w:bCs/>
          <w:sz w:val="22"/>
          <w:szCs w:val="22"/>
        </w:rPr>
        <w:t>Powell CM</w:t>
      </w:r>
      <w:r w:rsidR="00033ABB" w:rsidRPr="006C6980">
        <w:rPr>
          <w:sz w:val="22"/>
          <w:szCs w:val="22"/>
        </w:rPr>
        <w:t>, Bailey DB Jr.</w:t>
      </w:r>
      <w:r>
        <w:rPr>
          <w:sz w:val="22"/>
          <w:szCs w:val="22"/>
        </w:rPr>
        <w:t xml:space="preserve"> </w:t>
      </w:r>
      <w:r w:rsidR="00033ABB" w:rsidRPr="006C6980">
        <w:rPr>
          <w:sz w:val="22"/>
          <w:szCs w:val="22"/>
        </w:rPr>
        <w:t xml:space="preserve">Supporting parental decisions about genomic sequencing for newborn screening: The NC NEXUS Decision Aid. </w:t>
      </w:r>
      <w:r w:rsidR="00033ABB" w:rsidRPr="006C6980">
        <w:rPr>
          <w:sz w:val="22"/>
          <w:szCs w:val="22"/>
          <w:u w:val="single"/>
        </w:rPr>
        <w:t>Pediatrics</w:t>
      </w:r>
      <w:r w:rsidR="00033ABB" w:rsidRPr="006C6980">
        <w:rPr>
          <w:sz w:val="22"/>
          <w:szCs w:val="22"/>
        </w:rPr>
        <w:t xml:space="preserve"> 2016 Jan;137 Suppl </w:t>
      </w:r>
      <w:proofErr w:type="gramStart"/>
      <w:r w:rsidR="00033ABB" w:rsidRPr="006C6980">
        <w:rPr>
          <w:sz w:val="22"/>
          <w:szCs w:val="22"/>
        </w:rPr>
        <w:t>1:S</w:t>
      </w:r>
      <w:proofErr w:type="gramEnd"/>
      <w:r w:rsidR="00033ABB" w:rsidRPr="006C6980">
        <w:rPr>
          <w:sz w:val="22"/>
          <w:szCs w:val="22"/>
        </w:rPr>
        <w:t>16-23. PMID: 26729698</w:t>
      </w:r>
    </w:p>
    <w:p w:rsidR="00437279" w:rsidRDefault="00437279" w:rsidP="00437279">
      <w:pPr>
        <w:ind w:left="360"/>
        <w:rPr>
          <w:sz w:val="22"/>
          <w:szCs w:val="22"/>
        </w:rPr>
      </w:pPr>
    </w:p>
    <w:p w:rsidR="00437279" w:rsidRDefault="00033ABB" w:rsidP="00654327">
      <w:pPr>
        <w:rPr>
          <w:sz w:val="22"/>
          <w:szCs w:val="22"/>
        </w:rPr>
      </w:pPr>
      <w:r w:rsidRPr="006C6980">
        <w:rPr>
          <w:sz w:val="22"/>
          <w:szCs w:val="22"/>
        </w:rPr>
        <w:t xml:space="preserve">Meyer RE, Liu G, Gilboa SM, Ethen MK, Aylsworth AS, </w:t>
      </w:r>
      <w:r w:rsidRPr="00437279">
        <w:rPr>
          <w:b/>
          <w:bCs/>
          <w:sz w:val="22"/>
          <w:szCs w:val="22"/>
        </w:rPr>
        <w:t>Powell CM</w:t>
      </w:r>
      <w:r w:rsidRPr="006C6980">
        <w:rPr>
          <w:sz w:val="22"/>
          <w:szCs w:val="22"/>
        </w:rPr>
        <w:t xml:space="preserve">, Flood TJ, Mai CT, Wang Y, Canfield MA; National Birth Defects Prevention Network. </w:t>
      </w:r>
      <w:hyperlink r:id="rId7" w:history="1">
        <w:r w:rsidRPr="006C6980">
          <w:rPr>
            <w:rStyle w:val="Hyperlink"/>
            <w:color w:val="auto"/>
            <w:sz w:val="22"/>
            <w:szCs w:val="22"/>
            <w:u w:val="none"/>
          </w:rPr>
          <w:t>Survival of children with trisomy 13 and trisomy 18: A multi-state population-based study.</w:t>
        </w:r>
      </w:hyperlink>
      <w:r w:rsidRPr="006C6980">
        <w:rPr>
          <w:sz w:val="22"/>
          <w:szCs w:val="22"/>
        </w:rPr>
        <w:t xml:space="preserve">  </w:t>
      </w:r>
      <w:r w:rsidRPr="006C6980">
        <w:rPr>
          <w:sz w:val="22"/>
          <w:szCs w:val="22"/>
          <w:u w:val="single"/>
        </w:rPr>
        <w:t>Am J Med Genet A</w:t>
      </w:r>
      <w:r w:rsidRPr="006C6980">
        <w:rPr>
          <w:sz w:val="22"/>
          <w:szCs w:val="22"/>
        </w:rPr>
        <w:t xml:space="preserve">. 2015 Dec 10. </w:t>
      </w:r>
      <w:proofErr w:type="spellStart"/>
      <w:r w:rsidRPr="006C6980">
        <w:rPr>
          <w:sz w:val="22"/>
          <w:szCs w:val="22"/>
        </w:rPr>
        <w:t>doi</w:t>
      </w:r>
      <w:proofErr w:type="spellEnd"/>
      <w:r w:rsidRPr="006C6980">
        <w:rPr>
          <w:sz w:val="22"/>
          <w:szCs w:val="22"/>
        </w:rPr>
        <w:t>: 10.1002/ajmg.a.37495. [</w:t>
      </w:r>
      <w:proofErr w:type="spellStart"/>
      <w:r w:rsidRPr="006C6980">
        <w:rPr>
          <w:sz w:val="22"/>
          <w:szCs w:val="22"/>
        </w:rPr>
        <w:t>Epub</w:t>
      </w:r>
      <w:proofErr w:type="spellEnd"/>
      <w:r w:rsidRPr="006C6980">
        <w:rPr>
          <w:sz w:val="22"/>
          <w:szCs w:val="22"/>
        </w:rPr>
        <w:t xml:space="preserve"> ahead of print] PMID: 26663415</w:t>
      </w:r>
    </w:p>
    <w:p w:rsidR="00437279" w:rsidRDefault="00437279" w:rsidP="00437279">
      <w:pPr>
        <w:ind w:left="360"/>
        <w:rPr>
          <w:sz w:val="22"/>
          <w:szCs w:val="22"/>
        </w:rPr>
      </w:pPr>
    </w:p>
    <w:p w:rsidR="006A0BAD" w:rsidRPr="006C6980" w:rsidRDefault="006A0BAD" w:rsidP="00654327">
      <w:pPr>
        <w:rPr>
          <w:b/>
          <w:sz w:val="22"/>
          <w:szCs w:val="22"/>
        </w:rPr>
      </w:pPr>
      <w:r w:rsidRPr="006C6980">
        <w:rPr>
          <w:sz w:val="22"/>
          <w:szCs w:val="22"/>
        </w:rPr>
        <w:t xml:space="preserve">Berg JS, Foreman AK, O’Daniel JM, Booker JK, </w:t>
      </w:r>
      <w:proofErr w:type="spellStart"/>
      <w:r w:rsidRPr="006C6980">
        <w:rPr>
          <w:sz w:val="22"/>
          <w:szCs w:val="22"/>
        </w:rPr>
        <w:t>Boshe</w:t>
      </w:r>
      <w:proofErr w:type="spellEnd"/>
      <w:r w:rsidRPr="006C6980">
        <w:rPr>
          <w:sz w:val="22"/>
          <w:szCs w:val="22"/>
        </w:rPr>
        <w:t xml:space="preserve"> L, Carey T, Crooks KR, Jensen BC, Juengst ET, Lee K, Nelson DK, Powell BC, </w:t>
      </w:r>
      <w:r w:rsidRPr="00437279">
        <w:rPr>
          <w:b/>
          <w:sz w:val="22"/>
          <w:szCs w:val="22"/>
        </w:rPr>
        <w:t>Powell CM</w:t>
      </w:r>
      <w:r w:rsidRPr="006C6980">
        <w:rPr>
          <w:sz w:val="22"/>
          <w:szCs w:val="22"/>
        </w:rPr>
        <w:t xml:space="preserve">, Roche MI, </w:t>
      </w:r>
      <w:proofErr w:type="spellStart"/>
      <w:r w:rsidRPr="006C6980">
        <w:rPr>
          <w:sz w:val="22"/>
          <w:szCs w:val="22"/>
        </w:rPr>
        <w:t>Skrzynia</w:t>
      </w:r>
      <w:proofErr w:type="spellEnd"/>
      <w:r w:rsidRPr="006C6980">
        <w:rPr>
          <w:sz w:val="22"/>
          <w:szCs w:val="22"/>
        </w:rPr>
        <w:t xml:space="preserve"> C, </w:t>
      </w:r>
      <w:proofErr w:type="spellStart"/>
      <w:r w:rsidRPr="006C6980">
        <w:rPr>
          <w:sz w:val="22"/>
          <w:szCs w:val="22"/>
        </w:rPr>
        <w:t>Strande</w:t>
      </w:r>
      <w:proofErr w:type="spellEnd"/>
      <w:r w:rsidRPr="006C6980">
        <w:rPr>
          <w:sz w:val="22"/>
          <w:szCs w:val="22"/>
        </w:rPr>
        <w:t xml:space="preserve"> NT, </w:t>
      </w:r>
      <w:proofErr w:type="spellStart"/>
      <w:r w:rsidRPr="006C6980">
        <w:rPr>
          <w:sz w:val="22"/>
          <w:szCs w:val="22"/>
        </w:rPr>
        <w:t>Weck</w:t>
      </w:r>
      <w:proofErr w:type="spellEnd"/>
      <w:r w:rsidRPr="006C6980">
        <w:rPr>
          <w:sz w:val="22"/>
          <w:szCs w:val="22"/>
        </w:rPr>
        <w:t xml:space="preserve"> KE, Wilhelmsen KC, Evans JP: A semi-quantitative metric for evaluating clinical actionability of incidental or secondary findings from genome-scale sequencing. </w:t>
      </w:r>
      <w:r w:rsidRPr="006C6980">
        <w:rPr>
          <w:sz w:val="22"/>
          <w:szCs w:val="22"/>
          <w:u w:val="single"/>
        </w:rPr>
        <w:t>Genet Med</w:t>
      </w:r>
      <w:r w:rsidRPr="006C6980">
        <w:rPr>
          <w:sz w:val="22"/>
          <w:szCs w:val="22"/>
        </w:rPr>
        <w:t xml:space="preserve"> </w:t>
      </w:r>
      <w:r w:rsidR="003D4133" w:rsidRPr="003D4133">
        <w:rPr>
          <w:sz w:val="22"/>
          <w:szCs w:val="22"/>
        </w:rPr>
        <w:t>2016 May;18(5):467-75</w:t>
      </w:r>
      <w:r w:rsidR="003D4133">
        <w:rPr>
          <w:sz w:val="22"/>
          <w:szCs w:val="22"/>
        </w:rPr>
        <w:t xml:space="preserve">.  </w:t>
      </w:r>
      <w:r w:rsidRPr="006C6980">
        <w:rPr>
          <w:sz w:val="22"/>
          <w:szCs w:val="22"/>
        </w:rPr>
        <w:t xml:space="preserve">2015 Aug 13 </w:t>
      </w:r>
      <w:proofErr w:type="spellStart"/>
      <w:r w:rsidRPr="006C6980">
        <w:rPr>
          <w:sz w:val="22"/>
          <w:szCs w:val="22"/>
        </w:rPr>
        <w:t>Epub</w:t>
      </w:r>
      <w:proofErr w:type="spellEnd"/>
      <w:r w:rsidRPr="006C6980">
        <w:rPr>
          <w:sz w:val="22"/>
          <w:szCs w:val="22"/>
        </w:rPr>
        <w:t xml:space="preserve"> ahead of print</w:t>
      </w:r>
      <w:r w:rsidR="00F56867" w:rsidRPr="006C6980">
        <w:rPr>
          <w:sz w:val="22"/>
          <w:szCs w:val="22"/>
        </w:rPr>
        <w:t>.</w:t>
      </w:r>
      <w:r w:rsidR="006B0D48" w:rsidRPr="006C6980">
        <w:rPr>
          <w:sz w:val="22"/>
          <w:szCs w:val="22"/>
        </w:rPr>
        <w:t xml:space="preserve"> PMID: 26270767</w:t>
      </w:r>
    </w:p>
    <w:p w:rsidR="006A0BAD" w:rsidRPr="006C6980" w:rsidRDefault="006A0BAD" w:rsidP="00251397">
      <w:pPr>
        <w:pStyle w:val="Heading1"/>
        <w:ind w:left="360"/>
        <w:rPr>
          <w:b w:val="0"/>
          <w:sz w:val="22"/>
          <w:szCs w:val="22"/>
        </w:rPr>
      </w:pPr>
    </w:p>
    <w:p w:rsidR="00423A9F" w:rsidRPr="006C6980" w:rsidRDefault="00423A9F" w:rsidP="00654327">
      <w:pPr>
        <w:pStyle w:val="Heading1"/>
        <w:ind w:left="0"/>
        <w:rPr>
          <w:b w:val="0"/>
          <w:sz w:val="22"/>
          <w:szCs w:val="22"/>
        </w:rPr>
      </w:pPr>
      <w:r w:rsidRPr="006C6980">
        <w:rPr>
          <w:b w:val="0"/>
          <w:sz w:val="22"/>
          <w:szCs w:val="22"/>
        </w:rPr>
        <w:t xml:space="preserve">Bailey DB, Wheeler A, Berry-Kravis E, Hagerman R, </w:t>
      </w:r>
      <w:proofErr w:type="spellStart"/>
      <w:r w:rsidRPr="006C6980">
        <w:rPr>
          <w:b w:val="0"/>
          <w:sz w:val="22"/>
          <w:szCs w:val="22"/>
        </w:rPr>
        <w:t>Tassone</w:t>
      </w:r>
      <w:proofErr w:type="spellEnd"/>
      <w:r w:rsidRPr="006C6980">
        <w:rPr>
          <w:b w:val="0"/>
          <w:sz w:val="22"/>
          <w:szCs w:val="22"/>
        </w:rPr>
        <w:t xml:space="preserve"> F, </w:t>
      </w:r>
      <w:r w:rsidRPr="006C6980">
        <w:rPr>
          <w:sz w:val="22"/>
          <w:szCs w:val="22"/>
        </w:rPr>
        <w:t>Powell CM</w:t>
      </w:r>
      <w:r w:rsidRPr="006C6980">
        <w:rPr>
          <w:b w:val="0"/>
          <w:sz w:val="22"/>
          <w:szCs w:val="22"/>
        </w:rPr>
        <w:t xml:space="preserve">, Roche M, </w:t>
      </w:r>
      <w:proofErr w:type="spellStart"/>
      <w:r w:rsidRPr="006C6980">
        <w:rPr>
          <w:b w:val="0"/>
          <w:sz w:val="22"/>
          <w:szCs w:val="22"/>
        </w:rPr>
        <w:t>Gane</w:t>
      </w:r>
      <w:proofErr w:type="spellEnd"/>
      <w:r w:rsidRPr="006C6980">
        <w:rPr>
          <w:b w:val="0"/>
          <w:sz w:val="22"/>
          <w:szCs w:val="22"/>
        </w:rPr>
        <w:t xml:space="preserve"> </w:t>
      </w:r>
      <w:proofErr w:type="gramStart"/>
      <w:r w:rsidRPr="006C6980">
        <w:rPr>
          <w:b w:val="0"/>
          <w:sz w:val="22"/>
          <w:szCs w:val="22"/>
        </w:rPr>
        <w:t xml:space="preserve">LW,   </w:t>
      </w:r>
      <w:proofErr w:type="gramEnd"/>
      <w:r w:rsidRPr="006C6980">
        <w:rPr>
          <w:b w:val="0"/>
          <w:sz w:val="22"/>
          <w:szCs w:val="22"/>
        </w:rPr>
        <w:t xml:space="preserve">Sideris J: Maternal Consequences of the Detection of Fragile X Carriers in Newborn Screening. </w:t>
      </w:r>
      <w:r w:rsidRPr="006C6980">
        <w:rPr>
          <w:b w:val="0"/>
          <w:sz w:val="22"/>
          <w:szCs w:val="22"/>
          <w:u w:val="single"/>
        </w:rPr>
        <w:t>Pediatrics</w:t>
      </w:r>
      <w:r w:rsidRPr="006C6980">
        <w:rPr>
          <w:b w:val="0"/>
          <w:sz w:val="22"/>
          <w:szCs w:val="22"/>
        </w:rPr>
        <w:t>.</w:t>
      </w:r>
      <w:r w:rsidR="00BF04C4" w:rsidRPr="006C6980">
        <w:rPr>
          <w:b w:val="0"/>
          <w:sz w:val="22"/>
          <w:szCs w:val="22"/>
        </w:rPr>
        <w:t xml:space="preserve"> 2015 Aug;136(2</w:t>
      </w:r>
      <w:proofErr w:type="gramStart"/>
      <w:r w:rsidR="00BF04C4" w:rsidRPr="006C6980">
        <w:rPr>
          <w:b w:val="0"/>
          <w:sz w:val="22"/>
          <w:szCs w:val="22"/>
        </w:rPr>
        <w:t>):e</w:t>
      </w:r>
      <w:proofErr w:type="gramEnd"/>
      <w:r w:rsidR="00BF04C4" w:rsidRPr="006C6980">
        <w:rPr>
          <w:b w:val="0"/>
          <w:sz w:val="22"/>
          <w:szCs w:val="22"/>
        </w:rPr>
        <w:t xml:space="preserve">433-40. </w:t>
      </w:r>
      <w:r w:rsidR="006B0D48" w:rsidRPr="006C6980">
        <w:rPr>
          <w:b w:val="0"/>
          <w:sz w:val="22"/>
          <w:szCs w:val="22"/>
        </w:rPr>
        <w:t>PMID: 26169437</w:t>
      </w:r>
    </w:p>
    <w:p w:rsidR="00C00500" w:rsidRPr="006C6980" w:rsidRDefault="00C00500" w:rsidP="00F56867">
      <w:pPr>
        <w:ind w:left="360"/>
      </w:pPr>
    </w:p>
    <w:p w:rsidR="00C00500" w:rsidRPr="006C6980" w:rsidRDefault="00C00500" w:rsidP="00654327">
      <w:pPr>
        <w:rPr>
          <w:sz w:val="22"/>
          <w:szCs w:val="22"/>
        </w:rPr>
      </w:pPr>
      <w:proofErr w:type="spellStart"/>
      <w:r w:rsidRPr="006C6980">
        <w:rPr>
          <w:sz w:val="22"/>
          <w:szCs w:val="22"/>
        </w:rPr>
        <w:t>Rojnueangnit</w:t>
      </w:r>
      <w:proofErr w:type="spellEnd"/>
      <w:r w:rsidRPr="006C6980">
        <w:rPr>
          <w:sz w:val="22"/>
          <w:szCs w:val="22"/>
        </w:rPr>
        <w:t xml:space="preserve"> K, Xie1 </w:t>
      </w:r>
      <w:proofErr w:type="spellStart"/>
      <w:r w:rsidRPr="006C6980">
        <w:rPr>
          <w:sz w:val="22"/>
          <w:szCs w:val="22"/>
        </w:rPr>
        <w:t>J,Alicia</w:t>
      </w:r>
      <w:proofErr w:type="spellEnd"/>
      <w:r w:rsidRPr="006C6980">
        <w:rPr>
          <w:sz w:val="22"/>
          <w:szCs w:val="22"/>
        </w:rPr>
        <w:t xml:space="preserve"> Gomes A,  Sharp, A, Callens T, Liu Y, Cochran M, Abbott M, Atkin J, </w:t>
      </w:r>
      <w:proofErr w:type="spellStart"/>
      <w:r w:rsidRPr="006C6980">
        <w:rPr>
          <w:sz w:val="22"/>
          <w:szCs w:val="22"/>
        </w:rPr>
        <w:t>Babovic-Vuksanovic</w:t>
      </w:r>
      <w:proofErr w:type="spellEnd"/>
      <w:r w:rsidRPr="006C6980">
        <w:rPr>
          <w:sz w:val="22"/>
          <w:szCs w:val="22"/>
        </w:rPr>
        <w:t xml:space="preserve"> D, Barnett CP, Crenshaw M, Bartholomew DW, Basel L, </w:t>
      </w:r>
      <w:proofErr w:type="spellStart"/>
      <w:r w:rsidRPr="006C6980">
        <w:rPr>
          <w:sz w:val="22"/>
          <w:szCs w:val="22"/>
        </w:rPr>
        <w:t>Bellus</w:t>
      </w:r>
      <w:proofErr w:type="spellEnd"/>
      <w:r w:rsidRPr="006C6980">
        <w:rPr>
          <w:sz w:val="22"/>
          <w:szCs w:val="22"/>
        </w:rPr>
        <w:t xml:space="preserve"> G, Ben-</w:t>
      </w:r>
      <w:proofErr w:type="spellStart"/>
      <w:r w:rsidRPr="006C6980">
        <w:rPr>
          <w:sz w:val="22"/>
          <w:szCs w:val="22"/>
        </w:rPr>
        <w:t>Shachar</w:t>
      </w:r>
      <w:proofErr w:type="spellEnd"/>
      <w:r w:rsidRPr="006C6980">
        <w:rPr>
          <w:sz w:val="22"/>
          <w:szCs w:val="22"/>
        </w:rPr>
        <w:t xml:space="preserve"> S, </w:t>
      </w:r>
      <w:proofErr w:type="spellStart"/>
      <w:r w:rsidRPr="006C6980">
        <w:rPr>
          <w:sz w:val="22"/>
          <w:szCs w:val="22"/>
        </w:rPr>
        <w:t>Bialer</w:t>
      </w:r>
      <w:proofErr w:type="spellEnd"/>
      <w:r w:rsidRPr="006C6980">
        <w:rPr>
          <w:sz w:val="22"/>
          <w:szCs w:val="22"/>
        </w:rPr>
        <w:t xml:space="preserve"> MG, Bick D, Blumberg B, Cortes F, David KL, </w:t>
      </w:r>
      <w:proofErr w:type="spellStart"/>
      <w:r w:rsidRPr="006C6980">
        <w:rPr>
          <w:sz w:val="22"/>
          <w:szCs w:val="22"/>
        </w:rPr>
        <w:t>Destree</w:t>
      </w:r>
      <w:proofErr w:type="spellEnd"/>
      <w:r w:rsidRPr="006C6980">
        <w:rPr>
          <w:sz w:val="22"/>
          <w:szCs w:val="22"/>
        </w:rPr>
        <w:t xml:space="preserve"> A,  </w:t>
      </w:r>
      <w:proofErr w:type="spellStart"/>
      <w:r w:rsidRPr="006C6980">
        <w:rPr>
          <w:sz w:val="22"/>
          <w:szCs w:val="22"/>
        </w:rPr>
        <w:t>Duat</w:t>
      </w:r>
      <w:proofErr w:type="spellEnd"/>
      <w:r w:rsidRPr="006C6980">
        <w:rPr>
          <w:sz w:val="22"/>
          <w:szCs w:val="22"/>
        </w:rPr>
        <w:t xml:space="preserve">-Rodriguez A, Earl D, Escobar L, </w:t>
      </w:r>
      <w:proofErr w:type="spellStart"/>
      <w:r w:rsidRPr="006C6980">
        <w:rPr>
          <w:sz w:val="22"/>
          <w:szCs w:val="22"/>
        </w:rPr>
        <w:t>Eswara</w:t>
      </w:r>
      <w:proofErr w:type="spellEnd"/>
      <w:r w:rsidRPr="006C6980">
        <w:rPr>
          <w:sz w:val="22"/>
          <w:szCs w:val="22"/>
        </w:rPr>
        <w:t xml:space="preserve"> M, </w:t>
      </w:r>
      <w:proofErr w:type="spellStart"/>
      <w:r w:rsidRPr="006C6980">
        <w:rPr>
          <w:sz w:val="22"/>
          <w:szCs w:val="22"/>
        </w:rPr>
        <w:t>Ezquieta</w:t>
      </w:r>
      <w:proofErr w:type="spellEnd"/>
      <w:r w:rsidRPr="006C6980">
        <w:rPr>
          <w:sz w:val="22"/>
          <w:szCs w:val="22"/>
        </w:rPr>
        <w:t xml:space="preserve"> B, </w:t>
      </w:r>
      <w:proofErr w:type="spellStart"/>
      <w:r w:rsidRPr="006C6980">
        <w:rPr>
          <w:sz w:val="22"/>
          <w:szCs w:val="22"/>
        </w:rPr>
        <w:t>Frayling</w:t>
      </w:r>
      <w:proofErr w:type="spellEnd"/>
      <w:r w:rsidRPr="006C6980">
        <w:rPr>
          <w:sz w:val="22"/>
          <w:szCs w:val="22"/>
        </w:rPr>
        <w:t xml:space="preserve"> I, </w:t>
      </w:r>
      <w:proofErr w:type="spellStart"/>
      <w:r w:rsidRPr="006C6980">
        <w:rPr>
          <w:sz w:val="22"/>
          <w:szCs w:val="22"/>
        </w:rPr>
        <w:t>Frydman</w:t>
      </w:r>
      <w:proofErr w:type="spellEnd"/>
      <w:r w:rsidRPr="006C6980">
        <w:rPr>
          <w:sz w:val="22"/>
          <w:szCs w:val="22"/>
        </w:rPr>
        <w:t xml:space="preserve"> M, Gardner K, </w:t>
      </w:r>
      <w:proofErr w:type="spellStart"/>
      <w:r w:rsidRPr="006C6980">
        <w:rPr>
          <w:sz w:val="22"/>
          <w:szCs w:val="22"/>
        </w:rPr>
        <w:t>Gripp</w:t>
      </w:r>
      <w:proofErr w:type="spellEnd"/>
      <w:r w:rsidRPr="006C6980">
        <w:rPr>
          <w:sz w:val="22"/>
          <w:szCs w:val="22"/>
        </w:rPr>
        <w:t xml:space="preserve"> KW, Hernández-Chico, C, </w:t>
      </w:r>
      <w:proofErr w:type="spellStart"/>
      <w:r w:rsidRPr="006C6980">
        <w:rPr>
          <w:sz w:val="22"/>
          <w:szCs w:val="22"/>
        </w:rPr>
        <w:t>Heyrman</w:t>
      </w:r>
      <w:proofErr w:type="spellEnd"/>
      <w:r w:rsidRPr="006C6980">
        <w:rPr>
          <w:sz w:val="22"/>
          <w:szCs w:val="22"/>
        </w:rPr>
        <w:t xml:space="preserve"> K, Ibrahim J, Janssens S, Keena BA, Llano-Rivas O, </w:t>
      </w:r>
      <w:proofErr w:type="spellStart"/>
      <w:r w:rsidRPr="006C6980">
        <w:rPr>
          <w:sz w:val="22"/>
          <w:szCs w:val="22"/>
        </w:rPr>
        <w:t>Leppig</w:t>
      </w:r>
      <w:proofErr w:type="spellEnd"/>
      <w:r w:rsidRPr="006C6980">
        <w:rPr>
          <w:sz w:val="22"/>
          <w:szCs w:val="22"/>
        </w:rPr>
        <w:t xml:space="preserve"> K, McDonald M,  </w:t>
      </w:r>
      <w:proofErr w:type="spellStart"/>
      <w:r w:rsidRPr="006C6980">
        <w:rPr>
          <w:sz w:val="22"/>
          <w:szCs w:val="22"/>
        </w:rPr>
        <w:t>Misra</w:t>
      </w:r>
      <w:proofErr w:type="spellEnd"/>
      <w:r w:rsidRPr="006C6980">
        <w:rPr>
          <w:sz w:val="22"/>
          <w:szCs w:val="22"/>
        </w:rPr>
        <w:t xml:space="preserve"> VK, </w:t>
      </w:r>
      <w:proofErr w:type="spellStart"/>
      <w:r w:rsidRPr="006C6980">
        <w:rPr>
          <w:sz w:val="22"/>
          <w:szCs w:val="22"/>
        </w:rPr>
        <w:t>Mulbury</w:t>
      </w:r>
      <w:proofErr w:type="spellEnd"/>
      <w:r w:rsidRPr="006C6980">
        <w:rPr>
          <w:sz w:val="22"/>
          <w:szCs w:val="22"/>
        </w:rPr>
        <w:t xml:space="preserve"> J, Narayanan V, Orenstein N, Galvin-Parton P, Pedro H, </w:t>
      </w:r>
      <w:proofErr w:type="spellStart"/>
      <w:r w:rsidRPr="006C6980">
        <w:rPr>
          <w:sz w:val="22"/>
          <w:szCs w:val="22"/>
        </w:rPr>
        <w:t>Pivnick</w:t>
      </w:r>
      <w:proofErr w:type="spellEnd"/>
      <w:r w:rsidRPr="006C6980">
        <w:rPr>
          <w:sz w:val="22"/>
          <w:szCs w:val="22"/>
        </w:rPr>
        <w:t xml:space="preserve"> EK , </w:t>
      </w:r>
      <w:r w:rsidRPr="006C6980">
        <w:rPr>
          <w:b/>
          <w:sz w:val="22"/>
          <w:szCs w:val="22"/>
        </w:rPr>
        <w:t>Powell CM</w:t>
      </w:r>
      <w:r w:rsidRPr="006C6980">
        <w:rPr>
          <w:sz w:val="22"/>
          <w:szCs w:val="22"/>
        </w:rPr>
        <w:t xml:space="preserve">, Randolph L, </w:t>
      </w:r>
      <w:proofErr w:type="spellStart"/>
      <w:r w:rsidRPr="006C6980">
        <w:rPr>
          <w:sz w:val="22"/>
          <w:szCs w:val="22"/>
        </w:rPr>
        <w:t>Raskin</w:t>
      </w:r>
      <w:proofErr w:type="spellEnd"/>
      <w:r w:rsidRPr="006C6980">
        <w:rPr>
          <w:sz w:val="22"/>
          <w:szCs w:val="22"/>
        </w:rPr>
        <w:t xml:space="preserve"> S, Rubin K, Seashore M, Schaaf CP, </w:t>
      </w:r>
      <w:proofErr w:type="spellStart"/>
      <w:r w:rsidRPr="006C6980">
        <w:rPr>
          <w:sz w:val="22"/>
          <w:szCs w:val="22"/>
        </w:rPr>
        <w:t>Scheuerle</w:t>
      </w:r>
      <w:proofErr w:type="spellEnd"/>
      <w:r w:rsidRPr="006C6980">
        <w:rPr>
          <w:sz w:val="22"/>
          <w:szCs w:val="22"/>
        </w:rPr>
        <w:t xml:space="preserve"> A, Schultz M, </w:t>
      </w:r>
      <w:proofErr w:type="spellStart"/>
      <w:r w:rsidRPr="006C6980">
        <w:rPr>
          <w:sz w:val="22"/>
          <w:szCs w:val="22"/>
        </w:rPr>
        <w:t>Schorry</w:t>
      </w:r>
      <w:proofErr w:type="spellEnd"/>
      <w:r w:rsidRPr="006C6980">
        <w:rPr>
          <w:sz w:val="22"/>
          <w:szCs w:val="22"/>
        </w:rPr>
        <w:t xml:space="preserve"> E, </w:t>
      </w:r>
      <w:proofErr w:type="spellStart"/>
      <w:r w:rsidRPr="006C6980">
        <w:rPr>
          <w:sz w:val="22"/>
          <w:szCs w:val="22"/>
        </w:rPr>
        <w:t>Schnur</w:t>
      </w:r>
      <w:proofErr w:type="spellEnd"/>
      <w:r w:rsidRPr="006C6980">
        <w:rPr>
          <w:sz w:val="22"/>
          <w:szCs w:val="22"/>
        </w:rPr>
        <w:t xml:space="preserve"> R, </w:t>
      </w:r>
      <w:proofErr w:type="spellStart"/>
      <w:r w:rsidRPr="006C6980">
        <w:rPr>
          <w:sz w:val="22"/>
          <w:szCs w:val="22"/>
        </w:rPr>
        <w:t>Siqveland</w:t>
      </w:r>
      <w:proofErr w:type="spellEnd"/>
      <w:r w:rsidRPr="006C6980">
        <w:rPr>
          <w:sz w:val="22"/>
          <w:szCs w:val="22"/>
        </w:rPr>
        <w:t xml:space="preserve"> E, Tkachuk </w:t>
      </w:r>
      <w:r w:rsidRPr="006C6980">
        <w:rPr>
          <w:sz w:val="22"/>
          <w:szCs w:val="22"/>
        </w:rPr>
        <w:lastRenderedPageBreak/>
        <w:t xml:space="preserve">A, </w:t>
      </w:r>
      <w:proofErr w:type="spellStart"/>
      <w:r w:rsidRPr="006C6980">
        <w:rPr>
          <w:sz w:val="22"/>
          <w:szCs w:val="22"/>
        </w:rPr>
        <w:t>Tonsgard</w:t>
      </w:r>
      <w:proofErr w:type="spellEnd"/>
      <w:r w:rsidRPr="006C6980">
        <w:rPr>
          <w:sz w:val="22"/>
          <w:szCs w:val="22"/>
        </w:rPr>
        <w:t xml:space="preserve"> J, Upadhyaya M, Verma IC, Wallace S, Williams C, </w:t>
      </w:r>
      <w:proofErr w:type="spellStart"/>
      <w:r w:rsidRPr="006C6980">
        <w:rPr>
          <w:sz w:val="22"/>
          <w:szCs w:val="22"/>
        </w:rPr>
        <w:t>Zackai</w:t>
      </w:r>
      <w:proofErr w:type="spellEnd"/>
      <w:r w:rsidRPr="006C6980">
        <w:rPr>
          <w:sz w:val="22"/>
          <w:szCs w:val="22"/>
        </w:rPr>
        <w:t xml:space="preserve"> E, </w:t>
      </w:r>
      <w:proofErr w:type="spellStart"/>
      <w:r w:rsidRPr="006C6980">
        <w:rPr>
          <w:sz w:val="22"/>
          <w:szCs w:val="22"/>
        </w:rPr>
        <w:t>Zonana</w:t>
      </w:r>
      <w:proofErr w:type="spellEnd"/>
      <w:r w:rsidRPr="006C6980">
        <w:rPr>
          <w:sz w:val="22"/>
          <w:szCs w:val="22"/>
        </w:rPr>
        <w:t xml:space="preserve"> J, Lazaro C, </w:t>
      </w:r>
      <w:proofErr w:type="spellStart"/>
      <w:r w:rsidRPr="006C6980">
        <w:rPr>
          <w:sz w:val="22"/>
          <w:szCs w:val="22"/>
        </w:rPr>
        <w:t>Claes</w:t>
      </w:r>
      <w:proofErr w:type="spellEnd"/>
      <w:r w:rsidRPr="006C6980">
        <w:rPr>
          <w:sz w:val="22"/>
          <w:szCs w:val="22"/>
        </w:rPr>
        <w:t xml:space="preserve"> K, Korf B, Martin Y, </w:t>
      </w:r>
      <w:proofErr w:type="spellStart"/>
      <w:r w:rsidRPr="006C6980">
        <w:rPr>
          <w:sz w:val="22"/>
          <w:szCs w:val="22"/>
        </w:rPr>
        <w:t>Legius</w:t>
      </w:r>
      <w:proofErr w:type="spellEnd"/>
      <w:r w:rsidRPr="006C6980">
        <w:rPr>
          <w:sz w:val="22"/>
          <w:szCs w:val="22"/>
        </w:rPr>
        <w:t xml:space="preserve"> E, Messiaen L: High incidence of Noonan syndrome features including short stature and pulmonic stenosis in patients carrying NF1 missense mutations affecting p.Arg1809: genotype-phenotype correlation. </w:t>
      </w:r>
      <w:r w:rsidRPr="006C6980">
        <w:rPr>
          <w:sz w:val="22"/>
          <w:szCs w:val="22"/>
          <w:u w:val="single"/>
        </w:rPr>
        <w:t xml:space="preserve">Hum </w:t>
      </w:r>
      <w:proofErr w:type="spellStart"/>
      <w:r w:rsidRPr="006C6980">
        <w:rPr>
          <w:sz w:val="22"/>
          <w:szCs w:val="22"/>
          <w:u w:val="single"/>
        </w:rPr>
        <w:t>Mutat</w:t>
      </w:r>
      <w:proofErr w:type="spellEnd"/>
      <w:r w:rsidRPr="006C6980">
        <w:rPr>
          <w:sz w:val="22"/>
          <w:szCs w:val="22"/>
        </w:rPr>
        <w:t xml:space="preserve"> </w:t>
      </w:r>
      <w:r w:rsidR="00291DE8" w:rsidRPr="006C6980">
        <w:rPr>
          <w:sz w:val="22"/>
          <w:szCs w:val="22"/>
        </w:rPr>
        <w:t>2015 Nov;36(11):1052-63</w:t>
      </w:r>
      <w:r w:rsidRPr="006C6980">
        <w:rPr>
          <w:sz w:val="22"/>
          <w:szCs w:val="22"/>
        </w:rPr>
        <w:t>.  PMID:</w:t>
      </w:r>
      <w:r w:rsidR="00F56867" w:rsidRPr="006C6980">
        <w:rPr>
          <w:sz w:val="22"/>
          <w:szCs w:val="22"/>
        </w:rPr>
        <w:t xml:space="preserve"> </w:t>
      </w:r>
      <w:r w:rsidRPr="006C6980">
        <w:rPr>
          <w:sz w:val="22"/>
          <w:szCs w:val="22"/>
        </w:rPr>
        <w:t>26178382</w:t>
      </w:r>
    </w:p>
    <w:p w:rsidR="00423A9F" w:rsidRPr="006C6980" w:rsidRDefault="00423A9F" w:rsidP="00DD6715">
      <w:pPr>
        <w:ind w:left="360"/>
        <w:rPr>
          <w:color w:val="000000"/>
          <w:sz w:val="22"/>
          <w:szCs w:val="22"/>
        </w:rPr>
      </w:pPr>
    </w:p>
    <w:p w:rsidR="00DD6715" w:rsidRPr="00291DE8" w:rsidRDefault="00DD6715" w:rsidP="00654327">
      <w:pPr>
        <w:rPr>
          <w:color w:val="000000"/>
          <w:sz w:val="22"/>
          <w:szCs w:val="22"/>
        </w:rPr>
      </w:pPr>
      <w:proofErr w:type="spellStart"/>
      <w:r w:rsidRPr="006C6980">
        <w:rPr>
          <w:color w:val="000000"/>
          <w:sz w:val="22"/>
          <w:szCs w:val="22"/>
        </w:rPr>
        <w:t>Couser</w:t>
      </w:r>
      <w:proofErr w:type="spellEnd"/>
      <w:r w:rsidRPr="006C6980">
        <w:rPr>
          <w:color w:val="000000"/>
          <w:sz w:val="22"/>
          <w:szCs w:val="22"/>
        </w:rPr>
        <w:t xml:space="preserve"> NL, Masood MM, </w:t>
      </w:r>
      <w:proofErr w:type="spellStart"/>
      <w:r w:rsidRPr="006C6980">
        <w:rPr>
          <w:color w:val="000000"/>
          <w:sz w:val="22"/>
          <w:szCs w:val="22"/>
        </w:rPr>
        <w:t>Strande</w:t>
      </w:r>
      <w:proofErr w:type="spellEnd"/>
      <w:r w:rsidRPr="006C6980">
        <w:rPr>
          <w:color w:val="000000"/>
          <w:sz w:val="22"/>
          <w:szCs w:val="22"/>
        </w:rPr>
        <w:t xml:space="preserve"> NT, Foreman AK, Crooks K, </w:t>
      </w:r>
      <w:proofErr w:type="spellStart"/>
      <w:r w:rsidRPr="006C6980">
        <w:rPr>
          <w:color w:val="000000"/>
          <w:sz w:val="22"/>
          <w:szCs w:val="22"/>
        </w:rPr>
        <w:t>Weck</w:t>
      </w:r>
      <w:proofErr w:type="spellEnd"/>
      <w:r w:rsidRPr="006C6980">
        <w:rPr>
          <w:color w:val="000000"/>
          <w:sz w:val="22"/>
          <w:szCs w:val="22"/>
        </w:rPr>
        <w:t xml:space="preserve"> KE, Lu M, Wilhelmsen KC, Roche M, Evans JP, Berg JS, </w:t>
      </w:r>
      <w:r w:rsidRPr="006C6980">
        <w:rPr>
          <w:b/>
          <w:color w:val="000000"/>
          <w:sz w:val="22"/>
          <w:szCs w:val="22"/>
        </w:rPr>
        <w:t>Powell CM</w:t>
      </w:r>
      <w:r w:rsidRPr="006C6980">
        <w:rPr>
          <w:color w:val="000000"/>
          <w:sz w:val="22"/>
          <w:szCs w:val="22"/>
        </w:rPr>
        <w:t xml:space="preserve">: The phenotype of multiple congenital anomalies-hypotonia-seizures syndrome 1: Report and review.  </w:t>
      </w:r>
      <w:r w:rsidRPr="006C6980">
        <w:rPr>
          <w:color w:val="000000"/>
          <w:sz w:val="22"/>
          <w:szCs w:val="22"/>
          <w:u w:val="single"/>
        </w:rPr>
        <w:t>Am J Med Genet A</w:t>
      </w:r>
      <w:r w:rsidRPr="006C6980">
        <w:rPr>
          <w:color w:val="000000"/>
          <w:sz w:val="22"/>
          <w:szCs w:val="22"/>
        </w:rPr>
        <w:t xml:space="preserve">. </w:t>
      </w:r>
      <w:r w:rsidR="00BF04C4" w:rsidRPr="006C6980">
        <w:rPr>
          <w:color w:val="000000"/>
          <w:sz w:val="22"/>
          <w:szCs w:val="22"/>
        </w:rPr>
        <w:t xml:space="preserve">Sep, </w:t>
      </w:r>
      <w:r w:rsidR="00BF04C4" w:rsidRPr="006C6980">
        <w:rPr>
          <w:sz w:val="22"/>
          <w:szCs w:val="22"/>
        </w:rPr>
        <w:t>2015 167</w:t>
      </w:r>
      <w:proofErr w:type="gramStart"/>
      <w:r w:rsidR="00BF04C4" w:rsidRPr="006C6980">
        <w:rPr>
          <w:sz w:val="22"/>
          <w:szCs w:val="22"/>
        </w:rPr>
        <w:t>A(</w:t>
      </w:r>
      <w:proofErr w:type="gramEnd"/>
      <w:r w:rsidR="00BF04C4" w:rsidRPr="006C6980">
        <w:rPr>
          <w:sz w:val="22"/>
          <w:szCs w:val="22"/>
        </w:rPr>
        <w:t>9):2176-81</w:t>
      </w:r>
      <w:r w:rsidRPr="006C6980">
        <w:rPr>
          <w:color w:val="000000"/>
          <w:sz w:val="22"/>
          <w:szCs w:val="22"/>
        </w:rPr>
        <w:t>2015 PMID:</w:t>
      </w:r>
      <w:r w:rsidR="00312C08" w:rsidRPr="006C6980">
        <w:rPr>
          <w:color w:val="000000"/>
          <w:sz w:val="22"/>
          <w:szCs w:val="22"/>
        </w:rPr>
        <w:t xml:space="preserve"> </w:t>
      </w:r>
      <w:r w:rsidRPr="006C6980">
        <w:rPr>
          <w:color w:val="000000"/>
          <w:sz w:val="22"/>
          <w:szCs w:val="22"/>
        </w:rPr>
        <w:t>25920937</w:t>
      </w:r>
      <w:r w:rsidR="00312C08" w:rsidRPr="006C6980">
        <w:rPr>
          <w:color w:val="000000"/>
          <w:sz w:val="22"/>
          <w:szCs w:val="22"/>
        </w:rPr>
        <w:t>.</w:t>
      </w:r>
    </w:p>
    <w:p w:rsidR="00DD6715" w:rsidRDefault="00DD6715" w:rsidP="003F7591">
      <w:pPr>
        <w:ind w:left="360"/>
        <w:rPr>
          <w:color w:val="000000"/>
          <w:sz w:val="22"/>
          <w:szCs w:val="22"/>
        </w:rPr>
      </w:pPr>
    </w:p>
    <w:p w:rsidR="00F455B8" w:rsidRPr="00F455B8" w:rsidRDefault="00F455B8" w:rsidP="00654327">
      <w:pPr>
        <w:rPr>
          <w:sz w:val="22"/>
          <w:szCs w:val="22"/>
        </w:rPr>
      </w:pPr>
      <w:r w:rsidRPr="00F455B8">
        <w:rPr>
          <w:color w:val="000000"/>
          <w:sz w:val="22"/>
          <w:szCs w:val="22"/>
        </w:rPr>
        <w:t xml:space="preserve">Blatt J, </w:t>
      </w:r>
      <w:r w:rsidRPr="00F455B8">
        <w:rPr>
          <w:b/>
          <w:color w:val="000000"/>
          <w:sz w:val="22"/>
          <w:szCs w:val="22"/>
        </w:rPr>
        <w:t>Powell CM</w:t>
      </w:r>
      <w:r w:rsidRPr="00F455B8">
        <w:rPr>
          <w:color w:val="000000"/>
          <w:sz w:val="22"/>
          <w:szCs w:val="22"/>
        </w:rPr>
        <w:t xml:space="preserve">, Burkhart CN, </w:t>
      </w:r>
      <w:proofErr w:type="spellStart"/>
      <w:r w:rsidRPr="00F455B8">
        <w:rPr>
          <w:color w:val="000000"/>
          <w:sz w:val="22"/>
          <w:szCs w:val="22"/>
        </w:rPr>
        <w:t>Stavas</w:t>
      </w:r>
      <w:proofErr w:type="spellEnd"/>
      <w:r w:rsidRPr="00F455B8">
        <w:rPr>
          <w:color w:val="000000"/>
          <w:sz w:val="22"/>
          <w:szCs w:val="22"/>
        </w:rPr>
        <w:t xml:space="preserve"> J, </w:t>
      </w:r>
      <w:proofErr w:type="spellStart"/>
      <w:r w:rsidRPr="00F455B8">
        <w:rPr>
          <w:color w:val="000000"/>
          <w:sz w:val="22"/>
          <w:szCs w:val="22"/>
        </w:rPr>
        <w:t>Aylsworth</w:t>
      </w:r>
      <w:proofErr w:type="spellEnd"/>
      <w:r w:rsidRPr="00F455B8">
        <w:rPr>
          <w:color w:val="000000"/>
          <w:sz w:val="22"/>
          <w:szCs w:val="22"/>
        </w:rPr>
        <w:t xml:space="preserve"> AS</w:t>
      </w:r>
      <w:r>
        <w:rPr>
          <w:color w:val="000000"/>
          <w:sz w:val="22"/>
          <w:szCs w:val="22"/>
        </w:rPr>
        <w:t>:</w:t>
      </w:r>
      <w:r w:rsidRPr="00F455B8">
        <w:rPr>
          <w:color w:val="000000"/>
          <w:sz w:val="22"/>
          <w:szCs w:val="22"/>
        </w:rPr>
        <w:t xml:space="preserve"> Genetics of </w:t>
      </w:r>
      <w:r>
        <w:rPr>
          <w:color w:val="000000"/>
          <w:sz w:val="22"/>
          <w:szCs w:val="22"/>
        </w:rPr>
        <w:t>h</w:t>
      </w:r>
      <w:r w:rsidRPr="00F455B8">
        <w:rPr>
          <w:color w:val="000000"/>
          <w:sz w:val="22"/>
          <w:szCs w:val="22"/>
        </w:rPr>
        <w:t xml:space="preserve">emangiomas, </w:t>
      </w:r>
      <w:r>
        <w:rPr>
          <w:color w:val="000000"/>
          <w:sz w:val="22"/>
          <w:szCs w:val="22"/>
        </w:rPr>
        <w:t>v</w:t>
      </w:r>
      <w:r w:rsidRPr="00F455B8">
        <w:rPr>
          <w:color w:val="000000"/>
          <w:sz w:val="22"/>
          <w:szCs w:val="22"/>
        </w:rPr>
        <w:t xml:space="preserve">ascular </w:t>
      </w:r>
      <w:r>
        <w:rPr>
          <w:color w:val="000000"/>
          <w:sz w:val="22"/>
          <w:szCs w:val="22"/>
        </w:rPr>
        <w:t>m</w:t>
      </w:r>
      <w:r w:rsidRPr="00F455B8">
        <w:rPr>
          <w:color w:val="000000"/>
          <w:sz w:val="22"/>
          <w:szCs w:val="22"/>
        </w:rPr>
        <w:t xml:space="preserve">alformations, and </w:t>
      </w:r>
      <w:r>
        <w:rPr>
          <w:color w:val="000000"/>
          <w:sz w:val="22"/>
          <w:szCs w:val="22"/>
        </w:rPr>
        <w:t>p</w:t>
      </w:r>
      <w:r w:rsidRPr="00F455B8">
        <w:rPr>
          <w:color w:val="000000"/>
          <w:sz w:val="22"/>
          <w:szCs w:val="22"/>
        </w:rPr>
        <w:t xml:space="preserve">rimary </w:t>
      </w:r>
      <w:r>
        <w:rPr>
          <w:color w:val="000000"/>
          <w:sz w:val="22"/>
          <w:szCs w:val="22"/>
        </w:rPr>
        <w:t>l</w:t>
      </w:r>
      <w:r w:rsidRPr="00F455B8">
        <w:rPr>
          <w:color w:val="000000"/>
          <w:sz w:val="22"/>
          <w:szCs w:val="22"/>
        </w:rPr>
        <w:t xml:space="preserve">ymphedema </w:t>
      </w:r>
      <w:r w:rsidRPr="00F455B8">
        <w:rPr>
          <w:color w:val="000000"/>
          <w:sz w:val="22"/>
          <w:szCs w:val="22"/>
          <w:u w:val="single"/>
        </w:rPr>
        <w:t xml:space="preserve">J </w:t>
      </w:r>
      <w:proofErr w:type="spellStart"/>
      <w:r w:rsidRPr="00F455B8">
        <w:rPr>
          <w:color w:val="000000"/>
          <w:sz w:val="22"/>
          <w:szCs w:val="22"/>
          <w:u w:val="single"/>
        </w:rPr>
        <w:t>Pediatr</w:t>
      </w:r>
      <w:proofErr w:type="spellEnd"/>
      <w:r w:rsidRPr="00F455B8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F455B8">
        <w:rPr>
          <w:color w:val="000000"/>
          <w:sz w:val="22"/>
          <w:szCs w:val="22"/>
          <w:u w:val="single"/>
        </w:rPr>
        <w:t>Hematol</w:t>
      </w:r>
      <w:proofErr w:type="spellEnd"/>
      <w:r w:rsidRPr="00F455B8">
        <w:rPr>
          <w:color w:val="000000"/>
          <w:sz w:val="22"/>
          <w:szCs w:val="22"/>
          <w:u w:val="single"/>
        </w:rPr>
        <w:t xml:space="preserve"> Oncol</w:t>
      </w:r>
      <w:r w:rsidRPr="00F455B8">
        <w:rPr>
          <w:color w:val="000000"/>
          <w:sz w:val="22"/>
          <w:szCs w:val="22"/>
        </w:rPr>
        <w:t>. 2014; 36:587-93.</w:t>
      </w:r>
      <w:r w:rsidR="006B0D48">
        <w:rPr>
          <w:color w:val="000000"/>
          <w:sz w:val="22"/>
          <w:szCs w:val="22"/>
        </w:rPr>
        <w:t xml:space="preserve">  </w:t>
      </w:r>
      <w:r w:rsidR="006B0D48" w:rsidRPr="006B0D48">
        <w:rPr>
          <w:color w:val="000000"/>
          <w:sz w:val="22"/>
          <w:szCs w:val="22"/>
        </w:rPr>
        <w:t>PMID: 25222064</w:t>
      </w:r>
    </w:p>
    <w:p w:rsidR="00F455B8" w:rsidRDefault="00F455B8" w:rsidP="003F7591">
      <w:pPr>
        <w:ind w:left="360"/>
        <w:rPr>
          <w:sz w:val="22"/>
          <w:szCs w:val="22"/>
        </w:rPr>
      </w:pPr>
    </w:p>
    <w:p w:rsidR="00A1413F" w:rsidRPr="00520340" w:rsidRDefault="00A1413F" w:rsidP="00CE5662">
      <w:pPr>
        <w:rPr>
          <w:sz w:val="22"/>
          <w:szCs w:val="22"/>
        </w:rPr>
      </w:pPr>
      <w:proofErr w:type="spellStart"/>
      <w:r w:rsidRPr="00303910">
        <w:rPr>
          <w:sz w:val="22"/>
          <w:szCs w:val="22"/>
        </w:rPr>
        <w:t>Lindhurst</w:t>
      </w:r>
      <w:proofErr w:type="spellEnd"/>
      <w:r w:rsidRPr="00303910">
        <w:rPr>
          <w:sz w:val="22"/>
          <w:szCs w:val="22"/>
        </w:rPr>
        <w:t xml:space="preserve"> MJ, Wang JA, </w:t>
      </w:r>
      <w:proofErr w:type="spellStart"/>
      <w:r w:rsidRPr="00303910">
        <w:rPr>
          <w:sz w:val="22"/>
          <w:szCs w:val="22"/>
        </w:rPr>
        <w:t>Bloomhardt</w:t>
      </w:r>
      <w:proofErr w:type="spellEnd"/>
      <w:r w:rsidRPr="00303910">
        <w:rPr>
          <w:sz w:val="22"/>
          <w:szCs w:val="22"/>
        </w:rPr>
        <w:t xml:space="preserve"> HM, Witkowski AM, Singh LN, Bick DP, </w:t>
      </w:r>
      <w:proofErr w:type="spellStart"/>
      <w:r w:rsidRPr="00303910">
        <w:rPr>
          <w:sz w:val="22"/>
          <w:szCs w:val="22"/>
        </w:rPr>
        <w:t>Gambello</w:t>
      </w:r>
      <w:proofErr w:type="spellEnd"/>
      <w:r w:rsidRPr="00303910">
        <w:rPr>
          <w:sz w:val="22"/>
          <w:szCs w:val="22"/>
        </w:rPr>
        <w:t xml:space="preserve"> MJ, </w:t>
      </w:r>
      <w:r w:rsidRPr="00303910">
        <w:rPr>
          <w:b/>
          <w:sz w:val="22"/>
          <w:szCs w:val="22"/>
        </w:rPr>
        <w:t>Powell CM</w:t>
      </w:r>
      <w:r w:rsidRPr="00303910">
        <w:rPr>
          <w:sz w:val="22"/>
          <w:szCs w:val="22"/>
        </w:rPr>
        <w:t xml:space="preserve">, Lee CC, Darling TN, </w:t>
      </w:r>
      <w:proofErr w:type="spellStart"/>
      <w:r w:rsidRPr="00303910">
        <w:rPr>
          <w:sz w:val="22"/>
          <w:szCs w:val="22"/>
        </w:rPr>
        <w:t>Biesecker</w:t>
      </w:r>
      <w:proofErr w:type="spellEnd"/>
      <w:r w:rsidRPr="00303910">
        <w:rPr>
          <w:sz w:val="22"/>
          <w:szCs w:val="22"/>
        </w:rPr>
        <w:t xml:space="preserve"> LG: AKT1 gene mutation levels are correlated with the type of dermatologic lesions in patients with Proteus syndrome. </w:t>
      </w:r>
      <w:r w:rsidRPr="00636CA4">
        <w:rPr>
          <w:sz w:val="22"/>
          <w:szCs w:val="22"/>
          <w:u w:val="single"/>
        </w:rPr>
        <w:t>J. Invest</w:t>
      </w:r>
      <w:r w:rsidR="00BE7399" w:rsidRPr="00636CA4">
        <w:rPr>
          <w:sz w:val="22"/>
          <w:szCs w:val="22"/>
          <w:u w:val="single"/>
        </w:rPr>
        <w:t xml:space="preserve">. </w:t>
      </w:r>
      <w:proofErr w:type="spellStart"/>
      <w:r w:rsidR="00BE7399" w:rsidRPr="00636CA4">
        <w:rPr>
          <w:sz w:val="22"/>
          <w:szCs w:val="22"/>
          <w:u w:val="single"/>
        </w:rPr>
        <w:t>Derm</w:t>
      </w:r>
      <w:proofErr w:type="spellEnd"/>
      <w:r w:rsidR="00BE7399" w:rsidRPr="00636CA4">
        <w:rPr>
          <w:sz w:val="22"/>
          <w:szCs w:val="22"/>
          <w:u w:val="single"/>
        </w:rPr>
        <w:t>.</w:t>
      </w:r>
      <w:r w:rsidR="00BE7399" w:rsidRPr="00303910">
        <w:rPr>
          <w:sz w:val="22"/>
          <w:szCs w:val="22"/>
        </w:rPr>
        <w:t xml:space="preserve"> </w:t>
      </w:r>
      <w:r w:rsidR="00520340" w:rsidRPr="00520340">
        <w:rPr>
          <w:sz w:val="22"/>
          <w:szCs w:val="22"/>
        </w:rPr>
        <w:t>2014</w:t>
      </w:r>
      <w:r w:rsidR="00520340">
        <w:rPr>
          <w:sz w:val="22"/>
          <w:szCs w:val="22"/>
        </w:rPr>
        <w:t>, F</w:t>
      </w:r>
      <w:r w:rsidR="00520340" w:rsidRPr="00520340">
        <w:rPr>
          <w:sz w:val="22"/>
          <w:szCs w:val="22"/>
        </w:rPr>
        <w:t>eb;134(2):543-6</w:t>
      </w:r>
      <w:r w:rsidR="00303910" w:rsidRPr="00520340">
        <w:rPr>
          <w:sz w:val="22"/>
          <w:szCs w:val="22"/>
        </w:rPr>
        <w:t xml:space="preserve">. </w:t>
      </w:r>
      <w:r w:rsidR="00DA74B7" w:rsidRPr="00DA74B7">
        <w:rPr>
          <w:sz w:val="22"/>
          <w:szCs w:val="22"/>
        </w:rPr>
        <w:t>PMCID: PMC3868633</w:t>
      </w:r>
      <w:r w:rsidR="002F156C">
        <w:rPr>
          <w:sz w:val="22"/>
          <w:szCs w:val="22"/>
        </w:rPr>
        <w:t xml:space="preserve"> PMID:</w:t>
      </w:r>
      <w:r w:rsidR="002F156C" w:rsidRPr="002F156C">
        <w:rPr>
          <w:sz w:val="22"/>
          <w:szCs w:val="22"/>
        </w:rPr>
        <w:t xml:space="preserve"> 23884311</w:t>
      </w:r>
    </w:p>
    <w:p w:rsidR="00A1413F" w:rsidRDefault="00A1413F" w:rsidP="003F7591">
      <w:pPr>
        <w:ind w:left="360"/>
        <w:rPr>
          <w:sz w:val="22"/>
          <w:szCs w:val="22"/>
        </w:rPr>
      </w:pPr>
    </w:p>
    <w:p w:rsidR="00E86968" w:rsidRDefault="00E86968" w:rsidP="00CE566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Horstick</w:t>
      </w:r>
      <w:proofErr w:type="spellEnd"/>
      <w:r>
        <w:rPr>
          <w:sz w:val="22"/>
          <w:szCs w:val="22"/>
        </w:rPr>
        <w:t xml:space="preserve"> EJ, </w:t>
      </w:r>
      <w:proofErr w:type="spellStart"/>
      <w:r>
        <w:rPr>
          <w:sz w:val="22"/>
          <w:szCs w:val="22"/>
        </w:rPr>
        <w:t>Linsley</w:t>
      </w:r>
      <w:proofErr w:type="spellEnd"/>
      <w:r>
        <w:rPr>
          <w:sz w:val="22"/>
          <w:szCs w:val="22"/>
        </w:rPr>
        <w:t xml:space="preserve"> JW, Dowling JJ, Hauser MA, McDonald KK, Ashley-Koch A, Saint-</w:t>
      </w:r>
      <w:proofErr w:type="spellStart"/>
      <w:r>
        <w:rPr>
          <w:sz w:val="22"/>
          <w:szCs w:val="22"/>
        </w:rPr>
        <w:t>Amant</w:t>
      </w:r>
      <w:proofErr w:type="spellEnd"/>
      <w:r>
        <w:rPr>
          <w:sz w:val="22"/>
          <w:szCs w:val="22"/>
        </w:rPr>
        <w:t xml:space="preserve"> L, Satish A, Cui WW, Zhou W, Sprague SM, </w:t>
      </w:r>
      <w:proofErr w:type="spellStart"/>
      <w:r>
        <w:rPr>
          <w:sz w:val="22"/>
          <w:szCs w:val="22"/>
        </w:rPr>
        <w:t>Stamm</w:t>
      </w:r>
      <w:proofErr w:type="spellEnd"/>
      <w:r>
        <w:rPr>
          <w:sz w:val="22"/>
          <w:szCs w:val="22"/>
        </w:rPr>
        <w:t xml:space="preserve"> DS, </w:t>
      </w:r>
      <w:r w:rsidRPr="00E86968">
        <w:rPr>
          <w:b/>
          <w:sz w:val="22"/>
          <w:szCs w:val="22"/>
        </w:rPr>
        <w:t>Powell CM</w:t>
      </w:r>
      <w:r>
        <w:rPr>
          <w:sz w:val="22"/>
          <w:szCs w:val="22"/>
        </w:rPr>
        <w:t xml:space="preserve">, Speer MC, </w:t>
      </w:r>
      <w:proofErr w:type="spellStart"/>
      <w:r>
        <w:rPr>
          <w:sz w:val="22"/>
          <w:szCs w:val="22"/>
        </w:rPr>
        <w:t>Franzini</w:t>
      </w:r>
      <w:proofErr w:type="spellEnd"/>
      <w:r>
        <w:rPr>
          <w:sz w:val="22"/>
          <w:szCs w:val="22"/>
        </w:rPr>
        <w:t xml:space="preserve">-Armstrong C, Hirata H, </w:t>
      </w:r>
      <w:proofErr w:type="spellStart"/>
      <w:r>
        <w:rPr>
          <w:sz w:val="22"/>
          <w:szCs w:val="22"/>
        </w:rPr>
        <w:t>Kuwada</w:t>
      </w:r>
      <w:proofErr w:type="spellEnd"/>
      <w:r>
        <w:rPr>
          <w:sz w:val="22"/>
          <w:szCs w:val="22"/>
        </w:rPr>
        <w:t xml:space="preserve"> JY: Stac3 is a component of the excitation-contraction coupling machinery and mutated in Native American myopathy. </w:t>
      </w:r>
      <w:r w:rsidRPr="00E86968">
        <w:rPr>
          <w:sz w:val="22"/>
          <w:szCs w:val="22"/>
          <w:u w:val="single"/>
        </w:rPr>
        <w:t>Nat</w:t>
      </w:r>
      <w:r>
        <w:rPr>
          <w:sz w:val="22"/>
          <w:szCs w:val="22"/>
          <w:u w:val="single"/>
        </w:rPr>
        <w:t xml:space="preserve">. </w:t>
      </w:r>
      <w:proofErr w:type="spellStart"/>
      <w:r>
        <w:rPr>
          <w:sz w:val="22"/>
          <w:szCs w:val="22"/>
          <w:u w:val="single"/>
        </w:rPr>
        <w:t>Commun</w:t>
      </w:r>
      <w:proofErr w:type="spellEnd"/>
      <w:r>
        <w:rPr>
          <w:sz w:val="22"/>
          <w:szCs w:val="22"/>
          <w:u w:val="single"/>
        </w:rPr>
        <w:t xml:space="preserve">. </w:t>
      </w:r>
      <w:r w:rsidRPr="00E86968">
        <w:rPr>
          <w:sz w:val="22"/>
          <w:szCs w:val="22"/>
        </w:rPr>
        <w:t>4:1952 doi:10</w:t>
      </w:r>
      <w:r>
        <w:rPr>
          <w:sz w:val="22"/>
          <w:szCs w:val="22"/>
        </w:rPr>
        <w:t>.</w:t>
      </w:r>
      <w:r w:rsidRPr="00E86968">
        <w:rPr>
          <w:sz w:val="22"/>
          <w:szCs w:val="22"/>
        </w:rPr>
        <w:t>1038/ncomms2952 (2013).</w:t>
      </w:r>
      <w:r>
        <w:rPr>
          <w:sz w:val="22"/>
          <w:szCs w:val="22"/>
        </w:rPr>
        <w:t xml:space="preserve"> Online publication, 4 Jun 2013. </w:t>
      </w:r>
      <w:r w:rsidR="006B0D48" w:rsidRPr="006B0D48">
        <w:rPr>
          <w:sz w:val="22"/>
          <w:szCs w:val="22"/>
        </w:rPr>
        <w:t>PMID: 23736855</w:t>
      </w:r>
    </w:p>
    <w:p w:rsidR="00E86968" w:rsidRDefault="00E86968" w:rsidP="003F7591">
      <w:pPr>
        <w:ind w:left="360"/>
        <w:rPr>
          <w:sz w:val="22"/>
          <w:szCs w:val="22"/>
        </w:rPr>
      </w:pPr>
    </w:p>
    <w:p w:rsidR="00647329" w:rsidRDefault="001A0DE6" w:rsidP="00CE5662">
      <w:pPr>
        <w:rPr>
          <w:sz w:val="22"/>
          <w:szCs w:val="22"/>
        </w:rPr>
      </w:pPr>
      <w:r w:rsidRPr="001A0DE6">
        <w:rPr>
          <w:sz w:val="22"/>
          <w:szCs w:val="22"/>
        </w:rPr>
        <w:t xml:space="preserve">Hodge JC, Mitchell E, </w:t>
      </w:r>
      <w:proofErr w:type="spellStart"/>
      <w:r w:rsidRPr="001A0DE6">
        <w:rPr>
          <w:sz w:val="22"/>
          <w:szCs w:val="22"/>
        </w:rPr>
        <w:t>Pillalamarri</w:t>
      </w:r>
      <w:proofErr w:type="spellEnd"/>
      <w:r w:rsidRPr="001A0DE6">
        <w:rPr>
          <w:sz w:val="22"/>
          <w:szCs w:val="22"/>
        </w:rPr>
        <w:t xml:space="preserve"> V, Toler TL, </w:t>
      </w:r>
      <w:proofErr w:type="spellStart"/>
      <w:r w:rsidRPr="001A0DE6">
        <w:rPr>
          <w:sz w:val="22"/>
          <w:szCs w:val="22"/>
        </w:rPr>
        <w:t>Bartel</w:t>
      </w:r>
      <w:proofErr w:type="spellEnd"/>
      <w:r w:rsidRPr="001A0DE6">
        <w:rPr>
          <w:sz w:val="22"/>
          <w:szCs w:val="22"/>
        </w:rPr>
        <w:t xml:space="preserve"> F, Kearney HM, Zou YS, Tan WH, Hanscom C, </w:t>
      </w:r>
      <w:proofErr w:type="spellStart"/>
      <w:r w:rsidRPr="001A0DE6">
        <w:rPr>
          <w:sz w:val="22"/>
          <w:szCs w:val="22"/>
        </w:rPr>
        <w:t>Kirmani</w:t>
      </w:r>
      <w:proofErr w:type="spellEnd"/>
      <w:r w:rsidRPr="001A0DE6">
        <w:rPr>
          <w:sz w:val="22"/>
          <w:szCs w:val="22"/>
        </w:rPr>
        <w:t xml:space="preserve"> S, Hanson RR, Skinner SA, Rogers RC, Everman DB, Boyd E, </w:t>
      </w:r>
      <w:proofErr w:type="spellStart"/>
      <w:r w:rsidRPr="001A0DE6">
        <w:rPr>
          <w:sz w:val="22"/>
          <w:szCs w:val="22"/>
        </w:rPr>
        <w:t>Tapp</w:t>
      </w:r>
      <w:proofErr w:type="spellEnd"/>
      <w:r w:rsidRPr="001A0DE6">
        <w:rPr>
          <w:sz w:val="22"/>
          <w:szCs w:val="22"/>
        </w:rPr>
        <w:t xml:space="preserve"> C, </w:t>
      </w:r>
      <w:proofErr w:type="spellStart"/>
      <w:r w:rsidRPr="001A0DE6">
        <w:rPr>
          <w:sz w:val="22"/>
          <w:szCs w:val="22"/>
        </w:rPr>
        <w:t>Mullegama</w:t>
      </w:r>
      <w:proofErr w:type="spellEnd"/>
      <w:r w:rsidRPr="001A0DE6">
        <w:rPr>
          <w:sz w:val="22"/>
          <w:szCs w:val="22"/>
        </w:rPr>
        <w:t xml:space="preserve"> SV, </w:t>
      </w:r>
      <w:proofErr w:type="spellStart"/>
      <w:r w:rsidRPr="001A0DE6">
        <w:rPr>
          <w:sz w:val="22"/>
          <w:szCs w:val="22"/>
        </w:rPr>
        <w:t>Keelean</w:t>
      </w:r>
      <w:proofErr w:type="spellEnd"/>
      <w:r w:rsidRPr="001A0DE6">
        <w:rPr>
          <w:sz w:val="22"/>
          <w:szCs w:val="22"/>
        </w:rPr>
        <w:t xml:space="preserve">-Fuller D, </w:t>
      </w:r>
      <w:r w:rsidRPr="00647329">
        <w:rPr>
          <w:b/>
          <w:sz w:val="22"/>
          <w:szCs w:val="22"/>
        </w:rPr>
        <w:t>Powell CM</w:t>
      </w:r>
      <w:r w:rsidRPr="001A0DE6">
        <w:rPr>
          <w:sz w:val="22"/>
          <w:szCs w:val="22"/>
        </w:rPr>
        <w:t xml:space="preserve">, </w:t>
      </w:r>
      <w:proofErr w:type="spellStart"/>
      <w:r w:rsidRPr="001A0DE6">
        <w:rPr>
          <w:sz w:val="22"/>
          <w:szCs w:val="22"/>
        </w:rPr>
        <w:t>Elsea</w:t>
      </w:r>
      <w:proofErr w:type="spellEnd"/>
      <w:r w:rsidRPr="001A0DE6">
        <w:rPr>
          <w:sz w:val="22"/>
          <w:szCs w:val="22"/>
        </w:rPr>
        <w:t xml:space="preserve"> SH, Morton CC, </w:t>
      </w:r>
      <w:proofErr w:type="spellStart"/>
      <w:r w:rsidRPr="001A0DE6">
        <w:rPr>
          <w:sz w:val="22"/>
          <w:szCs w:val="22"/>
        </w:rPr>
        <w:t>Gusella</w:t>
      </w:r>
      <w:proofErr w:type="spellEnd"/>
      <w:r w:rsidRPr="001A0DE6">
        <w:rPr>
          <w:sz w:val="22"/>
          <w:szCs w:val="22"/>
        </w:rPr>
        <w:t xml:space="preserve"> JF, DuPont B, </w:t>
      </w:r>
      <w:proofErr w:type="spellStart"/>
      <w:r w:rsidRPr="001A0DE6">
        <w:rPr>
          <w:sz w:val="22"/>
          <w:szCs w:val="22"/>
        </w:rPr>
        <w:t>Chaubey</w:t>
      </w:r>
      <w:proofErr w:type="spellEnd"/>
      <w:r w:rsidRPr="001A0DE6">
        <w:rPr>
          <w:sz w:val="22"/>
          <w:szCs w:val="22"/>
        </w:rPr>
        <w:t xml:space="preserve"> A, Lin AE, </w:t>
      </w:r>
      <w:proofErr w:type="spellStart"/>
      <w:r w:rsidRPr="001A0DE6">
        <w:rPr>
          <w:sz w:val="22"/>
          <w:szCs w:val="22"/>
        </w:rPr>
        <w:t>Talkowski</w:t>
      </w:r>
      <w:proofErr w:type="spellEnd"/>
      <w:r w:rsidRPr="001A0DE6">
        <w:rPr>
          <w:sz w:val="22"/>
          <w:szCs w:val="22"/>
        </w:rPr>
        <w:t xml:space="preserve"> ME: Disruption of </w:t>
      </w:r>
      <w:r w:rsidRPr="001A0DE6">
        <w:rPr>
          <w:i/>
          <w:sz w:val="22"/>
          <w:szCs w:val="22"/>
        </w:rPr>
        <w:t>MBD5</w:t>
      </w:r>
      <w:r w:rsidRPr="001A0DE6">
        <w:rPr>
          <w:sz w:val="22"/>
          <w:szCs w:val="22"/>
        </w:rPr>
        <w:t xml:space="preserve"> contributes to a spectrum of psychopathology and neurodevelopmental abnormalities. </w:t>
      </w:r>
      <w:r w:rsidRPr="001A0DE6">
        <w:rPr>
          <w:sz w:val="22"/>
          <w:szCs w:val="22"/>
          <w:u w:val="single"/>
        </w:rPr>
        <w:t>Molecular Psychiatry</w:t>
      </w:r>
      <w:r w:rsidRPr="001A0DE6">
        <w:rPr>
          <w:sz w:val="22"/>
          <w:szCs w:val="22"/>
        </w:rPr>
        <w:t xml:space="preserve"> advance online publication, 16 April 2013.</w:t>
      </w:r>
    </w:p>
    <w:p w:rsidR="00636CA4" w:rsidRDefault="00647329" w:rsidP="00CE5662">
      <w:pPr>
        <w:pStyle w:val="desc"/>
        <w:rPr>
          <w:sz w:val="22"/>
          <w:szCs w:val="22"/>
        </w:rPr>
      </w:pPr>
      <w:proofErr w:type="spellStart"/>
      <w:r w:rsidRPr="00647329">
        <w:rPr>
          <w:sz w:val="22"/>
          <w:szCs w:val="22"/>
        </w:rPr>
        <w:t>Weemaes</w:t>
      </w:r>
      <w:proofErr w:type="spellEnd"/>
      <w:r w:rsidRPr="00647329">
        <w:rPr>
          <w:sz w:val="22"/>
          <w:szCs w:val="22"/>
        </w:rPr>
        <w:t xml:space="preserve"> CM, van Tol MJ, Wang J, van </w:t>
      </w:r>
      <w:proofErr w:type="spellStart"/>
      <w:r w:rsidRPr="00647329">
        <w:rPr>
          <w:sz w:val="22"/>
          <w:szCs w:val="22"/>
        </w:rPr>
        <w:t>Ostaijen</w:t>
      </w:r>
      <w:proofErr w:type="spellEnd"/>
      <w:r w:rsidRPr="00647329">
        <w:rPr>
          <w:sz w:val="22"/>
          <w:szCs w:val="22"/>
        </w:rPr>
        <w:t xml:space="preserve">-Ten Dam MM, van </w:t>
      </w:r>
      <w:proofErr w:type="spellStart"/>
      <w:r w:rsidRPr="00647329">
        <w:rPr>
          <w:sz w:val="22"/>
          <w:szCs w:val="22"/>
        </w:rPr>
        <w:t>Eggermond</w:t>
      </w:r>
      <w:proofErr w:type="spellEnd"/>
      <w:r w:rsidRPr="00647329">
        <w:rPr>
          <w:sz w:val="22"/>
          <w:szCs w:val="22"/>
        </w:rPr>
        <w:t xml:space="preserve"> MC, </w:t>
      </w:r>
      <w:proofErr w:type="spellStart"/>
      <w:r w:rsidRPr="00647329">
        <w:rPr>
          <w:sz w:val="22"/>
          <w:szCs w:val="22"/>
        </w:rPr>
        <w:t>Thijssen</w:t>
      </w:r>
      <w:proofErr w:type="spellEnd"/>
      <w:r w:rsidRPr="00647329">
        <w:rPr>
          <w:sz w:val="22"/>
          <w:szCs w:val="22"/>
        </w:rPr>
        <w:t xml:space="preserve"> PE, </w:t>
      </w:r>
      <w:proofErr w:type="spellStart"/>
      <w:r w:rsidRPr="00647329">
        <w:rPr>
          <w:sz w:val="22"/>
          <w:szCs w:val="22"/>
        </w:rPr>
        <w:t>Aytekin</w:t>
      </w:r>
      <w:proofErr w:type="spellEnd"/>
      <w:r w:rsidRPr="00647329">
        <w:rPr>
          <w:sz w:val="22"/>
          <w:szCs w:val="22"/>
        </w:rPr>
        <w:t xml:space="preserve"> C, Brunetti-</w:t>
      </w:r>
      <w:proofErr w:type="spellStart"/>
      <w:r w:rsidRPr="00647329">
        <w:rPr>
          <w:sz w:val="22"/>
          <w:szCs w:val="22"/>
        </w:rPr>
        <w:t>Pierri</w:t>
      </w:r>
      <w:proofErr w:type="spellEnd"/>
      <w:r w:rsidRPr="00647329">
        <w:rPr>
          <w:sz w:val="22"/>
          <w:szCs w:val="22"/>
        </w:rPr>
        <w:t xml:space="preserve"> N, van der Burg M, Graham Davies E, </w:t>
      </w:r>
      <w:proofErr w:type="spellStart"/>
      <w:r w:rsidRPr="00647329">
        <w:rPr>
          <w:sz w:val="22"/>
          <w:szCs w:val="22"/>
        </w:rPr>
        <w:t>Ferster</w:t>
      </w:r>
      <w:proofErr w:type="spellEnd"/>
      <w:r w:rsidRPr="00647329">
        <w:rPr>
          <w:sz w:val="22"/>
          <w:szCs w:val="22"/>
        </w:rPr>
        <w:t xml:space="preserve"> A, </w:t>
      </w:r>
      <w:proofErr w:type="spellStart"/>
      <w:r w:rsidRPr="00647329">
        <w:rPr>
          <w:sz w:val="22"/>
          <w:szCs w:val="22"/>
        </w:rPr>
        <w:t>Furthner</w:t>
      </w:r>
      <w:proofErr w:type="spellEnd"/>
      <w:r w:rsidRPr="00647329">
        <w:rPr>
          <w:sz w:val="22"/>
          <w:szCs w:val="22"/>
        </w:rPr>
        <w:t xml:space="preserve"> D, </w:t>
      </w:r>
      <w:proofErr w:type="spellStart"/>
      <w:r w:rsidRPr="00647329">
        <w:rPr>
          <w:sz w:val="22"/>
          <w:szCs w:val="22"/>
        </w:rPr>
        <w:t>Gimelli</w:t>
      </w:r>
      <w:proofErr w:type="spellEnd"/>
      <w:r w:rsidRPr="00647329">
        <w:rPr>
          <w:sz w:val="22"/>
          <w:szCs w:val="22"/>
        </w:rPr>
        <w:t xml:space="preserve"> G, </w:t>
      </w:r>
      <w:proofErr w:type="spellStart"/>
      <w:r w:rsidRPr="00647329">
        <w:rPr>
          <w:sz w:val="22"/>
          <w:szCs w:val="22"/>
        </w:rPr>
        <w:t>Gennery</w:t>
      </w:r>
      <w:proofErr w:type="spellEnd"/>
      <w:r w:rsidRPr="00647329">
        <w:rPr>
          <w:sz w:val="22"/>
          <w:szCs w:val="22"/>
        </w:rPr>
        <w:t xml:space="preserve"> A, </w:t>
      </w:r>
      <w:proofErr w:type="spellStart"/>
      <w:r w:rsidRPr="00647329">
        <w:rPr>
          <w:sz w:val="22"/>
          <w:szCs w:val="22"/>
        </w:rPr>
        <w:t>Kloeckener-Gruissem</w:t>
      </w:r>
      <w:proofErr w:type="spellEnd"/>
      <w:r w:rsidRPr="00647329">
        <w:rPr>
          <w:sz w:val="22"/>
          <w:szCs w:val="22"/>
        </w:rPr>
        <w:t xml:space="preserve"> B, </w:t>
      </w:r>
      <w:proofErr w:type="spellStart"/>
      <w:r w:rsidRPr="00647329">
        <w:rPr>
          <w:sz w:val="22"/>
          <w:szCs w:val="22"/>
        </w:rPr>
        <w:t>Meyn</w:t>
      </w:r>
      <w:proofErr w:type="spellEnd"/>
      <w:r w:rsidRPr="00647329">
        <w:rPr>
          <w:sz w:val="22"/>
          <w:szCs w:val="22"/>
        </w:rPr>
        <w:t xml:space="preserve"> S, </w:t>
      </w:r>
      <w:r w:rsidRPr="00647329">
        <w:rPr>
          <w:b/>
          <w:sz w:val="22"/>
          <w:szCs w:val="22"/>
        </w:rPr>
        <w:t>Powell C</w:t>
      </w:r>
      <w:r w:rsidRPr="00647329">
        <w:rPr>
          <w:sz w:val="22"/>
          <w:szCs w:val="22"/>
        </w:rPr>
        <w:t xml:space="preserve">, </w:t>
      </w:r>
      <w:proofErr w:type="spellStart"/>
      <w:r w:rsidRPr="00647329">
        <w:rPr>
          <w:sz w:val="22"/>
          <w:szCs w:val="22"/>
        </w:rPr>
        <w:t>Reisli</w:t>
      </w:r>
      <w:proofErr w:type="spellEnd"/>
      <w:r w:rsidRPr="00647329">
        <w:rPr>
          <w:sz w:val="22"/>
          <w:szCs w:val="22"/>
        </w:rPr>
        <w:t xml:space="preserve"> I, Schuetz C, Schulz A, </w:t>
      </w:r>
      <w:proofErr w:type="spellStart"/>
      <w:r w:rsidRPr="00647329">
        <w:rPr>
          <w:sz w:val="22"/>
          <w:szCs w:val="22"/>
        </w:rPr>
        <w:t>Shugar</w:t>
      </w:r>
      <w:proofErr w:type="spellEnd"/>
      <w:r w:rsidRPr="00647329">
        <w:rPr>
          <w:sz w:val="22"/>
          <w:szCs w:val="22"/>
        </w:rPr>
        <w:t xml:space="preserve"> A, van den </w:t>
      </w:r>
      <w:proofErr w:type="spellStart"/>
      <w:r w:rsidRPr="00647329">
        <w:rPr>
          <w:sz w:val="22"/>
          <w:szCs w:val="22"/>
        </w:rPr>
        <w:t>Elsen</w:t>
      </w:r>
      <w:proofErr w:type="spellEnd"/>
      <w:r w:rsidRPr="00647329">
        <w:rPr>
          <w:sz w:val="22"/>
          <w:szCs w:val="22"/>
        </w:rPr>
        <w:t xml:space="preserve"> PJ, van der </w:t>
      </w:r>
      <w:proofErr w:type="spellStart"/>
      <w:r w:rsidRPr="00647329">
        <w:rPr>
          <w:sz w:val="22"/>
          <w:szCs w:val="22"/>
        </w:rPr>
        <w:t>Maarel</w:t>
      </w:r>
      <w:proofErr w:type="spellEnd"/>
      <w:r w:rsidRPr="00647329">
        <w:rPr>
          <w:sz w:val="22"/>
          <w:szCs w:val="22"/>
        </w:rPr>
        <w:t xml:space="preserve"> SM: Heterogeneous clinical presentation in ICF syndrome: correlation with underlying gene defects. </w:t>
      </w:r>
      <w:r w:rsidRPr="00636CA4">
        <w:rPr>
          <w:rStyle w:val="jrnl"/>
          <w:sz w:val="22"/>
          <w:szCs w:val="22"/>
          <w:u w:val="single"/>
        </w:rPr>
        <w:t>Eur J Hum Genet</w:t>
      </w:r>
      <w:r w:rsidRPr="00647329">
        <w:rPr>
          <w:sz w:val="22"/>
          <w:szCs w:val="22"/>
        </w:rPr>
        <w:t xml:space="preserve">. </w:t>
      </w:r>
      <w:r w:rsidR="00636CA4">
        <w:rPr>
          <w:sz w:val="22"/>
          <w:szCs w:val="22"/>
        </w:rPr>
        <w:t xml:space="preserve">2013, </w:t>
      </w:r>
      <w:r w:rsidR="00636CA4">
        <w:t>21(11):1219-25</w:t>
      </w:r>
      <w:r w:rsidR="00636CA4">
        <w:rPr>
          <w:sz w:val="22"/>
          <w:szCs w:val="22"/>
        </w:rPr>
        <w:t>.</w:t>
      </w:r>
    </w:p>
    <w:p w:rsidR="00634B56" w:rsidRDefault="005101C2" w:rsidP="00CE5662">
      <w:pPr>
        <w:pStyle w:val="desc"/>
        <w:rPr>
          <w:sz w:val="22"/>
          <w:szCs w:val="22"/>
        </w:rPr>
      </w:pPr>
      <w:r w:rsidRPr="005101C2">
        <w:rPr>
          <w:sz w:val="22"/>
          <w:szCs w:val="22"/>
        </w:rPr>
        <w:t xml:space="preserve">Bailey DB Jr, Lewis MA, Harris SL, Grant T, Bann C, Bishop E, Roche M, </w:t>
      </w:r>
      <w:proofErr w:type="spellStart"/>
      <w:r w:rsidRPr="005101C2">
        <w:rPr>
          <w:sz w:val="22"/>
          <w:szCs w:val="22"/>
        </w:rPr>
        <w:t>Guarda</w:t>
      </w:r>
      <w:proofErr w:type="spellEnd"/>
      <w:r w:rsidRPr="005101C2">
        <w:rPr>
          <w:sz w:val="22"/>
          <w:szCs w:val="22"/>
        </w:rPr>
        <w:t xml:space="preserve"> S, Barnum L, </w:t>
      </w:r>
      <w:r w:rsidRPr="005101C2">
        <w:rPr>
          <w:b/>
          <w:bCs/>
          <w:sz w:val="22"/>
          <w:szCs w:val="22"/>
        </w:rPr>
        <w:t>Powell C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Therrell</w:t>
      </w:r>
      <w:proofErr w:type="spellEnd"/>
      <w:r>
        <w:rPr>
          <w:sz w:val="22"/>
          <w:szCs w:val="22"/>
        </w:rPr>
        <w:t xml:space="preserve"> BL Jr: Design and evaluation of a decision aid for inviting parents to participate in a fragile X newborn screening pilot study.</w:t>
      </w:r>
      <w:r w:rsidR="00C96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966B7">
        <w:rPr>
          <w:sz w:val="22"/>
          <w:szCs w:val="22"/>
          <w:u w:val="single"/>
        </w:rPr>
        <w:t xml:space="preserve">J Genet </w:t>
      </w:r>
      <w:proofErr w:type="spellStart"/>
      <w:r w:rsidRPr="00C966B7">
        <w:rPr>
          <w:sz w:val="22"/>
          <w:szCs w:val="22"/>
          <w:u w:val="single"/>
        </w:rPr>
        <w:t>Couns</w:t>
      </w:r>
      <w:proofErr w:type="spellEnd"/>
      <w:r w:rsidRPr="005101C2">
        <w:rPr>
          <w:sz w:val="22"/>
          <w:szCs w:val="22"/>
        </w:rPr>
        <w:t>. 201</w:t>
      </w:r>
      <w:r w:rsidR="00C966B7">
        <w:rPr>
          <w:sz w:val="22"/>
          <w:szCs w:val="22"/>
        </w:rPr>
        <w:t>3</w:t>
      </w:r>
      <w:r w:rsidR="00634B56">
        <w:rPr>
          <w:sz w:val="22"/>
          <w:szCs w:val="22"/>
        </w:rPr>
        <w:t>,</w:t>
      </w:r>
      <w:r w:rsidRPr="005101C2">
        <w:rPr>
          <w:sz w:val="22"/>
          <w:szCs w:val="22"/>
        </w:rPr>
        <w:t xml:space="preserve"> </w:t>
      </w:r>
      <w:r w:rsidR="00C966B7">
        <w:rPr>
          <w:sz w:val="22"/>
          <w:szCs w:val="22"/>
        </w:rPr>
        <w:t>22:108-117.</w:t>
      </w:r>
    </w:p>
    <w:p w:rsidR="00634B56" w:rsidRDefault="00634B56" w:rsidP="00CE5662">
      <w:pPr>
        <w:rPr>
          <w:sz w:val="22"/>
          <w:szCs w:val="22"/>
        </w:rPr>
      </w:pPr>
      <w:r>
        <w:rPr>
          <w:sz w:val="22"/>
          <w:szCs w:val="22"/>
        </w:rPr>
        <w:t xml:space="preserve">Traylor RN, Dobyns WB, Rosenfeld JA, Wheeler P, Spence JE, </w:t>
      </w:r>
      <w:proofErr w:type="spellStart"/>
      <w:r>
        <w:rPr>
          <w:sz w:val="22"/>
          <w:szCs w:val="22"/>
        </w:rPr>
        <w:t>Bandholz</w:t>
      </w:r>
      <w:proofErr w:type="spellEnd"/>
      <w:r>
        <w:rPr>
          <w:sz w:val="22"/>
          <w:szCs w:val="22"/>
        </w:rPr>
        <w:t xml:space="preserve"> AM, </w:t>
      </w:r>
      <w:proofErr w:type="spellStart"/>
      <w:r>
        <w:rPr>
          <w:sz w:val="22"/>
          <w:szCs w:val="22"/>
        </w:rPr>
        <w:t>Bawle</w:t>
      </w:r>
      <w:proofErr w:type="spellEnd"/>
      <w:r>
        <w:rPr>
          <w:sz w:val="22"/>
          <w:szCs w:val="22"/>
        </w:rPr>
        <w:t xml:space="preserve"> EV, </w:t>
      </w:r>
      <w:proofErr w:type="spellStart"/>
      <w:r>
        <w:rPr>
          <w:sz w:val="22"/>
          <w:szCs w:val="22"/>
        </w:rPr>
        <w:t>Carmany</w:t>
      </w:r>
      <w:proofErr w:type="spellEnd"/>
      <w:r>
        <w:rPr>
          <w:sz w:val="22"/>
          <w:szCs w:val="22"/>
        </w:rPr>
        <w:t xml:space="preserve"> EP, </w:t>
      </w:r>
      <w:r w:rsidRPr="00634B56">
        <w:rPr>
          <w:b/>
          <w:sz w:val="22"/>
          <w:szCs w:val="22"/>
        </w:rPr>
        <w:t>Powell CM</w:t>
      </w:r>
      <w:r>
        <w:rPr>
          <w:sz w:val="22"/>
          <w:szCs w:val="22"/>
        </w:rPr>
        <w:t xml:space="preserve">, Hudson B, Schultz RA, Shaffer LG, </w:t>
      </w:r>
      <w:proofErr w:type="spellStart"/>
      <w:r>
        <w:rPr>
          <w:sz w:val="22"/>
          <w:szCs w:val="22"/>
        </w:rPr>
        <w:t>Ballif</w:t>
      </w:r>
      <w:proofErr w:type="spellEnd"/>
      <w:r>
        <w:rPr>
          <w:sz w:val="22"/>
          <w:szCs w:val="22"/>
        </w:rPr>
        <w:t xml:space="preserve"> BC: Investigation of </w:t>
      </w:r>
      <w:r w:rsidRPr="00634B56">
        <w:rPr>
          <w:i/>
          <w:sz w:val="22"/>
          <w:szCs w:val="22"/>
        </w:rPr>
        <w:t>TBR1</w:t>
      </w:r>
      <w:r>
        <w:rPr>
          <w:sz w:val="22"/>
          <w:szCs w:val="22"/>
        </w:rPr>
        <w:t xml:space="preserve"> hemizygosity: four individuals with 2q24 microdeletions. </w:t>
      </w:r>
      <w:r w:rsidRPr="00634B56">
        <w:rPr>
          <w:sz w:val="22"/>
          <w:szCs w:val="22"/>
          <w:u w:val="single"/>
        </w:rPr>
        <w:t xml:space="preserve">Mol. </w:t>
      </w:r>
      <w:proofErr w:type="spellStart"/>
      <w:r w:rsidRPr="00634B56">
        <w:rPr>
          <w:sz w:val="22"/>
          <w:szCs w:val="22"/>
          <w:u w:val="single"/>
        </w:rPr>
        <w:t>Syndromol</w:t>
      </w:r>
      <w:proofErr w:type="spellEnd"/>
      <w:r>
        <w:rPr>
          <w:sz w:val="22"/>
          <w:szCs w:val="22"/>
        </w:rPr>
        <w:t>. 2012, 3:102-112.</w:t>
      </w:r>
    </w:p>
    <w:p w:rsidR="005101C2" w:rsidRDefault="005101C2" w:rsidP="003F7591">
      <w:pPr>
        <w:ind w:left="360"/>
        <w:rPr>
          <w:sz w:val="22"/>
          <w:szCs w:val="22"/>
        </w:rPr>
      </w:pPr>
    </w:p>
    <w:p w:rsidR="003F7591" w:rsidRPr="00CE5662" w:rsidRDefault="003F7591" w:rsidP="00CE5662">
      <w:pPr>
        <w:rPr>
          <w:sz w:val="22"/>
          <w:szCs w:val="22"/>
        </w:rPr>
      </w:pPr>
      <w:r w:rsidRPr="003F7591">
        <w:rPr>
          <w:sz w:val="22"/>
          <w:szCs w:val="22"/>
        </w:rPr>
        <w:t xml:space="preserve">Rosenfeld JA, </w:t>
      </w:r>
      <w:r w:rsidRPr="003F7591">
        <w:rPr>
          <w:bCs/>
          <w:sz w:val="22"/>
          <w:szCs w:val="22"/>
        </w:rPr>
        <w:t>1q21.1 Study Group*, T</w:t>
      </w:r>
      <w:r w:rsidRPr="003F7591">
        <w:rPr>
          <w:sz w:val="22"/>
          <w:szCs w:val="22"/>
        </w:rPr>
        <w:t xml:space="preserve">raylor RN, Schaefer GB, </w:t>
      </w:r>
      <w:r w:rsidRPr="003F7591">
        <w:rPr>
          <w:bCs/>
          <w:sz w:val="22"/>
          <w:szCs w:val="22"/>
        </w:rPr>
        <w:t xml:space="preserve">McPherson EW, </w:t>
      </w:r>
      <w:proofErr w:type="spellStart"/>
      <w:r w:rsidRPr="003F7591">
        <w:rPr>
          <w:bCs/>
          <w:sz w:val="22"/>
          <w:szCs w:val="22"/>
        </w:rPr>
        <w:t>Ballif</w:t>
      </w:r>
      <w:proofErr w:type="spellEnd"/>
      <w:r w:rsidRPr="003F7591">
        <w:rPr>
          <w:bCs/>
          <w:sz w:val="22"/>
          <w:szCs w:val="22"/>
        </w:rPr>
        <w:t xml:space="preserve"> BC, </w:t>
      </w:r>
      <w:proofErr w:type="spellStart"/>
      <w:r w:rsidRPr="003F7591">
        <w:rPr>
          <w:bCs/>
          <w:sz w:val="22"/>
          <w:szCs w:val="22"/>
        </w:rPr>
        <w:t>Klopocki</w:t>
      </w:r>
      <w:proofErr w:type="spellEnd"/>
      <w:r w:rsidRPr="003F7591">
        <w:rPr>
          <w:bCs/>
          <w:sz w:val="22"/>
          <w:szCs w:val="22"/>
        </w:rPr>
        <w:t xml:space="preserve"> E, </w:t>
      </w:r>
      <w:proofErr w:type="spellStart"/>
      <w:r w:rsidRPr="003F7591">
        <w:rPr>
          <w:bCs/>
          <w:sz w:val="22"/>
          <w:szCs w:val="22"/>
        </w:rPr>
        <w:t>Mundlos</w:t>
      </w:r>
      <w:proofErr w:type="spellEnd"/>
      <w:r w:rsidRPr="003F7591">
        <w:rPr>
          <w:bCs/>
          <w:sz w:val="22"/>
          <w:szCs w:val="22"/>
        </w:rPr>
        <w:t xml:space="preserve"> S, Shaffer LG, </w:t>
      </w:r>
      <w:proofErr w:type="spellStart"/>
      <w:r w:rsidRPr="003F7591">
        <w:rPr>
          <w:bCs/>
          <w:sz w:val="22"/>
          <w:szCs w:val="22"/>
        </w:rPr>
        <w:t>Alysworth</w:t>
      </w:r>
      <w:proofErr w:type="spellEnd"/>
      <w:r w:rsidRPr="003F7591">
        <w:rPr>
          <w:bCs/>
          <w:sz w:val="22"/>
          <w:szCs w:val="22"/>
        </w:rPr>
        <w:t xml:space="preserve"> AS</w:t>
      </w:r>
      <w:r w:rsidRPr="003F7591">
        <w:rPr>
          <w:bCs/>
          <w:sz w:val="22"/>
          <w:szCs w:val="22"/>
          <w:vertAlign w:val="superscript"/>
        </w:rPr>
        <w:t xml:space="preserve"> </w:t>
      </w:r>
      <w:r w:rsidRPr="003F7591">
        <w:rPr>
          <w:b/>
          <w:sz w:val="22"/>
          <w:szCs w:val="22"/>
        </w:rPr>
        <w:t>*</w:t>
      </w:r>
      <w:r w:rsidRPr="003F7591">
        <w:rPr>
          <w:sz w:val="22"/>
          <w:szCs w:val="22"/>
        </w:rPr>
        <w:t>1q21.1 Study Group Contributors</w:t>
      </w:r>
      <w:r w:rsidR="00CE5662">
        <w:rPr>
          <w:sz w:val="22"/>
          <w:szCs w:val="22"/>
        </w:rPr>
        <w:t xml:space="preserve"> </w:t>
      </w:r>
      <w:r w:rsidRPr="003F7591">
        <w:rPr>
          <w:bCs/>
          <w:color w:val="000000"/>
          <w:kern w:val="24"/>
          <w:sz w:val="22"/>
          <w:szCs w:val="22"/>
        </w:rPr>
        <w:t>The 1q21.1 Study Group</w:t>
      </w:r>
      <w:r w:rsidRPr="003F7591">
        <w:rPr>
          <w:color w:val="000000"/>
          <w:kern w:val="24"/>
          <w:sz w:val="22"/>
          <w:szCs w:val="22"/>
        </w:rPr>
        <w:t xml:space="preserve"> includes the following: </w:t>
      </w:r>
      <w:r w:rsidRPr="003F7591">
        <w:rPr>
          <w:rFonts w:eastAsia="MS Mincho"/>
          <w:color w:val="000000"/>
          <w:kern w:val="24"/>
          <w:sz w:val="22"/>
          <w:szCs w:val="22"/>
        </w:rPr>
        <w:t xml:space="preserve">Ilse Anderson, Brad Angle, Holly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Ardinger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Alexander Asamoah, Joan F. Atkin, Judith Axelrod, Patricia Bader, Carrie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Blout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Campbell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Brasington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Lauren C. Briere, Pamela L. Brock, Barbara Burton, David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Chitayat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>, Lisa J. Cushman, Dawn L. Earl, Dima El-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Khechen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Luis F. Escobar, Aline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Hamati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David J. Harris, Gail Herman, Jacqueline Hoover, Kelly Jackson, Elizabeth A. Jenkins, </w:t>
      </w:r>
      <w:r w:rsidRPr="003F7591">
        <w:rPr>
          <w:rFonts w:eastAsia="MS Mincho"/>
          <w:color w:val="000000"/>
          <w:kern w:val="24"/>
          <w:sz w:val="22"/>
          <w:szCs w:val="22"/>
        </w:rPr>
        <w:lastRenderedPageBreak/>
        <w:t xml:space="preserve">Lawrence C. Kaplan, Abigail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Klemsz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Yves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Lacassie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Roger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Ladda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Helen Lyon, Gregory P. MacDonald,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Suneeta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 Madan-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Khetarpal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>, Michael Marble, Paul R. Mark, Laura S. Martin, Nicole Martin, Juliann S. McConnell, Elizabeth McCracken, Marie McDonald, Marianne McGuire, Roberto Mendoza-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Londono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Amanda N. Miller, John B.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Moeschler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Amanda G. Noyes, Kathryn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Platky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</w:t>
      </w:r>
      <w:r w:rsidRPr="003F7591">
        <w:rPr>
          <w:rFonts w:eastAsia="MS Mincho"/>
          <w:b/>
          <w:color w:val="000000"/>
          <w:kern w:val="24"/>
          <w:sz w:val="22"/>
          <w:szCs w:val="22"/>
        </w:rPr>
        <w:t>Cynthia M. Powell</w:t>
      </w:r>
      <w:r w:rsidRPr="003F7591">
        <w:rPr>
          <w:rFonts w:eastAsia="MS Mincho"/>
          <w:color w:val="000000"/>
          <w:kern w:val="24"/>
          <w:sz w:val="22"/>
          <w:szCs w:val="22"/>
        </w:rPr>
        <w:t xml:space="preserve">, Abbey Putnam, Vickie Roberts, Warren G. Sanger, Susan Sell, Yasmin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Senturias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Vandana Shashi, Natasha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Shur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, </w:t>
      </w:r>
      <w:proofErr w:type="spellStart"/>
      <w:r w:rsidRPr="003F7591">
        <w:rPr>
          <w:rFonts w:eastAsia="MS Mincho"/>
          <w:color w:val="000000"/>
          <w:kern w:val="24"/>
          <w:sz w:val="22"/>
          <w:szCs w:val="22"/>
        </w:rPr>
        <w:t>Komudi</w:t>
      </w:r>
      <w:proofErr w:type="spellEnd"/>
      <w:r w:rsidRPr="003F7591">
        <w:rPr>
          <w:rFonts w:eastAsia="MS Mincho"/>
          <w:color w:val="000000"/>
          <w:kern w:val="24"/>
          <w:sz w:val="22"/>
          <w:szCs w:val="22"/>
        </w:rPr>
        <w:t xml:space="preserve"> Siriwardena, Annemarie Sommer, J. Edward Spence, James Stavropoulos, Cathy A. Stevens, Mark Tarnopolsky, Ellen Thomas, Matthew J. Thomas, Amy Venter, David D. Weaver, William G. Wilson</w:t>
      </w:r>
      <w:r w:rsidR="00CE5662">
        <w:rPr>
          <w:rFonts w:eastAsia="MS Mincho"/>
          <w:color w:val="000000"/>
          <w:kern w:val="24"/>
          <w:sz w:val="22"/>
          <w:szCs w:val="22"/>
        </w:rPr>
        <w:t xml:space="preserve">. </w:t>
      </w:r>
      <w:r w:rsidRPr="003F7591">
        <w:rPr>
          <w:sz w:val="22"/>
          <w:szCs w:val="22"/>
        </w:rPr>
        <w:t xml:space="preserve">Proximal microdeletions and microduplications of 1q21.1 contribute to variable abnormal phenotypes; </w:t>
      </w:r>
      <w:r w:rsidRPr="003F7591">
        <w:rPr>
          <w:sz w:val="22"/>
          <w:szCs w:val="22"/>
          <w:u w:val="single"/>
        </w:rPr>
        <w:t>Eur J Hum Genet</w:t>
      </w:r>
      <w:r w:rsidRPr="003F759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Feb. </w:t>
      </w:r>
      <w:r w:rsidRPr="003F7591">
        <w:rPr>
          <w:sz w:val="22"/>
          <w:szCs w:val="22"/>
        </w:rPr>
        <w:t>2012, 1-8</w:t>
      </w:r>
      <w:r>
        <w:rPr>
          <w:sz w:val="22"/>
          <w:szCs w:val="22"/>
        </w:rPr>
        <w:t xml:space="preserve">, </w:t>
      </w:r>
      <w:r w:rsidR="00A345D3">
        <w:rPr>
          <w:sz w:val="22"/>
          <w:szCs w:val="22"/>
        </w:rPr>
        <w:t>online publication.</w:t>
      </w:r>
      <w:r w:rsidR="00530C78">
        <w:rPr>
          <w:sz w:val="22"/>
          <w:szCs w:val="22"/>
        </w:rPr>
        <w:t xml:space="preserve">  </w:t>
      </w:r>
    </w:p>
    <w:p w:rsidR="00B32D9D" w:rsidRDefault="00B32D9D" w:rsidP="003F7591">
      <w:pPr>
        <w:ind w:left="360"/>
        <w:rPr>
          <w:sz w:val="22"/>
          <w:szCs w:val="22"/>
        </w:rPr>
      </w:pPr>
    </w:p>
    <w:p w:rsidR="003F7591" w:rsidRPr="00FE642F" w:rsidRDefault="003F7591" w:rsidP="00CE566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E642F">
        <w:rPr>
          <w:rFonts w:cs="Arial"/>
          <w:color w:val="131413"/>
          <w:sz w:val="22"/>
          <w:szCs w:val="22"/>
        </w:rPr>
        <w:t xml:space="preserve">Rosenfeld, J.A., </w:t>
      </w:r>
      <w:proofErr w:type="spellStart"/>
      <w:r w:rsidRPr="00FE642F">
        <w:rPr>
          <w:rFonts w:cs="Arial"/>
          <w:color w:val="131413"/>
          <w:sz w:val="22"/>
          <w:szCs w:val="22"/>
        </w:rPr>
        <w:t>Amrom</w:t>
      </w:r>
      <w:proofErr w:type="spellEnd"/>
      <w:r w:rsidRPr="00FE642F">
        <w:rPr>
          <w:rFonts w:cs="Arial"/>
          <w:color w:val="131413"/>
          <w:sz w:val="22"/>
          <w:szCs w:val="22"/>
        </w:rPr>
        <w:t xml:space="preserve">, D., </w:t>
      </w:r>
      <w:proofErr w:type="spellStart"/>
      <w:r w:rsidRPr="00FE642F">
        <w:rPr>
          <w:rFonts w:cs="Arial"/>
          <w:color w:val="131413"/>
          <w:sz w:val="22"/>
          <w:szCs w:val="22"/>
        </w:rPr>
        <w:t>Andermann</w:t>
      </w:r>
      <w:proofErr w:type="spellEnd"/>
      <w:r w:rsidRPr="00FE642F">
        <w:rPr>
          <w:rFonts w:cs="Arial"/>
          <w:color w:val="131413"/>
          <w:sz w:val="22"/>
          <w:szCs w:val="22"/>
        </w:rPr>
        <w:t xml:space="preserve">, E., </w:t>
      </w:r>
      <w:proofErr w:type="spellStart"/>
      <w:r w:rsidRPr="00FE642F">
        <w:rPr>
          <w:rFonts w:cs="Arial"/>
          <w:color w:val="131413"/>
          <w:sz w:val="22"/>
          <w:szCs w:val="22"/>
        </w:rPr>
        <w:t>Andermann</w:t>
      </w:r>
      <w:proofErr w:type="spellEnd"/>
      <w:r w:rsidRPr="00FE642F">
        <w:rPr>
          <w:rFonts w:cs="Arial"/>
          <w:color w:val="131413"/>
          <w:sz w:val="22"/>
          <w:szCs w:val="22"/>
        </w:rPr>
        <w:t xml:space="preserve">, F., Veilleux, M., Curry, C., Fisher, J., Deputy, S., Aylsworth, A.S., </w:t>
      </w:r>
      <w:r w:rsidRPr="00FE642F">
        <w:rPr>
          <w:rFonts w:cs="Arial"/>
          <w:b/>
          <w:color w:val="131413"/>
          <w:sz w:val="22"/>
          <w:szCs w:val="22"/>
        </w:rPr>
        <w:t>Powell, C.M</w:t>
      </w:r>
      <w:r w:rsidRPr="00FE642F">
        <w:rPr>
          <w:rFonts w:cs="Arial"/>
          <w:color w:val="131413"/>
          <w:sz w:val="22"/>
          <w:szCs w:val="22"/>
        </w:rPr>
        <w:t xml:space="preserve">., Manickam, K., </w:t>
      </w:r>
      <w:proofErr w:type="spellStart"/>
      <w:r w:rsidRPr="00FE642F">
        <w:rPr>
          <w:rFonts w:cs="Arial"/>
          <w:color w:val="131413"/>
          <w:sz w:val="22"/>
          <w:szCs w:val="22"/>
        </w:rPr>
        <w:t>Heese</w:t>
      </w:r>
      <w:proofErr w:type="spellEnd"/>
      <w:r w:rsidRPr="00FE642F">
        <w:rPr>
          <w:rFonts w:cs="Arial"/>
          <w:color w:val="131413"/>
          <w:sz w:val="22"/>
          <w:szCs w:val="22"/>
        </w:rPr>
        <w:t xml:space="preserve">, B., </w:t>
      </w:r>
      <w:proofErr w:type="spellStart"/>
      <w:r w:rsidRPr="00FE642F">
        <w:rPr>
          <w:rFonts w:cs="Arial"/>
          <w:color w:val="131413"/>
          <w:sz w:val="22"/>
          <w:szCs w:val="22"/>
        </w:rPr>
        <w:t>Maisenbacher</w:t>
      </w:r>
      <w:proofErr w:type="spellEnd"/>
      <w:r w:rsidRPr="00FE642F">
        <w:rPr>
          <w:rFonts w:cs="Arial"/>
          <w:color w:val="131413"/>
          <w:sz w:val="22"/>
          <w:szCs w:val="22"/>
        </w:rPr>
        <w:t xml:space="preserve">, M., Stevens, C., Ellison, J.W., Upton, S., </w:t>
      </w:r>
      <w:proofErr w:type="spellStart"/>
      <w:r w:rsidRPr="00FE642F">
        <w:rPr>
          <w:rFonts w:cs="Arial"/>
          <w:color w:val="131413"/>
          <w:sz w:val="22"/>
          <w:szCs w:val="22"/>
        </w:rPr>
        <w:t>Moeschler</w:t>
      </w:r>
      <w:proofErr w:type="spellEnd"/>
      <w:r w:rsidRPr="00FE642F">
        <w:rPr>
          <w:rFonts w:cs="Arial"/>
          <w:color w:val="131413"/>
          <w:sz w:val="22"/>
          <w:szCs w:val="22"/>
        </w:rPr>
        <w:t xml:space="preserve">, J., Torres-Martinez, W., Stevens, A., Marion, R., Pereira, E.M., Babcock, M., Morrow, B., Sahoo, T., Lamb, A.N., </w:t>
      </w:r>
      <w:proofErr w:type="spellStart"/>
      <w:r w:rsidRPr="00FE642F">
        <w:rPr>
          <w:rFonts w:cs="Arial"/>
          <w:color w:val="131413"/>
          <w:sz w:val="22"/>
          <w:szCs w:val="22"/>
        </w:rPr>
        <w:t>Ballif</w:t>
      </w:r>
      <w:proofErr w:type="spellEnd"/>
      <w:r w:rsidRPr="00FE642F">
        <w:rPr>
          <w:rFonts w:cs="Arial"/>
          <w:color w:val="131413"/>
          <w:sz w:val="22"/>
          <w:szCs w:val="22"/>
        </w:rPr>
        <w:t xml:space="preserve">, B.C., </w:t>
      </w:r>
      <w:proofErr w:type="spellStart"/>
      <w:r w:rsidRPr="00FE642F">
        <w:rPr>
          <w:rFonts w:cs="Arial"/>
          <w:color w:val="131413"/>
          <w:sz w:val="22"/>
          <w:szCs w:val="22"/>
        </w:rPr>
        <w:t>Paciorkowski</w:t>
      </w:r>
      <w:proofErr w:type="spellEnd"/>
      <w:r w:rsidRPr="00FE642F">
        <w:rPr>
          <w:rFonts w:cs="Arial"/>
          <w:color w:val="131413"/>
          <w:sz w:val="22"/>
          <w:szCs w:val="22"/>
        </w:rPr>
        <w:t xml:space="preserve">, A.R., Shaffer, L.G.: </w:t>
      </w:r>
      <w:r w:rsidRPr="00FE642F">
        <w:rPr>
          <w:rFonts w:cs="Arial"/>
          <w:bCs/>
          <w:sz w:val="22"/>
          <w:szCs w:val="22"/>
        </w:rPr>
        <w:t xml:space="preserve">Genotype–phenotype correlation in interstitial 6q deletions: a report of 12 new cases.  </w:t>
      </w:r>
      <w:proofErr w:type="gramStart"/>
      <w:r w:rsidRPr="00FE642F">
        <w:rPr>
          <w:rFonts w:cs="Arial"/>
          <w:bCs/>
          <w:sz w:val="22"/>
          <w:szCs w:val="22"/>
          <w:u w:val="single"/>
        </w:rPr>
        <w:t>Neurogenetics</w:t>
      </w:r>
      <w:r w:rsidRPr="00FE642F">
        <w:rPr>
          <w:rFonts w:cs="Arial"/>
          <w:bCs/>
          <w:sz w:val="22"/>
          <w:szCs w:val="22"/>
        </w:rPr>
        <w:t xml:space="preserve">, </w:t>
      </w:r>
      <w:r w:rsidR="00FE642F" w:rsidRPr="00FE642F">
        <w:rPr>
          <w:sz w:val="22"/>
          <w:szCs w:val="22"/>
        </w:rPr>
        <w:t xml:space="preserve"> 2012</w:t>
      </w:r>
      <w:proofErr w:type="gramEnd"/>
      <w:r w:rsidR="00FE642F" w:rsidRPr="00FE642F">
        <w:rPr>
          <w:sz w:val="22"/>
          <w:szCs w:val="22"/>
        </w:rPr>
        <w:t xml:space="preserve"> Feb;13(1):31-47.</w:t>
      </w:r>
    </w:p>
    <w:p w:rsidR="003F7591" w:rsidRDefault="003F7591" w:rsidP="007E2D9F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B32D9D" w:rsidRPr="00D7736F" w:rsidRDefault="009B6E9C" w:rsidP="00CE5662">
      <w:pPr>
        <w:rPr>
          <w:sz w:val="22"/>
          <w:szCs w:val="22"/>
        </w:rPr>
      </w:pPr>
      <w:r w:rsidRPr="00D7736F">
        <w:rPr>
          <w:sz w:val="22"/>
          <w:szCs w:val="22"/>
        </w:rPr>
        <w:t xml:space="preserve">Skinner D, </w:t>
      </w:r>
      <w:proofErr w:type="spellStart"/>
      <w:r w:rsidRPr="00D7736F">
        <w:rPr>
          <w:sz w:val="22"/>
          <w:szCs w:val="22"/>
        </w:rPr>
        <w:t>Choudhoury</w:t>
      </w:r>
      <w:proofErr w:type="spellEnd"/>
      <w:r w:rsidRPr="00D7736F">
        <w:rPr>
          <w:sz w:val="22"/>
          <w:szCs w:val="22"/>
        </w:rPr>
        <w:t xml:space="preserve"> S, Sideris J, </w:t>
      </w:r>
      <w:proofErr w:type="spellStart"/>
      <w:r w:rsidRPr="00D7736F">
        <w:rPr>
          <w:sz w:val="22"/>
          <w:szCs w:val="22"/>
        </w:rPr>
        <w:t>Guarda</w:t>
      </w:r>
      <w:proofErr w:type="spellEnd"/>
      <w:r w:rsidRPr="00D7736F">
        <w:rPr>
          <w:sz w:val="22"/>
          <w:szCs w:val="22"/>
        </w:rPr>
        <w:t xml:space="preserve"> S, </w:t>
      </w:r>
      <w:proofErr w:type="spellStart"/>
      <w:r w:rsidRPr="00D7736F">
        <w:rPr>
          <w:sz w:val="22"/>
          <w:szCs w:val="22"/>
        </w:rPr>
        <w:t>Buansi</w:t>
      </w:r>
      <w:proofErr w:type="spellEnd"/>
      <w:r w:rsidRPr="00D7736F">
        <w:rPr>
          <w:sz w:val="22"/>
          <w:szCs w:val="22"/>
        </w:rPr>
        <w:t xml:space="preserve"> A, Roche M, </w:t>
      </w:r>
      <w:r w:rsidRPr="00D7736F">
        <w:rPr>
          <w:b/>
          <w:sz w:val="22"/>
          <w:szCs w:val="22"/>
        </w:rPr>
        <w:t>Powell C</w:t>
      </w:r>
      <w:r w:rsidRPr="00D7736F">
        <w:rPr>
          <w:sz w:val="22"/>
          <w:szCs w:val="22"/>
        </w:rPr>
        <w:t xml:space="preserve">, Bailey DB: Parent’s decisions to screen newborns for FMR1 gene expansions in a pilot research project. </w:t>
      </w:r>
      <w:r w:rsidRPr="00D7736F">
        <w:rPr>
          <w:sz w:val="22"/>
          <w:szCs w:val="22"/>
          <w:u w:val="single"/>
        </w:rPr>
        <w:t>Pediatrics</w:t>
      </w:r>
      <w:r w:rsidRPr="00D7736F">
        <w:rPr>
          <w:sz w:val="22"/>
          <w:szCs w:val="22"/>
        </w:rPr>
        <w:t xml:space="preserve">, </w:t>
      </w:r>
      <w:r w:rsidR="00C568F9" w:rsidRPr="00D7736F">
        <w:rPr>
          <w:sz w:val="22"/>
          <w:szCs w:val="22"/>
        </w:rPr>
        <w:t>Jun;127(6</w:t>
      </w:r>
      <w:proofErr w:type="gramStart"/>
      <w:r w:rsidR="00C568F9" w:rsidRPr="00D7736F">
        <w:rPr>
          <w:sz w:val="22"/>
          <w:szCs w:val="22"/>
        </w:rPr>
        <w:t>):e</w:t>
      </w:r>
      <w:proofErr w:type="gramEnd"/>
      <w:r w:rsidR="00C568F9" w:rsidRPr="00D7736F">
        <w:rPr>
          <w:sz w:val="22"/>
          <w:szCs w:val="22"/>
        </w:rPr>
        <w:t xml:space="preserve">1455-63. </w:t>
      </w:r>
      <w:proofErr w:type="spellStart"/>
      <w:r w:rsidR="00C568F9" w:rsidRPr="00D7736F">
        <w:rPr>
          <w:sz w:val="22"/>
          <w:szCs w:val="22"/>
        </w:rPr>
        <w:t>Epub</w:t>
      </w:r>
      <w:proofErr w:type="spellEnd"/>
      <w:r w:rsidR="00C568F9" w:rsidRPr="00D7736F">
        <w:rPr>
          <w:sz w:val="22"/>
          <w:szCs w:val="22"/>
        </w:rPr>
        <w:t xml:space="preserve"> May 29, 2011.</w:t>
      </w:r>
      <w:r w:rsidR="00530C78">
        <w:rPr>
          <w:sz w:val="22"/>
          <w:szCs w:val="22"/>
        </w:rPr>
        <w:t xml:space="preserve">  </w:t>
      </w:r>
    </w:p>
    <w:p w:rsidR="009B6E9C" w:rsidRPr="00D7736F" w:rsidRDefault="009B6E9C" w:rsidP="00CE5662">
      <w:pPr>
        <w:autoSpaceDE w:val="0"/>
        <w:autoSpaceDN w:val="0"/>
        <w:adjustRightInd w:val="0"/>
        <w:rPr>
          <w:sz w:val="22"/>
          <w:szCs w:val="22"/>
        </w:rPr>
      </w:pPr>
    </w:p>
    <w:p w:rsidR="00074972" w:rsidRDefault="00074972" w:rsidP="00CE5662">
      <w:pPr>
        <w:autoSpaceDE w:val="0"/>
        <w:autoSpaceDN w:val="0"/>
        <w:adjustRightInd w:val="0"/>
        <w:rPr>
          <w:sz w:val="22"/>
          <w:szCs w:val="22"/>
        </w:rPr>
      </w:pPr>
      <w:r w:rsidRPr="00D7736F">
        <w:rPr>
          <w:sz w:val="22"/>
          <w:szCs w:val="22"/>
        </w:rPr>
        <w:t xml:space="preserve">Blatt J, Morrell DS, Buck S, Zdanski C, Gold S, </w:t>
      </w:r>
      <w:proofErr w:type="spellStart"/>
      <w:r w:rsidRPr="00D7736F">
        <w:rPr>
          <w:sz w:val="22"/>
          <w:szCs w:val="22"/>
        </w:rPr>
        <w:t>Stavas</w:t>
      </w:r>
      <w:proofErr w:type="spellEnd"/>
      <w:r w:rsidRPr="00D7736F">
        <w:rPr>
          <w:sz w:val="22"/>
          <w:szCs w:val="22"/>
        </w:rPr>
        <w:t xml:space="preserve"> J, </w:t>
      </w:r>
      <w:r w:rsidRPr="00D7736F">
        <w:rPr>
          <w:b/>
          <w:sz w:val="22"/>
          <w:szCs w:val="22"/>
        </w:rPr>
        <w:t>Powell C</w:t>
      </w:r>
      <w:r w:rsidRPr="00D7736F">
        <w:rPr>
          <w:sz w:val="22"/>
          <w:szCs w:val="22"/>
        </w:rPr>
        <w:t xml:space="preserve">, Burkhart CN: Beta-blockers for infantile hemangiomas: a single-institution experience. </w:t>
      </w:r>
      <w:r w:rsidRPr="00D7736F">
        <w:rPr>
          <w:sz w:val="22"/>
          <w:szCs w:val="22"/>
          <w:u w:val="single"/>
        </w:rPr>
        <w:t xml:space="preserve">Clin </w:t>
      </w:r>
      <w:proofErr w:type="spellStart"/>
      <w:r w:rsidRPr="00D7736F">
        <w:rPr>
          <w:sz w:val="22"/>
          <w:szCs w:val="22"/>
          <w:u w:val="single"/>
        </w:rPr>
        <w:t>Pediatr</w:t>
      </w:r>
      <w:proofErr w:type="spellEnd"/>
      <w:r w:rsidRPr="00D7736F">
        <w:rPr>
          <w:sz w:val="22"/>
          <w:szCs w:val="22"/>
        </w:rPr>
        <w:t xml:space="preserve"> </w:t>
      </w:r>
      <w:proofErr w:type="gramStart"/>
      <w:r w:rsidRPr="00D7736F">
        <w:rPr>
          <w:sz w:val="22"/>
          <w:szCs w:val="22"/>
        </w:rPr>
        <w:t xml:space="preserve">2011 </w:t>
      </w:r>
      <w:r w:rsidR="00A345D3">
        <w:rPr>
          <w:sz w:val="22"/>
          <w:szCs w:val="22"/>
        </w:rPr>
        <w:t xml:space="preserve"> Aug</w:t>
      </w:r>
      <w:proofErr w:type="gramEnd"/>
      <w:r w:rsidR="00A345D3">
        <w:rPr>
          <w:sz w:val="22"/>
          <w:szCs w:val="22"/>
        </w:rPr>
        <w:t xml:space="preserve">; 50(8):757-63. </w:t>
      </w:r>
      <w:r w:rsidRPr="00D7736F">
        <w:rPr>
          <w:sz w:val="22"/>
          <w:szCs w:val="22"/>
        </w:rPr>
        <w:t xml:space="preserve"> </w:t>
      </w:r>
    </w:p>
    <w:p w:rsidR="00B32D9D" w:rsidRPr="00D7736F" w:rsidRDefault="00B32D9D" w:rsidP="00CE5662">
      <w:pPr>
        <w:autoSpaceDE w:val="0"/>
        <w:autoSpaceDN w:val="0"/>
        <w:adjustRightInd w:val="0"/>
        <w:rPr>
          <w:sz w:val="22"/>
          <w:szCs w:val="22"/>
        </w:rPr>
      </w:pPr>
    </w:p>
    <w:p w:rsidR="003A6B13" w:rsidRPr="00D7736F" w:rsidRDefault="003A6B13" w:rsidP="00CE5662">
      <w:pPr>
        <w:autoSpaceDE w:val="0"/>
        <w:autoSpaceDN w:val="0"/>
        <w:adjustRightInd w:val="0"/>
        <w:rPr>
          <w:sz w:val="22"/>
          <w:szCs w:val="22"/>
        </w:rPr>
      </w:pPr>
      <w:r w:rsidRPr="00D7736F">
        <w:rPr>
          <w:sz w:val="22"/>
          <w:szCs w:val="22"/>
        </w:rPr>
        <w:t>Kimani JW, Buchman, CA, Booker JK, Huang BY, Castillo M,</w:t>
      </w:r>
      <w:r w:rsidRPr="00D7736F">
        <w:rPr>
          <w:color w:val="0000FF"/>
          <w:sz w:val="22"/>
          <w:szCs w:val="22"/>
        </w:rPr>
        <w:t xml:space="preserve"> </w:t>
      </w:r>
      <w:r w:rsidRPr="00D7736F">
        <w:rPr>
          <w:b/>
          <w:sz w:val="22"/>
          <w:szCs w:val="22"/>
        </w:rPr>
        <w:t>Powell</w:t>
      </w:r>
      <w:r w:rsidR="007E2D9F" w:rsidRPr="00D7736F">
        <w:rPr>
          <w:b/>
          <w:sz w:val="22"/>
          <w:szCs w:val="22"/>
        </w:rPr>
        <w:t xml:space="preserve"> CM</w:t>
      </w:r>
      <w:r w:rsidRPr="00D7736F">
        <w:rPr>
          <w:sz w:val="22"/>
          <w:szCs w:val="22"/>
        </w:rPr>
        <w:t xml:space="preserve">, </w:t>
      </w:r>
      <w:proofErr w:type="spellStart"/>
      <w:r w:rsidRPr="00D7736F">
        <w:rPr>
          <w:sz w:val="22"/>
          <w:szCs w:val="22"/>
        </w:rPr>
        <w:t>Weck</w:t>
      </w:r>
      <w:proofErr w:type="spellEnd"/>
      <w:r w:rsidR="007E2D9F" w:rsidRPr="00D7736F">
        <w:rPr>
          <w:sz w:val="22"/>
          <w:szCs w:val="22"/>
        </w:rPr>
        <w:t xml:space="preserve"> KE: Sensorineural hearing loss in a pediatric population: association of congenital cytomegalovirus infection with intracranial abnormalities.  </w:t>
      </w:r>
      <w:r w:rsidR="00AC3B83" w:rsidRPr="00D7736F">
        <w:rPr>
          <w:rStyle w:val="jrnl"/>
          <w:sz w:val="22"/>
          <w:szCs w:val="22"/>
          <w:u w:val="single"/>
        </w:rPr>
        <w:t xml:space="preserve">Arch </w:t>
      </w:r>
      <w:proofErr w:type="spellStart"/>
      <w:r w:rsidR="00AC3B83" w:rsidRPr="00D7736F">
        <w:rPr>
          <w:rStyle w:val="jrnl"/>
          <w:sz w:val="22"/>
          <w:szCs w:val="22"/>
          <w:u w:val="single"/>
        </w:rPr>
        <w:t>Otolaryngol</w:t>
      </w:r>
      <w:proofErr w:type="spellEnd"/>
      <w:r w:rsidR="00AC3B83" w:rsidRPr="00D7736F">
        <w:rPr>
          <w:rStyle w:val="jrnl"/>
          <w:sz w:val="22"/>
          <w:szCs w:val="22"/>
          <w:u w:val="single"/>
        </w:rPr>
        <w:t xml:space="preserve"> Head Neck Surg</w:t>
      </w:r>
      <w:r w:rsidR="00AC3B83" w:rsidRPr="00D7736F">
        <w:rPr>
          <w:rStyle w:val="src"/>
          <w:sz w:val="22"/>
          <w:szCs w:val="22"/>
        </w:rPr>
        <w:t>. 2010 Oct;136(10):999-1004.</w:t>
      </w:r>
      <w:r w:rsidR="007E2D9F" w:rsidRPr="00D7736F">
        <w:rPr>
          <w:sz w:val="22"/>
          <w:szCs w:val="22"/>
        </w:rPr>
        <w:t xml:space="preserve"> </w:t>
      </w:r>
    </w:p>
    <w:p w:rsidR="00CB08F5" w:rsidRPr="00D7736F" w:rsidRDefault="00205AF2" w:rsidP="00CE5662">
      <w:pPr>
        <w:spacing w:before="100" w:beforeAutospacing="1" w:after="100" w:afterAutospacing="1"/>
        <w:rPr>
          <w:sz w:val="22"/>
          <w:szCs w:val="22"/>
        </w:rPr>
      </w:pPr>
      <w:r w:rsidRPr="00D7736F">
        <w:rPr>
          <w:sz w:val="22"/>
          <w:szCs w:val="22"/>
        </w:rPr>
        <w:t>Wolff DJ, Van Dyke</w:t>
      </w:r>
      <w:bookmarkStart w:id="0" w:name="_GoBack"/>
      <w:bookmarkEnd w:id="0"/>
      <w:r w:rsidRPr="00D7736F">
        <w:rPr>
          <w:sz w:val="22"/>
          <w:szCs w:val="22"/>
        </w:rPr>
        <w:t xml:space="preserve"> DL, </w:t>
      </w:r>
      <w:r w:rsidRPr="00D7736F">
        <w:rPr>
          <w:b/>
          <w:sz w:val="22"/>
          <w:szCs w:val="22"/>
        </w:rPr>
        <w:t>Powell CM</w:t>
      </w:r>
      <w:r w:rsidR="002E0646" w:rsidRPr="00D7736F">
        <w:rPr>
          <w:sz w:val="22"/>
          <w:szCs w:val="22"/>
        </w:rPr>
        <w:t>:</w:t>
      </w:r>
      <w:r w:rsidRPr="00D7736F">
        <w:rPr>
          <w:sz w:val="22"/>
          <w:szCs w:val="22"/>
        </w:rPr>
        <w:t xml:space="preserve"> Working Group of the ACMG Laboratory Quality Assurance Committee: Laboratory guideline for Turner syndrome.  </w:t>
      </w:r>
      <w:r w:rsidRPr="00D7736F">
        <w:rPr>
          <w:sz w:val="22"/>
          <w:szCs w:val="22"/>
          <w:u w:val="single"/>
        </w:rPr>
        <w:t>Genet Med</w:t>
      </w:r>
      <w:r w:rsidRPr="00D7736F">
        <w:rPr>
          <w:sz w:val="22"/>
          <w:szCs w:val="22"/>
        </w:rPr>
        <w:t>. 2010 Jan;12(1):52-5.</w:t>
      </w:r>
    </w:p>
    <w:p w:rsidR="00E02985" w:rsidRPr="00D7736F" w:rsidRDefault="00E02985" w:rsidP="00CE5662">
      <w:pPr>
        <w:pStyle w:val="Indent"/>
        <w:spacing w:before="0" w:line="240" w:lineRule="auto"/>
        <w:ind w:left="0" w:firstLine="0"/>
        <w:rPr>
          <w:rFonts w:ascii="Times New Roman" w:hAnsi="Times New Roman"/>
        </w:rPr>
      </w:pPr>
      <w:r w:rsidRPr="00D7736F">
        <w:rPr>
          <w:rFonts w:ascii="Times New Roman" w:hAnsi="Times New Roman"/>
          <w:bCs/>
        </w:rPr>
        <w:t>Bailey, D. B.</w:t>
      </w:r>
      <w:r w:rsidRPr="00D7736F">
        <w:rPr>
          <w:rFonts w:ascii="Times New Roman" w:hAnsi="Times New Roman"/>
        </w:rPr>
        <w:t xml:space="preserve">, </w:t>
      </w:r>
      <w:r w:rsidRPr="00D7736F">
        <w:rPr>
          <w:rFonts w:ascii="Times New Roman" w:hAnsi="Times New Roman"/>
          <w:bCs/>
        </w:rPr>
        <w:t>Skinner, D.</w:t>
      </w:r>
      <w:r w:rsidRPr="00D7736F">
        <w:rPr>
          <w:rFonts w:ascii="Times New Roman" w:hAnsi="Times New Roman"/>
        </w:rPr>
        <w:t xml:space="preserve">, </w:t>
      </w:r>
      <w:r w:rsidRPr="00D7736F">
        <w:rPr>
          <w:rFonts w:ascii="Times New Roman" w:hAnsi="Times New Roman"/>
          <w:bCs/>
        </w:rPr>
        <w:t>Roche, M.</w:t>
      </w:r>
      <w:r w:rsidRPr="00D7736F">
        <w:rPr>
          <w:rFonts w:ascii="Times New Roman" w:hAnsi="Times New Roman"/>
        </w:rPr>
        <w:t xml:space="preserve">, &amp; </w:t>
      </w:r>
      <w:r w:rsidRPr="00D7736F">
        <w:rPr>
          <w:rFonts w:ascii="Times New Roman" w:hAnsi="Times New Roman"/>
          <w:b/>
          <w:bCs/>
        </w:rPr>
        <w:t>Powell, C</w:t>
      </w:r>
      <w:r w:rsidRPr="00D7736F">
        <w:rPr>
          <w:rFonts w:ascii="Times New Roman" w:hAnsi="Times New Roman"/>
          <w:bCs/>
        </w:rPr>
        <w:t>.</w:t>
      </w:r>
      <w:r w:rsidRPr="00D7736F">
        <w:rPr>
          <w:rFonts w:ascii="Times New Roman" w:hAnsi="Times New Roman"/>
        </w:rPr>
        <w:t xml:space="preserve"> (2009). Emerging dilemmas in newborn screening. </w:t>
      </w:r>
      <w:r w:rsidRPr="00D7736F">
        <w:rPr>
          <w:rFonts w:ascii="Times New Roman" w:hAnsi="Times New Roman"/>
          <w:iCs/>
          <w:u w:val="single"/>
        </w:rPr>
        <w:t>Virtual Mentor</w:t>
      </w:r>
      <w:r w:rsidRPr="00D7736F">
        <w:rPr>
          <w:rFonts w:ascii="Times New Roman" w:hAnsi="Times New Roman"/>
        </w:rPr>
        <w:t xml:space="preserve">, </w:t>
      </w:r>
      <w:r w:rsidRPr="00D7736F">
        <w:rPr>
          <w:rFonts w:ascii="Times New Roman" w:hAnsi="Times New Roman"/>
          <w:iCs/>
        </w:rPr>
        <w:t>11</w:t>
      </w:r>
      <w:r w:rsidRPr="00D7736F">
        <w:rPr>
          <w:rFonts w:ascii="Times New Roman" w:hAnsi="Times New Roman"/>
        </w:rPr>
        <w:t xml:space="preserve">, 709-713. </w:t>
      </w:r>
    </w:p>
    <w:p w:rsidR="005C098E" w:rsidRPr="00D7736F" w:rsidRDefault="0092413B" w:rsidP="00CE5662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098E" w:rsidRPr="00D7736F">
        <w:rPr>
          <w:sz w:val="22"/>
          <w:szCs w:val="22"/>
        </w:rPr>
        <w:t xml:space="preserve">Rosenfeld JA, </w:t>
      </w:r>
      <w:proofErr w:type="spellStart"/>
      <w:r w:rsidR="005C098E" w:rsidRPr="00D7736F">
        <w:rPr>
          <w:sz w:val="22"/>
          <w:szCs w:val="22"/>
        </w:rPr>
        <w:t>Ballif</w:t>
      </w:r>
      <w:proofErr w:type="spellEnd"/>
      <w:r w:rsidR="005C098E" w:rsidRPr="00D7736F">
        <w:rPr>
          <w:sz w:val="22"/>
          <w:szCs w:val="22"/>
        </w:rPr>
        <w:t xml:space="preserve"> BC, Lucas A, Spence EJ, </w:t>
      </w:r>
      <w:r w:rsidR="005C098E" w:rsidRPr="00D7736F">
        <w:rPr>
          <w:b/>
          <w:sz w:val="22"/>
          <w:szCs w:val="22"/>
        </w:rPr>
        <w:t>Powell C</w:t>
      </w:r>
      <w:r w:rsidR="005C098E" w:rsidRPr="00D7736F">
        <w:rPr>
          <w:sz w:val="22"/>
          <w:szCs w:val="22"/>
        </w:rPr>
        <w:t xml:space="preserve">, Aylsworth AS, Torchia BA, Shaffer LG: Small deletions of SATB2 cause some of the clinical features of the 2q33.1 microdeletion syndrome.  </w:t>
      </w:r>
      <w:proofErr w:type="spellStart"/>
      <w:r w:rsidR="005C098E" w:rsidRPr="00D7736F">
        <w:rPr>
          <w:sz w:val="22"/>
          <w:szCs w:val="22"/>
          <w:u w:val="single"/>
        </w:rPr>
        <w:t>PLoS</w:t>
      </w:r>
      <w:proofErr w:type="spellEnd"/>
      <w:r w:rsidR="005C098E" w:rsidRPr="00D7736F">
        <w:rPr>
          <w:sz w:val="22"/>
          <w:szCs w:val="22"/>
          <w:u w:val="single"/>
        </w:rPr>
        <w:t xml:space="preserve"> one</w:t>
      </w:r>
      <w:r w:rsidR="005C098E" w:rsidRPr="00D7736F">
        <w:rPr>
          <w:sz w:val="22"/>
          <w:szCs w:val="22"/>
        </w:rPr>
        <w:t>. 2009 Aug 10;4(8</w:t>
      </w:r>
      <w:proofErr w:type="gramStart"/>
      <w:r w:rsidR="005C098E" w:rsidRPr="00D7736F">
        <w:rPr>
          <w:sz w:val="22"/>
          <w:szCs w:val="22"/>
        </w:rPr>
        <w:t>):e</w:t>
      </w:r>
      <w:proofErr w:type="gramEnd"/>
      <w:r w:rsidR="005C098E" w:rsidRPr="00D7736F">
        <w:rPr>
          <w:sz w:val="22"/>
          <w:szCs w:val="22"/>
        </w:rPr>
        <w:t xml:space="preserve">6568. </w:t>
      </w:r>
    </w:p>
    <w:p w:rsidR="00DA7269" w:rsidRPr="00D7736F" w:rsidRDefault="00DA7269" w:rsidP="00CE5662">
      <w:pPr>
        <w:spacing w:before="100" w:beforeAutospacing="1" w:after="100" w:afterAutospacing="1"/>
        <w:rPr>
          <w:sz w:val="22"/>
          <w:szCs w:val="22"/>
        </w:rPr>
      </w:pPr>
      <w:r w:rsidRPr="00D7736F">
        <w:rPr>
          <w:sz w:val="22"/>
          <w:szCs w:val="22"/>
        </w:rPr>
        <w:t xml:space="preserve">Schmitt CL, Moldenhauer JS, Wolfe H, Kaiser-Rogers K,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: Prenatal diagnosis of mosaic complete trisomy 1q. </w:t>
      </w:r>
      <w:r w:rsidR="003E22B8" w:rsidRPr="00D7736F">
        <w:rPr>
          <w:sz w:val="22"/>
          <w:szCs w:val="22"/>
        </w:rPr>
        <w:t xml:space="preserve"> </w:t>
      </w:r>
      <w:r w:rsidR="003E22B8" w:rsidRPr="00D7736F">
        <w:rPr>
          <w:sz w:val="22"/>
          <w:szCs w:val="22"/>
          <w:u w:val="single"/>
        </w:rPr>
        <w:t>Am J Med Genet A</w:t>
      </w:r>
      <w:r w:rsidR="003E22B8" w:rsidRPr="00D7736F">
        <w:rPr>
          <w:sz w:val="22"/>
          <w:szCs w:val="22"/>
        </w:rPr>
        <w:t>. 2009 Aug 149</w:t>
      </w:r>
      <w:proofErr w:type="gramStart"/>
      <w:r w:rsidR="003E22B8" w:rsidRPr="00D7736F">
        <w:rPr>
          <w:sz w:val="22"/>
          <w:szCs w:val="22"/>
        </w:rPr>
        <w:t>A(</w:t>
      </w:r>
      <w:proofErr w:type="gramEnd"/>
      <w:r w:rsidR="003E22B8" w:rsidRPr="00D7736F">
        <w:rPr>
          <w:sz w:val="22"/>
          <w:szCs w:val="22"/>
        </w:rPr>
        <w:t xml:space="preserve">8):1801-5. </w:t>
      </w:r>
    </w:p>
    <w:p w:rsidR="00074586" w:rsidRPr="00D7736F" w:rsidRDefault="00074586" w:rsidP="00CE5662">
      <w:pPr>
        <w:rPr>
          <w:sz w:val="22"/>
          <w:szCs w:val="22"/>
        </w:rPr>
      </w:pPr>
      <w:r w:rsidRPr="00D7736F">
        <w:rPr>
          <w:sz w:val="22"/>
          <w:szCs w:val="22"/>
        </w:rPr>
        <w:t xml:space="preserve">Fan Z, Greenwood R, Fisher A, </w:t>
      </w:r>
      <w:proofErr w:type="spellStart"/>
      <w:r w:rsidRPr="00D7736F">
        <w:rPr>
          <w:sz w:val="22"/>
          <w:szCs w:val="22"/>
        </w:rPr>
        <w:t>Pendyal</w:t>
      </w:r>
      <w:proofErr w:type="spellEnd"/>
      <w:r w:rsidRPr="00D7736F">
        <w:rPr>
          <w:sz w:val="22"/>
          <w:szCs w:val="22"/>
        </w:rPr>
        <w:t xml:space="preserve"> S,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: Seizures in Prader-Willi syndrome: a study of 56 patients and review of the literature.  </w:t>
      </w:r>
      <w:r w:rsidRPr="00D7736F">
        <w:rPr>
          <w:rStyle w:val="journalname"/>
          <w:sz w:val="22"/>
          <w:szCs w:val="22"/>
          <w:u w:val="single"/>
        </w:rPr>
        <w:t>Am J Med Genet A</w:t>
      </w:r>
      <w:r w:rsidRPr="00D7736F">
        <w:rPr>
          <w:sz w:val="22"/>
          <w:szCs w:val="22"/>
        </w:rPr>
        <w:t xml:space="preserve">. </w:t>
      </w:r>
      <w:r w:rsidR="003E22B8" w:rsidRPr="00D7736F">
        <w:rPr>
          <w:sz w:val="22"/>
          <w:szCs w:val="22"/>
        </w:rPr>
        <w:t>2009 Jul 149</w:t>
      </w:r>
      <w:proofErr w:type="gramStart"/>
      <w:r w:rsidR="003E22B8" w:rsidRPr="00D7736F">
        <w:rPr>
          <w:sz w:val="22"/>
          <w:szCs w:val="22"/>
        </w:rPr>
        <w:t>A(</w:t>
      </w:r>
      <w:proofErr w:type="gramEnd"/>
      <w:r w:rsidR="003E22B8" w:rsidRPr="00D7736F">
        <w:rPr>
          <w:sz w:val="22"/>
          <w:szCs w:val="22"/>
        </w:rPr>
        <w:t>7):1581-4.</w:t>
      </w:r>
    </w:p>
    <w:p w:rsidR="00FB38A7" w:rsidRPr="00D7736F" w:rsidRDefault="00666F5A" w:rsidP="00CE5662">
      <w:pPr>
        <w:spacing w:before="100" w:beforeAutospacing="1" w:after="100" w:afterAutospacing="1"/>
        <w:rPr>
          <w:sz w:val="22"/>
          <w:szCs w:val="22"/>
        </w:rPr>
      </w:pPr>
      <w:proofErr w:type="spellStart"/>
      <w:r w:rsidRPr="00D7736F">
        <w:rPr>
          <w:sz w:val="22"/>
          <w:szCs w:val="22"/>
        </w:rPr>
        <w:t>Fritchie</w:t>
      </w:r>
      <w:proofErr w:type="spellEnd"/>
      <w:r w:rsidRPr="00D7736F">
        <w:rPr>
          <w:sz w:val="22"/>
          <w:szCs w:val="22"/>
        </w:rPr>
        <w:t xml:space="preserve"> K, </w:t>
      </w:r>
      <w:proofErr w:type="spellStart"/>
      <w:r w:rsidRPr="00D7736F">
        <w:rPr>
          <w:sz w:val="22"/>
          <w:szCs w:val="22"/>
        </w:rPr>
        <w:t>Siintola</w:t>
      </w:r>
      <w:proofErr w:type="spellEnd"/>
      <w:r w:rsidRPr="00D7736F">
        <w:rPr>
          <w:sz w:val="22"/>
          <w:szCs w:val="22"/>
        </w:rPr>
        <w:t xml:space="preserve"> E, </w:t>
      </w:r>
      <w:proofErr w:type="spellStart"/>
      <w:r w:rsidRPr="00D7736F">
        <w:rPr>
          <w:sz w:val="22"/>
          <w:szCs w:val="22"/>
        </w:rPr>
        <w:t>Armao</w:t>
      </w:r>
      <w:proofErr w:type="spellEnd"/>
      <w:r w:rsidRPr="00D7736F">
        <w:rPr>
          <w:sz w:val="22"/>
          <w:szCs w:val="22"/>
        </w:rPr>
        <w:t xml:space="preserve"> D, </w:t>
      </w:r>
      <w:proofErr w:type="spellStart"/>
      <w:r w:rsidRPr="00D7736F">
        <w:rPr>
          <w:sz w:val="22"/>
          <w:szCs w:val="22"/>
        </w:rPr>
        <w:t>Lehesjoki</w:t>
      </w:r>
      <w:proofErr w:type="spellEnd"/>
      <w:r w:rsidRPr="00D7736F">
        <w:rPr>
          <w:sz w:val="22"/>
          <w:szCs w:val="22"/>
        </w:rPr>
        <w:t xml:space="preserve"> AE, Marino T, </w:t>
      </w:r>
      <w:r w:rsidRPr="00D7736F">
        <w:rPr>
          <w:b/>
          <w:sz w:val="22"/>
          <w:szCs w:val="22"/>
        </w:rPr>
        <w:t>Powell C</w:t>
      </w:r>
      <w:r w:rsidRPr="00D7736F">
        <w:rPr>
          <w:sz w:val="22"/>
          <w:szCs w:val="22"/>
        </w:rPr>
        <w:t xml:space="preserve">, Tennison M, Booker JM, Koch S, Partanen S, Suzuki K, </w:t>
      </w:r>
      <w:proofErr w:type="spellStart"/>
      <w:r w:rsidRPr="00D7736F">
        <w:rPr>
          <w:sz w:val="22"/>
          <w:szCs w:val="22"/>
        </w:rPr>
        <w:t>Tyynelä</w:t>
      </w:r>
      <w:proofErr w:type="spellEnd"/>
      <w:r w:rsidRPr="00D7736F">
        <w:rPr>
          <w:sz w:val="22"/>
          <w:szCs w:val="22"/>
        </w:rPr>
        <w:t xml:space="preserve"> J, Thorne LB. Novel mutation and the first prenatal screening of cathepsin D deficiency (CLN10). </w:t>
      </w:r>
      <w:r w:rsidRPr="00D7736F">
        <w:rPr>
          <w:sz w:val="22"/>
          <w:szCs w:val="22"/>
          <w:u w:val="single"/>
        </w:rPr>
        <w:t xml:space="preserve">Acta </w:t>
      </w:r>
      <w:proofErr w:type="spellStart"/>
      <w:r w:rsidRPr="00D7736F">
        <w:rPr>
          <w:sz w:val="22"/>
          <w:szCs w:val="22"/>
          <w:u w:val="single"/>
        </w:rPr>
        <w:t>Neuropathol</w:t>
      </w:r>
      <w:proofErr w:type="spellEnd"/>
      <w:r w:rsidRPr="00D7736F">
        <w:rPr>
          <w:sz w:val="22"/>
          <w:szCs w:val="22"/>
        </w:rPr>
        <w:t>.</w:t>
      </w:r>
      <w:r w:rsidR="00FF3A76" w:rsidRPr="00D7736F">
        <w:rPr>
          <w:sz w:val="22"/>
          <w:szCs w:val="22"/>
        </w:rPr>
        <w:t xml:space="preserve"> 2009 Feb;117(2):201-8.</w:t>
      </w:r>
      <w:r w:rsidRPr="00D7736F">
        <w:rPr>
          <w:sz w:val="22"/>
          <w:szCs w:val="22"/>
        </w:rPr>
        <w:t xml:space="preserve"> </w:t>
      </w:r>
    </w:p>
    <w:p w:rsidR="007646F0" w:rsidRPr="00D7736F" w:rsidRDefault="007646F0" w:rsidP="00CE5662">
      <w:pPr>
        <w:rPr>
          <w:sz w:val="22"/>
          <w:szCs w:val="22"/>
        </w:rPr>
      </w:pPr>
      <w:r w:rsidRPr="00D7736F">
        <w:rPr>
          <w:sz w:val="22"/>
          <w:szCs w:val="22"/>
        </w:rPr>
        <w:t xml:space="preserve">Coulter D,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Gold S: Weaver syndrome and neuroblastoma. </w:t>
      </w:r>
      <w:r w:rsidRPr="00636CA4">
        <w:rPr>
          <w:sz w:val="22"/>
          <w:szCs w:val="22"/>
          <w:u w:val="single"/>
        </w:rPr>
        <w:t xml:space="preserve">J </w:t>
      </w:r>
      <w:proofErr w:type="spellStart"/>
      <w:r w:rsidRPr="00636CA4">
        <w:rPr>
          <w:sz w:val="22"/>
          <w:szCs w:val="22"/>
          <w:u w:val="single"/>
        </w:rPr>
        <w:t>Pediatr</w:t>
      </w:r>
      <w:proofErr w:type="spellEnd"/>
      <w:r w:rsidRPr="00636CA4">
        <w:rPr>
          <w:sz w:val="22"/>
          <w:szCs w:val="22"/>
          <w:u w:val="single"/>
        </w:rPr>
        <w:t xml:space="preserve"> </w:t>
      </w:r>
      <w:proofErr w:type="spellStart"/>
      <w:r w:rsidRPr="00636CA4">
        <w:rPr>
          <w:sz w:val="22"/>
          <w:szCs w:val="22"/>
          <w:u w:val="single"/>
        </w:rPr>
        <w:t>Hematol</w:t>
      </w:r>
      <w:proofErr w:type="spellEnd"/>
      <w:r w:rsidRPr="00636CA4">
        <w:rPr>
          <w:sz w:val="22"/>
          <w:szCs w:val="22"/>
          <w:u w:val="single"/>
        </w:rPr>
        <w:t xml:space="preserve"> Oncol.</w:t>
      </w:r>
      <w:r w:rsidRPr="00D7736F">
        <w:rPr>
          <w:sz w:val="22"/>
          <w:szCs w:val="22"/>
        </w:rPr>
        <w:t xml:space="preserve"> 2008 Oct 30(10):758-60.</w:t>
      </w:r>
    </w:p>
    <w:p w:rsidR="00771461" w:rsidRPr="00D7736F" w:rsidRDefault="00771461" w:rsidP="00CE5662">
      <w:pPr>
        <w:pStyle w:val="source"/>
        <w:rPr>
          <w:sz w:val="22"/>
          <w:szCs w:val="22"/>
        </w:rPr>
      </w:pPr>
      <w:proofErr w:type="spellStart"/>
      <w:r w:rsidRPr="00D7736F">
        <w:rPr>
          <w:sz w:val="22"/>
          <w:szCs w:val="22"/>
        </w:rPr>
        <w:lastRenderedPageBreak/>
        <w:t>Deak</w:t>
      </w:r>
      <w:proofErr w:type="spellEnd"/>
      <w:r w:rsidRPr="00D7736F">
        <w:rPr>
          <w:sz w:val="22"/>
          <w:szCs w:val="22"/>
        </w:rPr>
        <w:t xml:space="preserve"> KL, Siegel DG, George TM, Gregory S, Ashley-Koch A, Speer MC; NTD Collaborative Group (</w:t>
      </w:r>
      <w:proofErr w:type="spellStart"/>
      <w:r w:rsidRPr="00D7736F">
        <w:rPr>
          <w:sz w:val="22"/>
          <w:szCs w:val="22"/>
        </w:rPr>
        <w:t>Aben</w:t>
      </w:r>
      <w:proofErr w:type="spellEnd"/>
      <w:r w:rsidR="00FB38A7" w:rsidRPr="00D7736F">
        <w:rPr>
          <w:sz w:val="22"/>
          <w:szCs w:val="22"/>
        </w:rPr>
        <w:t xml:space="preserve"> J, </w:t>
      </w:r>
      <w:proofErr w:type="spellStart"/>
      <w:r w:rsidR="00FB38A7" w:rsidRPr="00D7736F">
        <w:rPr>
          <w:sz w:val="22"/>
          <w:szCs w:val="22"/>
        </w:rPr>
        <w:t>Aylsworth</w:t>
      </w:r>
      <w:proofErr w:type="spellEnd"/>
      <w:r w:rsidR="00FB38A7" w:rsidRPr="00D7736F">
        <w:rPr>
          <w:sz w:val="22"/>
          <w:szCs w:val="22"/>
        </w:rPr>
        <w:t xml:space="preserve"> A, </w:t>
      </w:r>
      <w:r w:rsidR="00FB38A7" w:rsidRPr="00D7736F">
        <w:rPr>
          <w:b/>
          <w:sz w:val="22"/>
          <w:szCs w:val="22"/>
        </w:rPr>
        <w:t>Powell C</w:t>
      </w:r>
      <w:r w:rsidR="00FB38A7" w:rsidRPr="00D7736F">
        <w:rPr>
          <w:sz w:val="22"/>
          <w:szCs w:val="22"/>
        </w:rPr>
        <w:t xml:space="preserve">, Mackey J, Worley G, </w:t>
      </w:r>
      <w:proofErr w:type="spellStart"/>
      <w:r w:rsidR="00FB38A7" w:rsidRPr="00D7736F">
        <w:rPr>
          <w:sz w:val="22"/>
          <w:szCs w:val="22"/>
        </w:rPr>
        <w:t>Brei</w:t>
      </w:r>
      <w:proofErr w:type="spellEnd"/>
      <w:r w:rsidR="00FB38A7" w:rsidRPr="00D7736F">
        <w:rPr>
          <w:sz w:val="22"/>
          <w:szCs w:val="22"/>
        </w:rPr>
        <w:t xml:space="preserve"> T, Buran C, </w:t>
      </w:r>
      <w:proofErr w:type="spellStart"/>
      <w:r w:rsidR="00FB38A7" w:rsidRPr="00D7736F">
        <w:rPr>
          <w:sz w:val="22"/>
          <w:szCs w:val="22"/>
        </w:rPr>
        <w:t>Bodurtha</w:t>
      </w:r>
      <w:proofErr w:type="spellEnd"/>
      <w:r w:rsidR="00FB38A7" w:rsidRPr="00D7736F">
        <w:rPr>
          <w:sz w:val="22"/>
          <w:szCs w:val="22"/>
        </w:rPr>
        <w:t xml:space="preserve"> J, </w:t>
      </w:r>
      <w:proofErr w:type="spellStart"/>
      <w:r w:rsidR="00FB38A7" w:rsidRPr="00D7736F">
        <w:rPr>
          <w:sz w:val="22"/>
          <w:szCs w:val="22"/>
        </w:rPr>
        <w:t>Sawin</w:t>
      </w:r>
      <w:proofErr w:type="spellEnd"/>
      <w:r w:rsidR="00FB38A7" w:rsidRPr="00D7736F">
        <w:rPr>
          <w:sz w:val="22"/>
          <w:szCs w:val="22"/>
        </w:rPr>
        <w:t xml:space="preserve"> K, Dias MS, Mack P, Meeropol E, </w:t>
      </w:r>
      <w:proofErr w:type="spellStart"/>
      <w:r w:rsidR="00FB38A7" w:rsidRPr="00D7736F">
        <w:rPr>
          <w:sz w:val="22"/>
          <w:szCs w:val="22"/>
        </w:rPr>
        <w:t>Lasarsky</w:t>
      </w:r>
      <w:proofErr w:type="spellEnd"/>
      <w:r w:rsidR="00FB38A7" w:rsidRPr="00D7736F">
        <w:rPr>
          <w:sz w:val="22"/>
          <w:szCs w:val="22"/>
        </w:rPr>
        <w:t xml:space="preserve"> N, </w:t>
      </w:r>
      <w:proofErr w:type="spellStart"/>
      <w:r w:rsidR="00FB38A7" w:rsidRPr="00D7736F">
        <w:rPr>
          <w:sz w:val="22"/>
          <w:szCs w:val="22"/>
        </w:rPr>
        <w:t>McLone</w:t>
      </w:r>
      <w:proofErr w:type="spellEnd"/>
      <w:r w:rsidR="00FB38A7" w:rsidRPr="00D7736F">
        <w:rPr>
          <w:sz w:val="22"/>
          <w:szCs w:val="22"/>
        </w:rPr>
        <w:t xml:space="preserve"> D, Ito J, Oakes WJ, Walker M, Peterson P, Iskandar B</w:t>
      </w:r>
      <w:r w:rsidR="00E67503" w:rsidRPr="00D7736F">
        <w:rPr>
          <w:sz w:val="22"/>
          <w:szCs w:val="22"/>
        </w:rPr>
        <w:t>)</w:t>
      </w:r>
      <w:r w:rsidR="00FB38A7" w:rsidRPr="00D7736F">
        <w:rPr>
          <w:sz w:val="22"/>
          <w:szCs w:val="22"/>
        </w:rPr>
        <w:t xml:space="preserve">: Further evidence for a maternal genetic effect and a sex-influenced effect contributing to risk for human neural tube defects: </w:t>
      </w:r>
      <w:r w:rsidR="00FB38A7" w:rsidRPr="00D7736F">
        <w:rPr>
          <w:rStyle w:val="journalname"/>
          <w:sz w:val="22"/>
          <w:szCs w:val="22"/>
          <w:u w:val="single"/>
        </w:rPr>
        <w:t xml:space="preserve">Birth Defects Res A Clin Mol </w:t>
      </w:r>
      <w:proofErr w:type="spellStart"/>
      <w:r w:rsidR="00FB38A7" w:rsidRPr="00D7736F">
        <w:rPr>
          <w:rStyle w:val="journalname"/>
          <w:sz w:val="22"/>
          <w:szCs w:val="22"/>
          <w:u w:val="single"/>
        </w:rPr>
        <w:t>Teratol</w:t>
      </w:r>
      <w:proofErr w:type="spellEnd"/>
      <w:r w:rsidR="00FB38A7" w:rsidRPr="00D7736F">
        <w:rPr>
          <w:sz w:val="22"/>
          <w:szCs w:val="22"/>
        </w:rPr>
        <w:t>. 2008 Oct;82(10):662-9.</w:t>
      </w:r>
    </w:p>
    <w:p w:rsidR="004A453A" w:rsidRPr="00D7736F" w:rsidRDefault="00FC3328" w:rsidP="00CE5662">
      <w:pPr>
        <w:rPr>
          <w:rStyle w:val="pages"/>
          <w:sz w:val="22"/>
          <w:szCs w:val="22"/>
        </w:rPr>
      </w:pPr>
      <w:proofErr w:type="spellStart"/>
      <w:r w:rsidRPr="00D7736F">
        <w:rPr>
          <w:sz w:val="22"/>
          <w:szCs w:val="22"/>
        </w:rPr>
        <w:t>Stamm</w:t>
      </w:r>
      <w:proofErr w:type="spellEnd"/>
      <w:r w:rsidRPr="00D7736F">
        <w:rPr>
          <w:sz w:val="22"/>
          <w:szCs w:val="22"/>
        </w:rPr>
        <w:t xml:space="preserve"> DS, </w:t>
      </w:r>
      <w:proofErr w:type="spellStart"/>
      <w:r w:rsidRPr="00D7736F">
        <w:rPr>
          <w:sz w:val="22"/>
          <w:szCs w:val="22"/>
        </w:rPr>
        <w:t>Aylsworth</w:t>
      </w:r>
      <w:proofErr w:type="spellEnd"/>
      <w:r w:rsidRPr="00D7736F">
        <w:rPr>
          <w:sz w:val="22"/>
          <w:szCs w:val="22"/>
        </w:rPr>
        <w:t xml:space="preserve"> AS, </w:t>
      </w:r>
      <w:proofErr w:type="spellStart"/>
      <w:r w:rsidRPr="00D7736F">
        <w:rPr>
          <w:sz w:val="22"/>
          <w:szCs w:val="22"/>
        </w:rPr>
        <w:t>Stajich</w:t>
      </w:r>
      <w:proofErr w:type="spellEnd"/>
      <w:r w:rsidRPr="00D7736F">
        <w:rPr>
          <w:sz w:val="22"/>
          <w:szCs w:val="22"/>
        </w:rPr>
        <w:t xml:space="preserve"> JM, Kahler SG, Thorne LB, Speer MC,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: </w:t>
      </w:r>
      <w:r w:rsidR="006C07A2" w:rsidRPr="00D7736F">
        <w:rPr>
          <w:sz w:val="22"/>
          <w:szCs w:val="22"/>
        </w:rPr>
        <w:t>Native American myopathy: Congenital myopathy with cleft palate, skeletal anomalies, and susceptibility to malignant hyperthermia</w:t>
      </w:r>
      <w:r w:rsidRPr="00D7736F">
        <w:rPr>
          <w:sz w:val="22"/>
          <w:szCs w:val="22"/>
        </w:rPr>
        <w:t xml:space="preserve">. </w:t>
      </w:r>
      <w:r w:rsidR="005B1BCB" w:rsidRPr="00D7736F">
        <w:rPr>
          <w:sz w:val="22"/>
          <w:szCs w:val="22"/>
        </w:rPr>
        <w:t xml:space="preserve"> </w:t>
      </w:r>
      <w:r w:rsidR="005B1BCB" w:rsidRPr="00D7736F">
        <w:rPr>
          <w:sz w:val="22"/>
          <w:szCs w:val="22"/>
          <w:u w:val="single"/>
        </w:rPr>
        <w:t>Am J Med Genet A</w:t>
      </w:r>
      <w:r w:rsidR="005B1BCB" w:rsidRPr="00D7736F">
        <w:rPr>
          <w:sz w:val="22"/>
          <w:szCs w:val="22"/>
        </w:rPr>
        <w:t>. 2008 Jul 15;</w:t>
      </w:r>
      <w:r w:rsidR="005B1BCB" w:rsidRPr="00D7736F">
        <w:rPr>
          <w:rStyle w:val="volume"/>
          <w:sz w:val="22"/>
          <w:szCs w:val="22"/>
        </w:rPr>
        <w:t>146</w:t>
      </w:r>
      <w:proofErr w:type="gramStart"/>
      <w:r w:rsidR="005B1BCB" w:rsidRPr="00D7736F">
        <w:rPr>
          <w:rStyle w:val="volume"/>
          <w:sz w:val="22"/>
          <w:szCs w:val="22"/>
        </w:rPr>
        <w:t>A</w:t>
      </w:r>
      <w:r w:rsidR="005B1BCB" w:rsidRPr="00D7736F">
        <w:rPr>
          <w:sz w:val="22"/>
          <w:szCs w:val="22"/>
        </w:rPr>
        <w:t>(</w:t>
      </w:r>
      <w:proofErr w:type="gramEnd"/>
      <w:r w:rsidR="005B1BCB" w:rsidRPr="00D7736F">
        <w:rPr>
          <w:rStyle w:val="issue"/>
          <w:sz w:val="22"/>
          <w:szCs w:val="22"/>
        </w:rPr>
        <w:t>14</w:t>
      </w:r>
      <w:r w:rsidR="005B1BCB" w:rsidRPr="00D7736F">
        <w:rPr>
          <w:sz w:val="22"/>
          <w:szCs w:val="22"/>
        </w:rPr>
        <w:t>):</w:t>
      </w:r>
      <w:r w:rsidR="005B1BCB" w:rsidRPr="00D7736F">
        <w:rPr>
          <w:rStyle w:val="pages"/>
          <w:sz w:val="22"/>
          <w:szCs w:val="22"/>
        </w:rPr>
        <w:t>1832-41.</w:t>
      </w:r>
    </w:p>
    <w:p w:rsidR="005B1BCB" w:rsidRPr="00D7736F" w:rsidRDefault="005B1BCB" w:rsidP="00CE5662">
      <w:pPr>
        <w:rPr>
          <w:rStyle w:val="pages"/>
          <w:sz w:val="22"/>
          <w:szCs w:val="22"/>
        </w:rPr>
      </w:pPr>
    </w:p>
    <w:p w:rsidR="0088077A" w:rsidRPr="00D7736F" w:rsidRDefault="004A453A" w:rsidP="00CE5662">
      <w:pPr>
        <w:rPr>
          <w:sz w:val="22"/>
          <w:szCs w:val="22"/>
        </w:rPr>
      </w:pPr>
      <w:proofErr w:type="spellStart"/>
      <w:r w:rsidRPr="00D7736F">
        <w:rPr>
          <w:sz w:val="22"/>
          <w:szCs w:val="22"/>
        </w:rPr>
        <w:t>Stamm</w:t>
      </w:r>
      <w:proofErr w:type="spellEnd"/>
      <w:r w:rsidRPr="00D7736F">
        <w:rPr>
          <w:sz w:val="22"/>
          <w:szCs w:val="22"/>
        </w:rPr>
        <w:t xml:space="preserve"> DS,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</w:t>
      </w:r>
      <w:proofErr w:type="spellStart"/>
      <w:r w:rsidRPr="00D7736F">
        <w:rPr>
          <w:sz w:val="22"/>
          <w:szCs w:val="22"/>
        </w:rPr>
        <w:t>Stajich</w:t>
      </w:r>
      <w:proofErr w:type="spellEnd"/>
      <w:r w:rsidRPr="00D7736F">
        <w:rPr>
          <w:sz w:val="22"/>
          <w:szCs w:val="22"/>
        </w:rPr>
        <w:t xml:space="preserve"> JM, </w:t>
      </w:r>
      <w:proofErr w:type="spellStart"/>
      <w:r w:rsidRPr="00D7736F">
        <w:rPr>
          <w:sz w:val="22"/>
          <w:szCs w:val="22"/>
        </w:rPr>
        <w:t>Zismann</w:t>
      </w:r>
      <w:proofErr w:type="spellEnd"/>
      <w:r w:rsidRPr="00D7736F">
        <w:rPr>
          <w:sz w:val="22"/>
          <w:szCs w:val="22"/>
        </w:rPr>
        <w:t xml:space="preserve"> VL, Stephan DA, </w:t>
      </w:r>
      <w:proofErr w:type="spellStart"/>
      <w:r w:rsidRPr="00D7736F">
        <w:rPr>
          <w:sz w:val="22"/>
          <w:szCs w:val="22"/>
        </w:rPr>
        <w:t>Chesnut</w:t>
      </w:r>
      <w:proofErr w:type="spellEnd"/>
      <w:r w:rsidRPr="00D7736F">
        <w:rPr>
          <w:sz w:val="22"/>
          <w:szCs w:val="22"/>
        </w:rPr>
        <w:t xml:space="preserve"> B, </w:t>
      </w:r>
      <w:proofErr w:type="spellStart"/>
      <w:r w:rsidRPr="00D7736F">
        <w:rPr>
          <w:sz w:val="22"/>
          <w:szCs w:val="22"/>
        </w:rPr>
        <w:t>Aylsworth</w:t>
      </w:r>
      <w:proofErr w:type="spellEnd"/>
      <w:r w:rsidRPr="00D7736F">
        <w:rPr>
          <w:sz w:val="22"/>
          <w:szCs w:val="22"/>
        </w:rPr>
        <w:t xml:space="preserve"> AS, Kahler SG, </w:t>
      </w:r>
      <w:proofErr w:type="spellStart"/>
      <w:r w:rsidRPr="00D7736F">
        <w:rPr>
          <w:sz w:val="22"/>
          <w:szCs w:val="22"/>
        </w:rPr>
        <w:t>Deak</w:t>
      </w:r>
      <w:proofErr w:type="spellEnd"/>
      <w:r w:rsidRPr="00D7736F">
        <w:rPr>
          <w:sz w:val="22"/>
          <w:szCs w:val="22"/>
        </w:rPr>
        <w:t xml:space="preserve"> KL, Gilbert JR, Speer MC: Novel congenital myopathy locus identified in Native American Indians at 12q13.13-14.1. </w:t>
      </w:r>
      <w:r w:rsidR="0088077A" w:rsidRPr="00D7736F">
        <w:rPr>
          <w:sz w:val="22"/>
          <w:szCs w:val="22"/>
          <w:u w:val="single"/>
        </w:rPr>
        <w:t>Neurology</w:t>
      </w:r>
      <w:r w:rsidR="0088077A" w:rsidRPr="00D7736F">
        <w:rPr>
          <w:sz w:val="22"/>
          <w:szCs w:val="22"/>
        </w:rPr>
        <w:t xml:space="preserve">. </w:t>
      </w:r>
      <w:r w:rsidR="0092031F" w:rsidRPr="00D7736F">
        <w:rPr>
          <w:sz w:val="22"/>
          <w:szCs w:val="22"/>
        </w:rPr>
        <w:t>2008 Nov 25;71(22):1764-9.</w:t>
      </w:r>
    </w:p>
    <w:p w:rsidR="0092031F" w:rsidRPr="00D7736F" w:rsidRDefault="0092031F" w:rsidP="00CE5662">
      <w:pPr>
        <w:rPr>
          <w:sz w:val="22"/>
          <w:szCs w:val="22"/>
        </w:rPr>
      </w:pPr>
    </w:p>
    <w:p w:rsidR="00E630AB" w:rsidRPr="00D7736F" w:rsidRDefault="00E630AB" w:rsidP="00CE5662">
      <w:pPr>
        <w:rPr>
          <w:sz w:val="22"/>
          <w:szCs w:val="22"/>
        </w:rPr>
      </w:pPr>
      <w:r w:rsidRPr="00D7736F">
        <w:rPr>
          <w:sz w:val="22"/>
          <w:szCs w:val="22"/>
        </w:rPr>
        <w:t xml:space="preserve">Bailey DB, Skinner D, Davis A, Whitmarsh I, </w:t>
      </w:r>
      <w:r w:rsidRPr="00D7736F">
        <w:rPr>
          <w:b/>
          <w:sz w:val="22"/>
          <w:szCs w:val="22"/>
        </w:rPr>
        <w:t>Powell C</w:t>
      </w:r>
      <w:r w:rsidRPr="00D7736F">
        <w:rPr>
          <w:sz w:val="22"/>
          <w:szCs w:val="22"/>
        </w:rPr>
        <w:t xml:space="preserve">: Ethical, </w:t>
      </w:r>
      <w:r w:rsidR="00013CBB" w:rsidRPr="00D7736F">
        <w:rPr>
          <w:sz w:val="22"/>
          <w:szCs w:val="22"/>
        </w:rPr>
        <w:t>l</w:t>
      </w:r>
      <w:r w:rsidRPr="00D7736F">
        <w:rPr>
          <w:sz w:val="22"/>
          <w:szCs w:val="22"/>
        </w:rPr>
        <w:t xml:space="preserve">egal, and </w:t>
      </w:r>
      <w:r w:rsidR="00013CBB" w:rsidRPr="00D7736F">
        <w:rPr>
          <w:sz w:val="22"/>
          <w:szCs w:val="22"/>
        </w:rPr>
        <w:t>s</w:t>
      </w:r>
      <w:r w:rsidRPr="00D7736F">
        <w:rPr>
          <w:sz w:val="22"/>
          <w:szCs w:val="22"/>
        </w:rPr>
        <w:t xml:space="preserve">ocial </w:t>
      </w:r>
      <w:r w:rsidR="00013CBB" w:rsidRPr="00D7736F">
        <w:rPr>
          <w:sz w:val="22"/>
          <w:szCs w:val="22"/>
        </w:rPr>
        <w:t>c</w:t>
      </w:r>
      <w:r w:rsidRPr="00D7736F">
        <w:rPr>
          <w:sz w:val="22"/>
          <w:szCs w:val="22"/>
        </w:rPr>
        <w:t xml:space="preserve">oncerns </w:t>
      </w:r>
      <w:r w:rsidR="00013CBB" w:rsidRPr="00D7736F">
        <w:rPr>
          <w:sz w:val="22"/>
          <w:szCs w:val="22"/>
        </w:rPr>
        <w:t>a</w:t>
      </w:r>
      <w:r w:rsidRPr="00D7736F">
        <w:rPr>
          <w:sz w:val="22"/>
          <w:szCs w:val="22"/>
        </w:rPr>
        <w:t xml:space="preserve">bout </w:t>
      </w:r>
      <w:r w:rsidR="00013CBB" w:rsidRPr="00D7736F">
        <w:rPr>
          <w:sz w:val="22"/>
          <w:szCs w:val="22"/>
        </w:rPr>
        <w:t>e</w:t>
      </w:r>
      <w:r w:rsidRPr="00D7736F">
        <w:rPr>
          <w:sz w:val="22"/>
          <w:szCs w:val="22"/>
        </w:rPr>
        <w:t xml:space="preserve">xpanded </w:t>
      </w:r>
      <w:r w:rsidR="00013CBB" w:rsidRPr="00D7736F">
        <w:rPr>
          <w:sz w:val="22"/>
          <w:szCs w:val="22"/>
        </w:rPr>
        <w:t>n</w:t>
      </w:r>
      <w:r w:rsidRPr="00D7736F">
        <w:rPr>
          <w:sz w:val="22"/>
          <w:szCs w:val="22"/>
        </w:rPr>
        <w:t xml:space="preserve">ewborn </w:t>
      </w:r>
      <w:r w:rsidR="00013CBB" w:rsidRPr="00D7736F">
        <w:rPr>
          <w:sz w:val="22"/>
          <w:szCs w:val="22"/>
        </w:rPr>
        <w:t>s</w:t>
      </w:r>
      <w:r w:rsidRPr="00D7736F">
        <w:rPr>
          <w:sz w:val="22"/>
          <w:szCs w:val="22"/>
        </w:rPr>
        <w:t xml:space="preserve">creening: </w:t>
      </w:r>
      <w:r w:rsidR="00013CBB" w:rsidRPr="00D7736F">
        <w:rPr>
          <w:sz w:val="22"/>
          <w:szCs w:val="22"/>
        </w:rPr>
        <w:t>f</w:t>
      </w:r>
      <w:r w:rsidRPr="00D7736F">
        <w:rPr>
          <w:sz w:val="22"/>
          <w:szCs w:val="22"/>
        </w:rPr>
        <w:t xml:space="preserve">ragile X </w:t>
      </w:r>
      <w:r w:rsidR="00013CBB" w:rsidRPr="00D7736F">
        <w:rPr>
          <w:sz w:val="22"/>
          <w:szCs w:val="22"/>
        </w:rPr>
        <w:t>s</w:t>
      </w:r>
      <w:r w:rsidRPr="00D7736F">
        <w:rPr>
          <w:sz w:val="22"/>
          <w:szCs w:val="22"/>
        </w:rPr>
        <w:t xml:space="preserve">yndrome as a </w:t>
      </w:r>
      <w:r w:rsidR="00013CBB" w:rsidRPr="00D7736F">
        <w:rPr>
          <w:sz w:val="22"/>
          <w:szCs w:val="22"/>
        </w:rPr>
        <w:t>p</w:t>
      </w:r>
      <w:r w:rsidRPr="00D7736F">
        <w:rPr>
          <w:sz w:val="22"/>
          <w:szCs w:val="22"/>
        </w:rPr>
        <w:t xml:space="preserve">rototype for </w:t>
      </w:r>
      <w:r w:rsidR="00013CBB" w:rsidRPr="00D7736F">
        <w:rPr>
          <w:sz w:val="22"/>
          <w:szCs w:val="22"/>
        </w:rPr>
        <w:t>e</w:t>
      </w:r>
      <w:r w:rsidRPr="00D7736F">
        <w:rPr>
          <w:sz w:val="22"/>
          <w:szCs w:val="22"/>
        </w:rPr>
        <w:t xml:space="preserve">merging </w:t>
      </w:r>
      <w:r w:rsidR="00013CBB" w:rsidRPr="00D7736F">
        <w:rPr>
          <w:sz w:val="22"/>
          <w:szCs w:val="22"/>
        </w:rPr>
        <w:t>i</w:t>
      </w:r>
      <w:r w:rsidRPr="00D7736F">
        <w:rPr>
          <w:sz w:val="22"/>
          <w:szCs w:val="22"/>
        </w:rPr>
        <w:t xml:space="preserve">ssues. </w:t>
      </w:r>
      <w:r w:rsidR="00877678" w:rsidRPr="00D7736F">
        <w:rPr>
          <w:sz w:val="22"/>
          <w:szCs w:val="22"/>
          <w:u w:val="single"/>
        </w:rPr>
        <w:t>Pediatrics</w:t>
      </w:r>
      <w:r w:rsidR="00877678" w:rsidRPr="00D7736F">
        <w:rPr>
          <w:sz w:val="22"/>
          <w:szCs w:val="22"/>
        </w:rPr>
        <w:t xml:space="preserve">. </w:t>
      </w:r>
      <w:r w:rsidR="00877678" w:rsidRPr="00D7736F">
        <w:rPr>
          <w:rStyle w:val="volume"/>
          <w:sz w:val="22"/>
          <w:szCs w:val="22"/>
        </w:rPr>
        <w:t>121</w:t>
      </w:r>
      <w:r w:rsidR="00877678" w:rsidRPr="00D7736F">
        <w:rPr>
          <w:sz w:val="22"/>
          <w:szCs w:val="22"/>
        </w:rPr>
        <w:t>(</w:t>
      </w:r>
      <w:r w:rsidR="00877678" w:rsidRPr="00D7736F">
        <w:rPr>
          <w:rStyle w:val="issue"/>
          <w:sz w:val="22"/>
          <w:szCs w:val="22"/>
        </w:rPr>
        <w:t>3</w:t>
      </w:r>
      <w:proofErr w:type="gramStart"/>
      <w:r w:rsidR="00877678" w:rsidRPr="00D7736F">
        <w:rPr>
          <w:sz w:val="22"/>
          <w:szCs w:val="22"/>
        </w:rPr>
        <w:t>):</w:t>
      </w:r>
      <w:r w:rsidR="00877678" w:rsidRPr="00D7736F">
        <w:rPr>
          <w:rStyle w:val="pages"/>
          <w:sz w:val="22"/>
          <w:szCs w:val="22"/>
        </w:rPr>
        <w:t>e</w:t>
      </w:r>
      <w:proofErr w:type="gramEnd"/>
      <w:r w:rsidR="00877678" w:rsidRPr="00D7736F">
        <w:rPr>
          <w:rStyle w:val="pages"/>
          <w:sz w:val="22"/>
          <w:szCs w:val="22"/>
        </w:rPr>
        <w:t>693-704, 2008.</w:t>
      </w:r>
    </w:p>
    <w:p w:rsidR="00E630AB" w:rsidRPr="00D7736F" w:rsidRDefault="00E630AB" w:rsidP="00CE5662">
      <w:pPr>
        <w:widowControl w:val="0"/>
        <w:rPr>
          <w:sz w:val="22"/>
          <w:szCs w:val="22"/>
        </w:rPr>
      </w:pPr>
    </w:p>
    <w:p w:rsidR="008F760D" w:rsidRPr="00D7736F" w:rsidRDefault="008F760D" w:rsidP="00CE5662">
      <w:pPr>
        <w:widowControl w:val="0"/>
        <w:rPr>
          <w:sz w:val="22"/>
          <w:szCs w:val="22"/>
        </w:rPr>
      </w:pPr>
      <w:r w:rsidRPr="00D7736F">
        <w:rPr>
          <w:sz w:val="22"/>
          <w:szCs w:val="22"/>
        </w:rPr>
        <w:t xml:space="preserve">Kranz C, Basinger AA, </w:t>
      </w:r>
      <w:proofErr w:type="spellStart"/>
      <w:r w:rsidRPr="00D7736F">
        <w:rPr>
          <w:sz w:val="22"/>
          <w:szCs w:val="22"/>
        </w:rPr>
        <w:t>Gucavas</w:t>
      </w:r>
      <w:proofErr w:type="spellEnd"/>
      <w:r w:rsidRPr="00D7736F">
        <w:rPr>
          <w:sz w:val="22"/>
          <w:szCs w:val="22"/>
        </w:rPr>
        <w:t xml:space="preserve">-Calikoglu M, Sun L,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Henderson FW, Aylsworth AS, Freeze HH: Expanding spectrum of congenital disorder of glycosylation Ig (CDG-Ig): Sibs with a unique skeletal dysplasia, hypogammaglobulinemia, cardiomyopathy, genital malformations, and early lethality. </w:t>
      </w:r>
      <w:r w:rsidRPr="00D7736F">
        <w:rPr>
          <w:sz w:val="22"/>
          <w:szCs w:val="22"/>
          <w:u w:val="single"/>
        </w:rPr>
        <w:t>Am J Med Genet A.</w:t>
      </w:r>
      <w:r w:rsidRPr="00D7736F">
        <w:rPr>
          <w:sz w:val="22"/>
          <w:szCs w:val="22"/>
        </w:rPr>
        <w:t xml:space="preserve"> </w:t>
      </w:r>
      <w:r w:rsidR="00BB4608" w:rsidRPr="00D7736F">
        <w:rPr>
          <w:sz w:val="22"/>
          <w:szCs w:val="22"/>
        </w:rPr>
        <w:t xml:space="preserve"> </w:t>
      </w:r>
      <w:r w:rsidR="00BB4608" w:rsidRPr="00D7736F">
        <w:rPr>
          <w:rStyle w:val="volume"/>
          <w:sz w:val="22"/>
          <w:szCs w:val="22"/>
        </w:rPr>
        <w:t>143</w:t>
      </w:r>
      <w:r w:rsidR="00BB4608" w:rsidRPr="00D7736F">
        <w:rPr>
          <w:sz w:val="22"/>
          <w:szCs w:val="22"/>
        </w:rPr>
        <w:t>(</w:t>
      </w:r>
      <w:r w:rsidR="00BB4608" w:rsidRPr="00D7736F">
        <w:rPr>
          <w:rStyle w:val="issue"/>
          <w:sz w:val="22"/>
          <w:szCs w:val="22"/>
        </w:rPr>
        <w:t>12</w:t>
      </w:r>
      <w:r w:rsidR="00BB4608" w:rsidRPr="00D7736F">
        <w:rPr>
          <w:sz w:val="22"/>
          <w:szCs w:val="22"/>
        </w:rPr>
        <w:t>):</w:t>
      </w:r>
      <w:r w:rsidR="00BB4608" w:rsidRPr="00D7736F">
        <w:rPr>
          <w:rStyle w:val="pages"/>
          <w:sz w:val="22"/>
          <w:szCs w:val="22"/>
        </w:rPr>
        <w:t>1371-8</w:t>
      </w:r>
      <w:r w:rsidR="006C07A2" w:rsidRPr="00D7736F">
        <w:rPr>
          <w:rStyle w:val="pages"/>
          <w:sz w:val="22"/>
          <w:szCs w:val="22"/>
        </w:rPr>
        <w:t>, 2007.</w:t>
      </w:r>
    </w:p>
    <w:p w:rsidR="00503EE3" w:rsidRPr="00D7736F" w:rsidRDefault="00503EE3" w:rsidP="00503EE3">
      <w:pPr>
        <w:ind w:left="360"/>
        <w:rPr>
          <w:sz w:val="22"/>
          <w:szCs w:val="22"/>
        </w:rPr>
      </w:pPr>
    </w:p>
    <w:p w:rsidR="00503EE3" w:rsidRPr="00D7736F" w:rsidRDefault="00503EE3" w:rsidP="00CE5662">
      <w:pPr>
        <w:rPr>
          <w:sz w:val="22"/>
          <w:szCs w:val="22"/>
        </w:rPr>
      </w:pPr>
      <w:r w:rsidRPr="00D7736F">
        <w:rPr>
          <w:sz w:val="22"/>
          <w:szCs w:val="22"/>
        </w:rPr>
        <w:t xml:space="preserve">Martin CL, Duvall JA, </w:t>
      </w:r>
      <w:proofErr w:type="spellStart"/>
      <w:r w:rsidRPr="00D7736F">
        <w:rPr>
          <w:sz w:val="22"/>
          <w:szCs w:val="22"/>
        </w:rPr>
        <w:t>Ilkin</w:t>
      </w:r>
      <w:proofErr w:type="spellEnd"/>
      <w:r w:rsidRPr="00D7736F">
        <w:rPr>
          <w:sz w:val="22"/>
          <w:szCs w:val="22"/>
        </w:rPr>
        <w:t xml:space="preserve"> Y, Simon J, Arreaza M, Wilkes K, Alvarez-</w:t>
      </w:r>
      <w:proofErr w:type="spellStart"/>
      <w:r w:rsidRPr="00D7736F">
        <w:rPr>
          <w:sz w:val="22"/>
          <w:szCs w:val="22"/>
        </w:rPr>
        <w:t>Retuerto</w:t>
      </w:r>
      <w:proofErr w:type="spellEnd"/>
      <w:r w:rsidRPr="00D7736F">
        <w:rPr>
          <w:sz w:val="22"/>
          <w:szCs w:val="22"/>
        </w:rPr>
        <w:t xml:space="preserve"> A, Whichello A,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Rao K, Cook E, </w:t>
      </w:r>
      <w:proofErr w:type="spellStart"/>
      <w:r w:rsidRPr="00D7736F">
        <w:rPr>
          <w:sz w:val="22"/>
          <w:szCs w:val="22"/>
        </w:rPr>
        <w:t>Geschwind</w:t>
      </w:r>
      <w:proofErr w:type="spellEnd"/>
      <w:r w:rsidRPr="00D7736F">
        <w:rPr>
          <w:sz w:val="22"/>
          <w:szCs w:val="22"/>
        </w:rPr>
        <w:t xml:space="preserve"> DH:  Cytogenetic and molecular characterization of </w:t>
      </w:r>
      <w:r w:rsidRPr="00D7736F">
        <w:rPr>
          <w:i/>
          <w:sz w:val="22"/>
          <w:szCs w:val="22"/>
        </w:rPr>
        <w:t>A2BP1/ FOX1</w:t>
      </w:r>
      <w:r w:rsidRPr="00D7736F">
        <w:rPr>
          <w:sz w:val="22"/>
          <w:szCs w:val="22"/>
        </w:rPr>
        <w:t xml:space="preserve"> as a candidate gene for autism. </w:t>
      </w:r>
      <w:r w:rsidRPr="00D7736F">
        <w:rPr>
          <w:sz w:val="22"/>
          <w:szCs w:val="22"/>
          <w:u w:val="single"/>
        </w:rPr>
        <w:t xml:space="preserve">Am J Med Genet B </w:t>
      </w:r>
      <w:proofErr w:type="spellStart"/>
      <w:r w:rsidRPr="00D7736F">
        <w:rPr>
          <w:sz w:val="22"/>
          <w:szCs w:val="22"/>
          <w:u w:val="single"/>
        </w:rPr>
        <w:t>Neuropsychiatr</w:t>
      </w:r>
      <w:proofErr w:type="spellEnd"/>
      <w:r w:rsidRPr="00D7736F">
        <w:rPr>
          <w:sz w:val="22"/>
          <w:szCs w:val="22"/>
          <w:u w:val="single"/>
        </w:rPr>
        <w:t xml:space="preserve"> Genet</w:t>
      </w:r>
      <w:r w:rsidRPr="00D7736F">
        <w:rPr>
          <w:sz w:val="22"/>
          <w:szCs w:val="22"/>
        </w:rPr>
        <w:t xml:space="preserve">. </w:t>
      </w:r>
      <w:r w:rsidR="00BB4608" w:rsidRPr="00D7736F">
        <w:rPr>
          <w:rStyle w:val="volume"/>
          <w:sz w:val="22"/>
          <w:szCs w:val="22"/>
        </w:rPr>
        <w:t>144</w:t>
      </w:r>
      <w:r w:rsidR="00BB4608" w:rsidRPr="00D7736F">
        <w:rPr>
          <w:sz w:val="22"/>
          <w:szCs w:val="22"/>
        </w:rPr>
        <w:t>(</w:t>
      </w:r>
      <w:r w:rsidR="00BB4608" w:rsidRPr="00D7736F">
        <w:rPr>
          <w:rStyle w:val="issue"/>
          <w:sz w:val="22"/>
          <w:szCs w:val="22"/>
        </w:rPr>
        <w:t>7</w:t>
      </w:r>
      <w:r w:rsidR="00BB4608" w:rsidRPr="00D7736F">
        <w:rPr>
          <w:sz w:val="22"/>
          <w:szCs w:val="22"/>
        </w:rPr>
        <w:t>):</w:t>
      </w:r>
      <w:r w:rsidR="00BB4608" w:rsidRPr="00D7736F">
        <w:rPr>
          <w:rStyle w:val="pages"/>
          <w:sz w:val="22"/>
          <w:szCs w:val="22"/>
        </w:rPr>
        <w:t>869-76</w:t>
      </w:r>
      <w:r w:rsidR="006C07A2" w:rsidRPr="00D7736F">
        <w:rPr>
          <w:rStyle w:val="pages"/>
          <w:sz w:val="22"/>
          <w:szCs w:val="22"/>
        </w:rPr>
        <w:t>, 2007.</w:t>
      </w:r>
      <w:r w:rsidRPr="00D7736F">
        <w:rPr>
          <w:sz w:val="22"/>
          <w:szCs w:val="22"/>
        </w:rPr>
        <w:t xml:space="preserve">  </w:t>
      </w:r>
    </w:p>
    <w:p w:rsidR="008F760D" w:rsidRPr="00D7736F" w:rsidRDefault="008F760D" w:rsidP="006A737A">
      <w:pPr>
        <w:ind w:left="360"/>
        <w:rPr>
          <w:sz w:val="22"/>
          <w:szCs w:val="22"/>
        </w:rPr>
      </w:pPr>
    </w:p>
    <w:p w:rsidR="006A737A" w:rsidRPr="00D7736F" w:rsidRDefault="00503EE3" w:rsidP="00CE5662">
      <w:pPr>
        <w:rPr>
          <w:sz w:val="22"/>
          <w:szCs w:val="22"/>
        </w:rPr>
      </w:pPr>
      <w:proofErr w:type="spellStart"/>
      <w:r w:rsidRPr="00D7736F">
        <w:rPr>
          <w:sz w:val="22"/>
          <w:szCs w:val="22"/>
        </w:rPr>
        <w:t>S</w:t>
      </w:r>
      <w:r w:rsidR="006A737A" w:rsidRPr="00D7736F">
        <w:rPr>
          <w:sz w:val="22"/>
          <w:szCs w:val="22"/>
        </w:rPr>
        <w:t>canga</w:t>
      </w:r>
      <w:proofErr w:type="spellEnd"/>
      <w:r w:rsidR="006A737A" w:rsidRPr="00D7736F">
        <w:rPr>
          <w:sz w:val="22"/>
          <w:szCs w:val="22"/>
        </w:rPr>
        <w:t xml:space="preserve"> L, </w:t>
      </w:r>
      <w:proofErr w:type="spellStart"/>
      <w:r w:rsidR="006A737A" w:rsidRPr="00D7736F">
        <w:rPr>
          <w:sz w:val="22"/>
          <w:szCs w:val="22"/>
        </w:rPr>
        <w:t>Chaing</w:t>
      </w:r>
      <w:proofErr w:type="spellEnd"/>
      <w:r w:rsidR="006A737A" w:rsidRPr="00D7736F">
        <w:rPr>
          <w:sz w:val="22"/>
          <w:szCs w:val="22"/>
        </w:rPr>
        <w:t xml:space="preserve"> S, </w:t>
      </w:r>
      <w:r w:rsidR="006A737A" w:rsidRPr="00D7736F">
        <w:rPr>
          <w:b/>
          <w:sz w:val="22"/>
          <w:szCs w:val="22"/>
        </w:rPr>
        <w:t>Powell C</w:t>
      </w:r>
      <w:r w:rsidR="006A737A" w:rsidRPr="00D7736F">
        <w:rPr>
          <w:sz w:val="22"/>
          <w:szCs w:val="22"/>
        </w:rPr>
        <w:t xml:space="preserve">, Aylsworth AS, Harrell LJ, Henshaw NG, </w:t>
      </w:r>
      <w:proofErr w:type="spellStart"/>
      <w:r w:rsidR="006A737A" w:rsidRPr="00D7736F">
        <w:rPr>
          <w:sz w:val="22"/>
          <w:szCs w:val="22"/>
        </w:rPr>
        <w:t>Civalier</w:t>
      </w:r>
      <w:proofErr w:type="spellEnd"/>
      <w:r w:rsidR="006A737A" w:rsidRPr="00D7736F">
        <w:rPr>
          <w:sz w:val="22"/>
          <w:szCs w:val="22"/>
        </w:rPr>
        <w:t xml:space="preserve"> CJ, Thorne LB, </w:t>
      </w:r>
      <w:proofErr w:type="spellStart"/>
      <w:r w:rsidR="006A737A" w:rsidRPr="00D7736F">
        <w:rPr>
          <w:sz w:val="22"/>
          <w:szCs w:val="22"/>
        </w:rPr>
        <w:t>Weck</w:t>
      </w:r>
      <w:proofErr w:type="spellEnd"/>
      <w:r w:rsidR="006A737A" w:rsidRPr="00D7736F">
        <w:rPr>
          <w:sz w:val="22"/>
          <w:szCs w:val="22"/>
        </w:rPr>
        <w:t xml:space="preserve"> K, Booker J, Gulley ML:  Diagnosis of Congenital Human Cytomegalovirus Infection by PCR of Viral DNA from Dried Blood Spots on Perinatal Cards. </w:t>
      </w:r>
      <w:r w:rsidR="00DC5701" w:rsidRPr="00D7736F">
        <w:rPr>
          <w:sz w:val="22"/>
          <w:szCs w:val="22"/>
          <w:u w:val="single"/>
        </w:rPr>
        <w:t>Clinical Chemistry</w:t>
      </w:r>
      <w:r w:rsidR="007A4FFE" w:rsidRPr="00D7736F">
        <w:rPr>
          <w:sz w:val="22"/>
          <w:szCs w:val="22"/>
        </w:rPr>
        <w:t xml:space="preserve"> </w:t>
      </w:r>
      <w:r w:rsidR="000431E1" w:rsidRPr="00D7736F">
        <w:rPr>
          <w:sz w:val="22"/>
          <w:szCs w:val="22"/>
        </w:rPr>
        <w:t xml:space="preserve">8(2):240-245, </w:t>
      </w:r>
      <w:r w:rsidR="007A4FFE" w:rsidRPr="00D7736F">
        <w:rPr>
          <w:sz w:val="22"/>
          <w:szCs w:val="22"/>
        </w:rPr>
        <w:t>2006</w:t>
      </w:r>
      <w:r w:rsidR="00DC5701" w:rsidRPr="00D7736F">
        <w:rPr>
          <w:sz w:val="22"/>
          <w:szCs w:val="22"/>
        </w:rPr>
        <w:t>.</w:t>
      </w:r>
    </w:p>
    <w:p w:rsidR="00131F30" w:rsidRPr="00D7736F" w:rsidRDefault="00131F30" w:rsidP="006A737A">
      <w:pPr>
        <w:ind w:left="360"/>
        <w:rPr>
          <w:sz w:val="22"/>
          <w:szCs w:val="22"/>
        </w:rPr>
      </w:pPr>
    </w:p>
    <w:p w:rsidR="00131F30" w:rsidRPr="00D7736F" w:rsidRDefault="00131F30" w:rsidP="00CE5662">
      <w:pPr>
        <w:rPr>
          <w:sz w:val="22"/>
          <w:szCs w:val="22"/>
        </w:rPr>
      </w:pPr>
      <w:r w:rsidRPr="00D7736F">
        <w:rPr>
          <w:sz w:val="22"/>
          <w:szCs w:val="22"/>
        </w:rPr>
        <w:t xml:space="preserve">Rampersaud E, </w:t>
      </w:r>
      <w:proofErr w:type="spellStart"/>
      <w:r w:rsidRPr="00D7736F">
        <w:rPr>
          <w:sz w:val="22"/>
          <w:szCs w:val="22"/>
        </w:rPr>
        <w:t>Bassuk</w:t>
      </w:r>
      <w:proofErr w:type="spellEnd"/>
      <w:r w:rsidRPr="00D7736F">
        <w:rPr>
          <w:sz w:val="22"/>
          <w:szCs w:val="22"/>
        </w:rPr>
        <w:t xml:space="preserve"> AG, </w:t>
      </w:r>
      <w:proofErr w:type="spellStart"/>
      <w:r w:rsidRPr="00D7736F">
        <w:rPr>
          <w:sz w:val="22"/>
          <w:szCs w:val="22"/>
        </w:rPr>
        <w:t>Enterline</w:t>
      </w:r>
      <w:proofErr w:type="spellEnd"/>
      <w:r w:rsidRPr="00D7736F">
        <w:rPr>
          <w:sz w:val="22"/>
          <w:szCs w:val="22"/>
        </w:rPr>
        <w:t xml:space="preserve"> DS, George TM, Siegel DG, Melvin EC, </w:t>
      </w:r>
      <w:proofErr w:type="spellStart"/>
      <w:r w:rsidRPr="00D7736F">
        <w:rPr>
          <w:sz w:val="22"/>
          <w:szCs w:val="22"/>
        </w:rPr>
        <w:t>Aben</w:t>
      </w:r>
      <w:proofErr w:type="spellEnd"/>
      <w:r w:rsidRPr="00D7736F">
        <w:rPr>
          <w:sz w:val="22"/>
          <w:szCs w:val="22"/>
        </w:rPr>
        <w:t xml:space="preserve"> J, Allen J, </w:t>
      </w:r>
      <w:proofErr w:type="spellStart"/>
      <w:r w:rsidRPr="00D7736F">
        <w:rPr>
          <w:sz w:val="22"/>
          <w:szCs w:val="22"/>
        </w:rPr>
        <w:t>Aylsworth</w:t>
      </w:r>
      <w:proofErr w:type="spellEnd"/>
      <w:r w:rsidRPr="00D7736F">
        <w:rPr>
          <w:sz w:val="22"/>
          <w:szCs w:val="22"/>
        </w:rPr>
        <w:t xml:space="preserve"> A, </w:t>
      </w:r>
      <w:proofErr w:type="spellStart"/>
      <w:r w:rsidRPr="00D7736F">
        <w:rPr>
          <w:sz w:val="22"/>
          <w:szCs w:val="22"/>
        </w:rPr>
        <w:t>Brei</w:t>
      </w:r>
      <w:proofErr w:type="spellEnd"/>
      <w:r w:rsidRPr="00D7736F">
        <w:rPr>
          <w:sz w:val="22"/>
          <w:szCs w:val="22"/>
        </w:rPr>
        <w:t xml:space="preserve"> T, </w:t>
      </w:r>
      <w:proofErr w:type="spellStart"/>
      <w:r w:rsidRPr="00D7736F">
        <w:rPr>
          <w:sz w:val="22"/>
          <w:szCs w:val="22"/>
        </w:rPr>
        <w:t>Bodurtha</w:t>
      </w:r>
      <w:proofErr w:type="spellEnd"/>
      <w:r w:rsidRPr="00D7736F">
        <w:rPr>
          <w:sz w:val="22"/>
          <w:szCs w:val="22"/>
        </w:rPr>
        <w:t xml:space="preserve"> J, Buran C, Floyd LE, Hammock P, Iskandar B, Ito J, Kessler JA, </w:t>
      </w:r>
      <w:proofErr w:type="spellStart"/>
      <w:r w:rsidRPr="00D7736F">
        <w:rPr>
          <w:sz w:val="22"/>
          <w:szCs w:val="22"/>
        </w:rPr>
        <w:t>Lasarsky</w:t>
      </w:r>
      <w:proofErr w:type="spellEnd"/>
      <w:r w:rsidRPr="00D7736F">
        <w:rPr>
          <w:sz w:val="22"/>
          <w:szCs w:val="22"/>
        </w:rPr>
        <w:t xml:space="preserve"> N, Mack P, Mackey J, </w:t>
      </w:r>
      <w:proofErr w:type="spellStart"/>
      <w:r w:rsidRPr="00D7736F">
        <w:rPr>
          <w:sz w:val="22"/>
          <w:szCs w:val="22"/>
        </w:rPr>
        <w:t>McLone</w:t>
      </w:r>
      <w:proofErr w:type="spellEnd"/>
      <w:r w:rsidRPr="00D7736F">
        <w:rPr>
          <w:sz w:val="22"/>
          <w:szCs w:val="22"/>
        </w:rPr>
        <w:t xml:space="preserve"> D, Meeropol E, </w:t>
      </w:r>
      <w:proofErr w:type="spellStart"/>
      <w:r w:rsidRPr="00D7736F">
        <w:rPr>
          <w:sz w:val="22"/>
          <w:szCs w:val="22"/>
        </w:rPr>
        <w:t>Mehltretter</w:t>
      </w:r>
      <w:proofErr w:type="spellEnd"/>
      <w:r w:rsidRPr="00D7736F">
        <w:rPr>
          <w:sz w:val="22"/>
          <w:szCs w:val="22"/>
        </w:rPr>
        <w:t xml:space="preserve"> L, Mitchell LE, Oakes WJ, Nye JS, </w:t>
      </w:r>
      <w:r w:rsidRPr="00D7736F">
        <w:rPr>
          <w:b/>
          <w:sz w:val="22"/>
          <w:szCs w:val="22"/>
        </w:rPr>
        <w:t>Powell C</w:t>
      </w:r>
      <w:r w:rsidRPr="00D7736F">
        <w:rPr>
          <w:sz w:val="22"/>
          <w:szCs w:val="22"/>
        </w:rPr>
        <w:t xml:space="preserve">, </w:t>
      </w:r>
      <w:proofErr w:type="spellStart"/>
      <w:r w:rsidRPr="00D7736F">
        <w:rPr>
          <w:sz w:val="22"/>
          <w:szCs w:val="22"/>
        </w:rPr>
        <w:t>Sawin</w:t>
      </w:r>
      <w:proofErr w:type="spellEnd"/>
      <w:r w:rsidRPr="00D7736F">
        <w:rPr>
          <w:sz w:val="22"/>
          <w:szCs w:val="22"/>
        </w:rPr>
        <w:t xml:space="preserve"> K, Stevenson R, Walker M, West SG, Worley G, Gilbert JR, Speer MC.   Whole </w:t>
      </w:r>
      <w:proofErr w:type="spellStart"/>
      <w:r w:rsidRPr="00D7736F">
        <w:rPr>
          <w:sz w:val="22"/>
          <w:szCs w:val="22"/>
        </w:rPr>
        <w:t>genomewide</w:t>
      </w:r>
      <w:proofErr w:type="spellEnd"/>
      <w:r w:rsidRPr="00D7736F">
        <w:rPr>
          <w:sz w:val="22"/>
          <w:szCs w:val="22"/>
        </w:rPr>
        <w:t xml:space="preserve"> linkage screen for neural tube defects reveals regions of interest on chromosomes 7 and 10. </w:t>
      </w:r>
      <w:r w:rsidRPr="00D7736F">
        <w:rPr>
          <w:sz w:val="22"/>
          <w:szCs w:val="22"/>
          <w:u w:val="single"/>
        </w:rPr>
        <w:t>J Med Genet</w:t>
      </w:r>
      <w:r w:rsidRPr="00D7736F">
        <w:rPr>
          <w:sz w:val="22"/>
          <w:szCs w:val="22"/>
        </w:rPr>
        <w:t xml:space="preserve">. 42(12):940-6, 2005. </w:t>
      </w:r>
    </w:p>
    <w:p w:rsidR="000B4D1E" w:rsidRPr="00D7736F" w:rsidRDefault="000B4D1E" w:rsidP="001C6D3D">
      <w:pPr>
        <w:autoSpaceDE w:val="0"/>
        <w:autoSpaceDN w:val="0"/>
        <w:ind w:left="360"/>
        <w:rPr>
          <w:sz w:val="22"/>
          <w:szCs w:val="22"/>
        </w:rPr>
      </w:pPr>
    </w:p>
    <w:p w:rsidR="001C6D3D" w:rsidRPr="00D7736F" w:rsidRDefault="001C6D3D" w:rsidP="00CE5662">
      <w:pPr>
        <w:autoSpaceDE w:val="0"/>
        <w:autoSpaceDN w:val="0"/>
        <w:rPr>
          <w:sz w:val="22"/>
          <w:szCs w:val="22"/>
        </w:rPr>
      </w:pPr>
      <w:proofErr w:type="spellStart"/>
      <w:r w:rsidRPr="00D7736F">
        <w:rPr>
          <w:sz w:val="22"/>
          <w:szCs w:val="22"/>
        </w:rPr>
        <w:t>Ravassipour</w:t>
      </w:r>
      <w:proofErr w:type="spellEnd"/>
      <w:r w:rsidRPr="00D7736F">
        <w:rPr>
          <w:sz w:val="22"/>
          <w:szCs w:val="22"/>
        </w:rPr>
        <w:t xml:space="preserve"> DB,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>, Phillips CL, Hart PS, Hart TC, Boyd C, Wright JT: Variation in dental and skeletal open bite malocclusion in humans with amelogenesis imperfecta. Arch Oral Biol 50(7):611-23</w:t>
      </w:r>
      <w:r w:rsidR="000431E1" w:rsidRPr="00D7736F">
        <w:rPr>
          <w:sz w:val="22"/>
          <w:szCs w:val="22"/>
        </w:rPr>
        <w:t>, 2005</w:t>
      </w:r>
      <w:r w:rsidRPr="00D7736F">
        <w:rPr>
          <w:sz w:val="22"/>
          <w:szCs w:val="22"/>
        </w:rPr>
        <w:t>.</w:t>
      </w:r>
    </w:p>
    <w:p w:rsidR="001C6D3D" w:rsidRPr="00D7736F" w:rsidRDefault="001C6D3D" w:rsidP="00CE5662">
      <w:pPr>
        <w:pStyle w:val="BodyTextIndent2"/>
        <w:ind w:left="0"/>
        <w:rPr>
          <w:sz w:val="22"/>
          <w:szCs w:val="22"/>
        </w:rPr>
      </w:pPr>
    </w:p>
    <w:p w:rsidR="005C0C8B" w:rsidRPr="00D7736F" w:rsidRDefault="005C0C8B" w:rsidP="00CE5662">
      <w:pPr>
        <w:pStyle w:val="BodyTextIndent2"/>
        <w:ind w:left="0"/>
        <w:rPr>
          <w:sz w:val="22"/>
          <w:szCs w:val="22"/>
        </w:rPr>
      </w:pPr>
      <w:r w:rsidRPr="00D7736F">
        <w:rPr>
          <w:sz w:val="22"/>
          <w:szCs w:val="22"/>
        </w:rPr>
        <w:t xml:space="preserve">Kaiser-Rogers KA, Rao KW, Michaelis RC, Lese CM,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: Usefulness and limitations of FISH to characterize partially cryptic complex chromosome rearrangements. </w:t>
      </w:r>
      <w:r w:rsidRPr="00D7736F">
        <w:rPr>
          <w:sz w:val="22"/>
          <w:szCs w:val="22"/>
          <w:u w:val="single"/>
        </w:rPr>
        <w:t>American Journal of Medical Genetics</w:t>
      </w:r>
      <w:r w:rsidRPr="00D7736F">
        <w:rPr>
          <w:sz w:val="22"/>
          <w:szCs w:val="22"/>
        </w:rPr>
        <w:t xml:space="preserve"> 95:28-35, 2000.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pStyle w:val="BodyTextIndent2"/>
        <w:ind w:left="0"/>
        <w:rPr>
          <w:sz w:val="22"/>
          <w:szCs w:val="22"/>
        </w:rPr>
      </w:pPr>
      <w:proofErr w:type="spellStart"/>
      <w:r w:rsidRPr="00D7736F">
        <w:rPr>
          <w:sz w:val="22"/>
          <w:szCs w:val="22"/>
        </w:rPr>
        <w:t>Mah</w:t>
      </w:r>
      <w:proofErr w:type="spellEnd"/>
      <w:r w:rsidRPr="00D7736F">
        <w:rPr>
          <w:sz w:val="22"/>
          <w:szCs w:val="22"/>
        </w:rPr>
        <w:t xml:space="preserve"> ML, Wallace, DK,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: Ophthalmic manifestations of Angelman syndrome.  </w:t>
      </w:r>
      <w:r w:rsidRPr="00D7736F">
        <w:rPr>
          <w:sz w:val="22"/>
          <w:szCs w:val="22"/>
          <w:u w:val="single"/>
        </w:rPr>
        <w:t>Journal of the American Association for Pediatric Ophthalmology and Strabismus</w:t>
      </w:r>
      <w:r w:rsidRPr="00D7736F">
        <w:rPr>
          <w:sz w:val="22"/>
          <w:szCs w:val="22"/>
        </w:rPr>
        <w:t xml:space="preserve"> 4(4):248-249, 2000.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pStyle w:val="BodyTextIndent2"/>
        <w:ind w:left="0"/>
        <w:rPr>
          <w:sz w:val="22"/>
          <w:szCs w:val="22"/>
        </w:rPr>
      </w:pPr>
      <w:r w:rsidRPr="00D7736F">
        <w:rPr>
          <w:sz w:val="22"/>
          <w:szCs w:val="22"/>
        </w:rPr>
        <w:lastRenderedPageBreak/>
        <w:t xml:space="preserve">Ashley-Koch A, Wolpert CM, </w:t>
      </w:r>
      <w:proofErr w:type="spellStart"/>
      <w:r w:rsidRPr="00D7736F">
        <w:rPr>
          <w:sz w:val="22"/>
          <w:szCs w:val="22"/>
        </w:rPr>
        <w:t>Menold</w:t>
      </w:r>
      <w:proofErr w:type="spellEnd"/>
      <w:r w:rsidRPr="00D7736F">
        <w:rPr>
          <w:sz w:val="22"/>
          <w:szCs w:val="22"/>
        </w:rPr>
        <w:t xml:space="preserve"> MM, Zaeem L, </w:t>
      </w:r>
      <w:proofErr w:type="spellStart"/>
      <w:r w:rsidRPr="00D7736F">
        <w:rPr>
          <w:sz w:val="22"/>
          <w:szCs w:val="22"/>
        </w:rPr>
        <w:t>Basu</w:t>
      </w:r>
      <w:proofErr w:type="spellEnd"/>
      <w:r w:rsidRPr="00D7736F">
        <w:rPr>
          <w:sz w:val="22"/>
          <w:szCs w:val="22"/>
        </w:rPr>
        <w:t xml:space="preserve"> S, Donnelly SL, </w:t>
      </w:r>
      <w:proofErr w:type="spellStart"/>
      <w:r w:rsidRPr="00D7736F">
        <w:rPr>
          <w:sz w:val="22"/>
          <w:szCs w:val="22"/>
        </w:rPr>
        <w:t>Ravan</w:t>
      </w:r>
      <w:proofErr w:type="spellEnd"/>
      <w:r w:rsidRPr="00D7736F">
        <w:rPr>
          <w:sz w:val="22"/>
          <w:szCs w:val="22"/>
        </w:rPr>
        <w:t xml:space="preserve"> SA,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</w:t>
      </w:r>
      <w:proofErr w:type="spellStart"/>
      <w:r w:rsidRPr="00D7736F">
        <w:rPr>
          <w:sz w:val="22"/>
          <w:szCs w:val="22"/>
        </w:rPr>
        <w:t>Qumsiyeh</w:t>
      </w:r>
      <w:proofErr w:type="spellEnd"/>
      <w:r w:rsidRPr="00D7736F">
        <w:rPr>
          <w:sz w:val="22"/>
          <w:szCs w:val="22"/>
        </w:rPr>
        <w:t xml:space="preserve"> MB, </w:t>
      </w:r>
      <w:proofErr w:type="spellStart"/>
      <w:r w:rsidRPr="00D7736F">
        <w:rPr>
          <w:sz w:val="22"/>
          <w:szCs w:val="22"/>
        </w:rPr>
        <w:t>Aylsworth</w:t>
      </w:r>
      <w:proofErr w:type="spellEnd"/>
      <w:r w:rsidRPr="00D7736F">
        <w:rPr>
          <w:sz w:val="22"/>
          <w:szCs w:val="22"/>
        </w:rPr>
        <w:t xml:space="preserve"> AS, Vance JM, Gilbert JR, Wright HH, Abramson RK, DeLong GR, Cuccaro, Pericak-Vance MA: Genetic studies of autistic disorder and chromosome 7. </w:t>
      </w:r>
      <w:r w:rsidRPr="00D7736F">
        <w:rPr>
          <w:sz w:val="22"/>
          <w:szCs w:val="22"/>
          <w:u w:val="single"/>
        </w:rPr>
        <w:t>Genomics</w:t>
      </w:r>
      <w:r w:rsidRPr="00D7736F">
        <w:rPr>
          <w:sz w:val="22"/>
          <w:szCs w:val="22"/>
        </w:rPr>
        <w:t xml:space="preserve"> 61:227-236, 1999.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pStyle w:val="BodyTextIndent2"/>
        <w:ind w:left="0"/>
        <w:rPr>
          <w:sz w:val="22"/>
          <w:szCs w:val="22"/>
        </w:rPr>
      </w:pP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Michaelis RC: Townes-Brocks syndrome.  </w:t>
      </w:r>
      <w:r w:rsidRPr="00D7736F">
        <w:rPr>
          <w:sz w:val="22"/>
          <w:szCs w:val="22"/>
          <w:u w:val="single"/>
        </w:rPr>
        <w:t xml:space="preserve">Journal of Medical Genetics </w:t>
      </w:r>
      <w:r w:rsidRPr="00D7736F">
        <w:rPr>
          <w:sz w:val="22"/>
          <w:szCs w:val="22"/>
        </w:rPr>
        <w:t>36:89-93, 1999.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  <w:r w:rsidRPr="00D7736F">
        <w:rPr>
          <w:sz w:val="22"/>
          <w:szCs w:val="22"/>
        </w:rPr>
        <w:t xml:space="preserve">Eubanks SR, </w:t>
      </w:r>
      <w:proofErr w:type="spellStart"/>
      <w:r w:rsidRPr="00D7736F">
        <w:rPr>
          <w:sz w:val="22"/>
          <w:szCs w:val="22"/>
        </w:rPr>
        <w:t>Kuller</w:t>
      </w:r>
      <w:proofErr w:type="spellEnd"/>
      <w:r w:rsidRPr="00D7736F">
        <w:rPr>
          <w:sz w:val="22"/>
          <w:szCs w:val="22"/>
        </w:rPr>
        <w:t xml:space="preserve"> JA, </w:t>
      </w:r>
      <w:proofErr w:type="spellStart"/>
      <w:r w:rsidRPr="00D7736F">
        <w:rPr>
          <w:sz w:val="22"/>
          <w:szCs w:val="22"/>
        </w:rPr>
        <w:t>Amjadi</w:t>
      </w:r>
      <w:proofErr w:type="spellEnd"/>
      <w:r w:rsidRPr="00D7736F">
        <w:rPr>
          <w:sz w:val="22"/>
          <w:szCs w:val="22"/>
        </w:rPr>
        <w:t xml:space="preserve"> D,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: Prenatal diagnosis of mosaic trisomy 13: a case report.  </w:t>
      </w:r>
      <w:r w:rsidRPr="00D7736F">
        <w:rPr>
          <w:sz w:val="22"/>
          <w:szCs w:val="22"/>
          <w:u w:val="single"/>
        </w:rPr>
        <w:t>Prenatal Diagnosis</w:t>
      </w:r>
      <w:r w:rsidRPr="00D7736F">
        <w:rPr>
          <w:sz w:val="22"/>
          <w:szCs w:val="22"/>
        </w:rPr>
        <w:t>, 18: 971-974, 1998.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  <w:r w:rsidRPr="00D7736F">
        <w:rPr>
          <w:sz w:val="22"/>
          <w:szCs w:val="22"/>
        </w:rPr>
        <w:t xml:space="preserve">Murphy DG, Mentis MJ, </w:t>
      </w:r>
      <w:proofErr w:type="spellStart"/>
      <w:r w:rsidRPr="00D7736F">
        <w:rPr>
          <w:sz w:val="22"/>
          <w:szCs w:val="22"/>
        </w:rPr>
        <w:t>Pietrini</w:t>
      </w:r>
      <w:proofErr w:type="spellEnd"/>
      <w:r w:rsidRPr="00D7736F">
        <w:rPr>
          <w:sz w:val="22"/>
          <w:szCs w:val="22"/>
        </w:rPr>
        <w:t xml:space="preserve"> P, Grady C, Daly E, </w:t>
      </w:r>
      <w:proofErr w:type="spellStart"/>
      <w:r w:rsidRPr="00D7736F">
        <w:rPr>
          <w:sz w:val="22"/>
          <w:szCs w:val="22"/>
        </w:rPr>
        <w:t>Haxby</w:t>
      </w:r>
      <w:proofErr w:type="spellEnd"/>
      <w:r w:rsidRPr="00D7736F">
        <w:rPr>
          <w:sz w:val="22"/>
          <w:szCs w:val="22"/>
        </w:rPr>
        <w:t xml:space="preserve"> JV, De La Granja M, Allen G, </w:t>
      </w:r>
      <w:proofErr w:type="spellStart"/>
      <w:r w:rsidRPr="00D7736F">
        <w:rPr>
          <w:sz w:val="22"/>
          <w:szCs w:val="22"/>
        </w:rPr>
        <w:t>Largay</w:t>
      </w:r>
      <w:proofErr w:type="spellEnd"/>
      <w:r w:rsidRPr="00D7736F">
        <w:rPr>
          <w:sz w:val="22"/>
          <w:szCs w:val="22"/>
        </w:rPr>
        <w:t xml:space="preserve"> K, White BJ,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Horwitz B, Rapoport SI, Schapiro MB: A PET study of Turner’s syndrome: effects of sex steroids and the X chromosome on brain. </w:t>
      </w:r>
      <w:r w:rsidRPr="00D7736F">
        <w:rPr>
          <w:sz w:val="22"/>
          <w:szCs w:val="22"/>
          <w:u w:val="single"/>
        </w:rPr>
        <w:t>Biological Psychiatry</w:t>
      </w:r>
      <w:r w:rsidRPr="00D7736F">
        <w:rPr>
          <w:sz w:val="22"/>
          <w:szCs w:val="22"/>
        </w:rPr>
        <w:t xml:space="preserve"> 41(3):285-98, 1997.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  <w:r w:rsidRPr="00D7736F">
        <w:rPr>
          <w:sz w:val="22"/>
          <w:szCs w:val="22"/>
        </w:rPr>
        <w:t xml:space="preserve">Bartsch O, </w:t>
      </w:r>
      <w:proofErr w:type="spellStart"/>
      <w:r w:rsidRPr="00D7736F">
        <w:rPr>
          <w:sz w:val="22"/>
          <w:szCs w:val="22"/>
        </w:rPr>
        <w:t>Wuyts</w:t>
      </w:r>
      <w:proofErr w:type="spellEnd"/>
      <w:r w:rsidRPr="00D7736F">
        <w:rPr>
          <w:sz w:val="22"/>
          <w:szCs w:val="22"/>
        </w:rPr>
        <w:t xml:space="preserve"> W, Van </w:t>
      </w:r>
      <w:proofErr w:type="spellStart"/>
      <w:r w:rsidRPr="00D7736F">
        <w:rPr>
          <w:sz w:val="22"/>
          <w:szCs w:val="22"/>
        </w:rPr>
        <w:t>Hul</w:t>
      </w:r>
      <w:proofErr w:type="spellEnd"/>
      <w:r w:rsidRPr="00D7736F">
        <w:rPr>
          <w:sz w:val="22"/>
          <w:szCs w:val="22"/>
        </w:rPr>
        <w:t xml:space="preserve"> W, Hecht JT, Meinecke P, Hogue D, Werner W, Zabel B, </w:t>
      </w:r>
      <w:proofErr w:type="spellStart"/>
      <w:r w:rsidRPr="00D7736F">
        <w:rPr>
          <w:sz w:val="22"/>
          <w:szCs w:val="22"/>
        </w:rPr>
        <w:t>Hinkel</w:t>
      </w:r>
      <w:proofErr w:type="spellEnd"/>
      <w:r w:rsidRPr="00D7736F">
        <w:rPr>
          <w:sz w:val="22"/>
          <w:szCs w:val="22"/>
        </w:rPr>
        <w:t xml:space="preserve"> GK,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Shaffer LG, Willems PJ: Delineation of a contiguous gene syndrome with multiple exostoses, enlarged parietal foramina, craniofacial dysostosis, and mental retardation, caused by deletions on the short arm of chromosome 11. </w:t>
      </w:r>
      <w:r w:rsidRPr="00D7736F">
        <w:rPr>
          <w:sz w:val="22"/>
          <w:szCs w:val="22"/>
          <w:u w:val="single"/>
        </w:rPr>
        <w:t>American Journal of Human Genetics</w:t>
      </w:r>
      <w:r w:rsidRPr="00D7736F">
        <w:rPr>
          <w:sz w:val="22"/>
          <w:szCs w:val="22"/>
        </w:rPr>
        <w:t xml:space="preserve"> 58:734-742, 1996.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  <w:r w:rsidRPr="00D7736F">
        <w:rPr>
          <w:sz w:val="22"/>
          <w:szCs w:val="22"/>
        </w:rPr>
        <w:t xml:space="preserve">Murphy DG, Allen G, </w:t>
      </w:r>
      <w:proofErr w:type="spellStart"/>
      <w:r w:rsidRPr="00D7736F">
        <w:rPr>
          <w:sz w:val="22"/>
          <w:szCs w:val="22"/>
        </w:rPr>
        <w:t>Haxby</w:t>
      </w:r>
      <w:proofErr w:type="spellEnd"/>
      <w:r w:rsidRPr="00D7736F">
        <w:rPr>
          <w:sz w:val="22"/>
          <w:szCs w:val="22"/>
        </w:rPr>
        <w:t xml:space="preserve"> JV, </w:t>
      </w:r>
      <w:proofErr w:type="spellStart"/>
      <w:r w:rsidRPr="00D7736F">
        <w:rPr>
          <w:sz w:val="22"/>
          <w:szCs w:val="22"/>
        </w:rPr>
        <w:t>Largay</w:t>
      </w:r>
      <w:proofErr w:type="spellEnd"/>
      <w:r w:rsidRPr="00D7736F">
        <w:rPr>
          <w:sz w:val="22"/>
          <w:szCs w:val="22"/>
        </w:rPr>
        <w:t xml:space="preserve"> KA, Daly E, White BJ,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Schapiro MB: The effects of sex steroids, and the X chromosome, on female brain function: a study of the neuropsychology of adult Turner syndrome. </w:t>
      </w:r>
      <w:proofErr w:type="spellStart"/>
      <w:r w:rsidRPr="00D7736F">
        <w:rPr>
          <w:sz w:val="22"/>
          <w:szCs w:val="22"/>
          <w:u w:val="single"/>
        </w:rPr>
        <w:t>Neuropsychologia</w:t>
      </w:r>
      <w:proofErr w:type="spellEnd"/>
      <w:r w:rsidRPr="00D7736F">
        <w:rPr>
          <w:sz w:val="22"/>
          <w:szCs w:val="22"/>
        </w:rPr>
        <w:t xml:space="preserve"> 32(11):1309-23, 1994.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Taggart RT, Drumheller TC, Wangsa D, Qian C, Nelson LM, White BJ: Molecular and cytogenetic studies of an </w:t>
      </w:r>
      <w:proofErr w:type="spellStart"/>
      <w:proofErr w:type="gramStart"/>
      <w:r w:rsidRPr="00D7736F">
        <w:rPr>
          <w:sz w:val="22"/>
          <w:szCs w:val="22"/>
        </w:rPr>
        <w:t>X;autosome</w:t>
      </w:r>
      <w:proofErr w:type="spellEnd"/>
      <w:proofErr w:type="gramEnd"/>
      <w:r w:rsidRPr="00D7736F">
        <w:rPr>
          <w:sz w:val="22"/>
          <w:szCs w:val="22"/>
        </w:rPr>
        <w:t xml:space="preserve"> translocation in a patient with premature ovarian failure and review of the literature. </w:t>
      </w:r>
      <w:r w:rsidRPr="00D7736F">
        <w:rPr>
          <w:sz w:val="22"/>
          <w:szCs w:val="22"/>
          <w:u w:val="single"/>
        </w:rPr>
        <w:t>American Journal of Medical Genetics</w:t>
      </w:r>
      <w:r w:rsidRPr="00D7736F">
        <w:rPr>
          <w:sz w:val="22"/>
          <w:szCs w:val="22"/>
        </w:rPr>
        <w:t xml:space="preserve"> 52:19-26, 1994.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  <w:r w:rsidRPr="00D7736F">
        <w:rPr>
          <w:sz w:val="22"/>
          <w:szCs w:val="22"/>
        </w:rPr>
        <w:t xml:space="preserve">Murphy DGM, </w:t>
      </w:r>
      <w:proofErr w:type="spellStart"/>
      <w:r w:rsidRPr="00D7736F">
        <w:rPr>
          <w:sz w:val="22"/>
          <w:szCs w:val="22"/>
        </w:rPr>
        <w:t>DeCarli</w:t>
      </w:r>
      <w:proofErr w:type="spellEnd"/>
      <w:r w:rsidRPr="00D7736F">
        <w:rPr>
          <w:sz w:val="22"/>
          <w:szCs w:val="22"/>
        </w:rPr>
        <w:t xml:space="preserve"> C, Daly E, </w:t>
      </w:r>
      <w:proofErr w:type="spellStart"/>
      <w:r w:rsidRPr="00D7736F">
        <w:rPr>
          <w:sz w:val="22"/>
          <w:szCs w:val="22"/>
        </w:rPr>
        <w:t>Haxby</w:t>
      </w:r>
      <w:proofErr w:type="spellEnd"/>
      <w:r w:rsidRPr="00D7736F">
        <w:rPr>
          <w:sz w:val="22"/>
          <w:szCs w:val="22"/>
        </w:rPr>
        <w:t xml:space="preserve"> JV, Allen G, White BJ, McIntosh AR,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Horwitz B, Rapoport SI, Schapiro MB: X-chromosome effects on female brain: a magnetic resonance imaging study of Turner's syndrome. </w:t>
      </w:r>
      <w:r w:rsidRPr="00D7736F">
        <w:rPr>
          <w:sz w:val="22"/>
          <w:szCs w:val="22"/>
          <w:u w:val="single"/>
        </w:rPr>
        <w:t>Lancet</w:t>
      </w:r>
      <w:r w:rsidRPr="00D7736F">
        <w:rPr>
          <w:sz w:val="22"/>
          <w:szCs w:val="22"/>
        </w:rPr>
        <w:t xml:space="preserve"> 342:1197-1200, 1993.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Chandra RS, Saal HM: PHAVER syndrome: an autosomal recessive syndrome of limb pterygia, congenital heart anomalies, vertebral defects, ear anomalies, and radial defects. </w:t>
      </w:r>
      <w:r w:rsidRPr="00D7736F">
        <w:rPr>
          <w:sz w:val="22"/>
          <w:szCs w:val="22"/>
          <w:u w:val="single"/>
        </w:rPr>
        <w:t>American Journal of Medical Genetics</w:t>
      </w:r>
      <w:r w:rsidRPr="00D7736F">
        <w:rPr>
          <w:sz w:val="22"/>
          <w:szCs w:val="22"/>
        </w:rPr>
        <w:t xml:space="preserve"> 47:807-811, 1993.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5C0C8B" w:rsidRPr="00D7736F" w:rsidRDefault="005C0C8B" w:rsidP="00CE5662">
      <w:pPr>
        <w:keepLines/>
        <w:rPr>
          <w:sz w:val="22"/>
          <w:szCs w:val="22"/>
        </w:rPr>
      </w:pPr>
      <w:r w:rsidRPr="00D7736F">
        <w:rPr>
          <w:sz w:val="22"/>
          <w:szCs w:val="22"/>
        </w:rPr>
        <w:t xml:space="preserve">Stanley WS,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Devine GC, Ellingham T, </w:t>
      </w:r>
      <w:proofErr w:type="spellStart"/>
      <w:r w:rsidRPr="00D7736F">
        <w:rPr>
          <w:sz w:val="22"/>
          <w:szCs w:val="22"/>
        </w:rPr>
        <w:t>Samango</w:t>
      </w:r>
      <w:proofErr w:type="spellEnd"/>
      <w:r w:rsidRPr="00D7736F">
        <w:rPr>
          <w:sz w:val="22"/>
          <w:szCs w:val="22"/>
        </w:rPr>
        <w:t xml:space="preserve">-Sprouse CA, Vaught DR, Murphy BA, Rosenbaum KR: Mosaic 5p tetrasomy. </w:t>
      </w:r>
      <w:r w:rsidRPr="00D7736F">
        <w:rPr>
          <w:sz w:val="22"/>
          <w:szCs w:val="22"/>
          <w:u w:val="single"/>
        </w:rPr>
        <w:t>American Journal of Medical Genetics</w:t>
      </w:r>
      <w:r w:rsidRPr="00D7736F">
        <w:rPr>
          <w:sz w:val="22"/>
          <w:szCs w:val="22"/>
        </w:rPr>
        <w:t xml:space="preserve"> 45:774-776, 1993.</w:t>
      </w:r>
    </w:p>
    <w:p w:rsidR="005C0C8B" w:rsidRPr="00D7736F" w:rsidRDefault="005C0C8B" w:rsidP="00CE5662">
      <w:pPr>
        <w:keepLines/>
        <w:tabs>
          <w:tab w:val="left" w:pos="180"/>
          <w:tab w:val="left" w:pos="2160"/>
        </w:tabs>
        <w:rPr>
          <w:sz w:val="22"/>
          <w:szCs w:val="22"/>
        </w:rPr>
      </w:pPr>
    </w:p>
    <w:p w:rsidR="00C57230" w:rsidRDefault="005C0C8B" w:rsidP="00CE5662">
      <w:pPr>
        <w:keepLines/>
        <w:rPr>
          <w:b/>
          <w:sz w:val="22"/>
          <w:szCs w:val="22"/>
        </w:rPr>
      </w:pPr>
      <w:r w:rsidRPr="00D7736F">
        <w:rPr>
          <w:sz w:val="22"/>
          <w:szCs w:val="22"/>
        </w:rPr>
        <w:t xml:space="preserve">Gorelick MH, </w:t>
      </w: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, Rosenbaum KN, Saal HM, </w:t>
      </w:r>
      <w:proofErr w:type="spellStart"/>
      <w:r w:rsidRPr="00D7736F">
        <w:rPr>
          <w:sz w:val="22"/>
          <w:szCs w:val="22"/>
        </w:rPr>
        <w:t>Conry</w:t>
      </w:r>
      <w:proofErr w:type="spellEnd"/>
      <w:r w:rsidRPr="00D7736F">
        <w:rPr>
          <w:sz w:val="22"/>
          <w:szCs w:val="22"/>
        </w:rPr>
        <w:t xml:space="preserve"> J, Fitz CR: Progressive cerebrovascular occlusive disease in a patient with neurofibromatosis type 1. </w:t>
      </w:r>
      <w:r w:rsidRPr="00D7736F">
        <w:rPr>
          <w:sz w:val="22"/>
          <w:szCs w:val="22"/>
          <w:u w:val="single"/>
        </w:rPr>
        <w:t>Clinical Pediatrics</w:t>
      </w:r>
      <w:r w:rsidRPr="00D7736F">
        <w:rPr>
          <w:sz w:val="22"/>
          <w:szCs w:val="22"/>
        </w:rPr>
        <w:t xml:space="preserve"> 31:313-315, 1992.</w:t>
      </w:r>
    </w:p>
    <w:p w:rsidR="00CF1103" w:rsidRDefault="00CF1103" w:rsidP="00A53840">
      <w:pPr>
        <w:keepLines/>
        <w:rPr>
          <w:b/>
          <w:sz w:val="22"/>
          <w:szCs w:val="22"/>
        </w:rPr>
      </w:pPr>
    </w:p>
    <w:p w:rsidR="00D7736F" w:rsidRDefault="00D7736F" w:rsidP="00A53840">
      <w:pPr>
        <w:keepLines/>
        <w:rPr>
          <w:b/>
          <w:sz w:val="22"/>
          <w:szCs w:val="22"/>
        </w:rPr>
      </w:pPr>
      <w:r w:rsidRPr="00D7736F">
        <w:rPr>
          <w:b/>
          <w:sz w:val="22"/>
          <w:szCs w:val="22"/>
        </w:rPr>
        <w:t>Other Peer-Reviewed Articles</w:t>
      </w:r>
      <w:r w:rsidR="00CC0E3D">
        <w:rPr>
          <w:b/>
          <w:sz w:val="22"/>
          <w:szCs w:val="22"/>
        </w:rPr>
        <w:t xml:space="preserve"> and Commentaries</w:t>
      </w:r>
      <w:r w:rsidR="00A53840">
        <w:rPr>
          <w:b/>
          <w:sz w:val="22"/>
          <w:szCs w:val="22"/>
        </w:rPr>
        <w:t>:</w:t>
      </w:r>
    </w:p>
    <w:p w:rsidR="00CC0E3D" w:rsidRDefault="00CC0E3D" w:rsidP="00A53840">
      <w:pPr>
        <w:keepLines/>
        <w:rPr>
          <w:b/>
          <w:sz w:val="22"/>
          <w:szCs w:val="22"/>
        </w:rPr>
      </w:pPr>
    </w:p>
    <w:p w:rsidR="00ED0C76" w:rsidRDefault="00ED0C76" w:rsidP="00CE5662">
      <w:pPr>
        <w:pStyle w:val="R-Pubs-Pres"/>
        <w:ind w:left="0" w:firstLine="0"/>
      </w:pPr>
      <w:r w:rsidRPr="00552B41">
        <w:rPr>
          <w:b/>
        </w:rPr>
        <w:t>Powell CM</w:t>
      </w:r>
      <w:r w:rsidRPr="00552B41">
        <w:t xml:space="preserve">: What is newborn screening? </w:t>
      </w:r>
      <w:r w:rsidRPr="00552B41">
        <w:rPr>
          <w:u w:val="single"/>
        </w:rPr>
        <w:t>N C Med Journal</w:t>
      </w:r>
      <w:r w:rsidRPr="00552B41">
        <w:t xml:space="preserve"> Jan-Feb;80(1):32-36, 2019. PMID: 30622202</w:t>
      </w:r>
    </w:p>
    <w:p w:rsidR="00CC0E3D" w:rsidRDefault="00CC0E3D" w:rsidP="00CE5662">
      <w:pPr>
        <w:pStyle w:val="R-Pubs-Pres"/>
        <w:ind w:left="0" w:firstLine="0"/>
      </w:pPr>
      <w:r w:rsidRPr="00AD06AB">
        <w:t xml:space="preserve">Bieber FR, Cherry AM, Emanuel BS, </w:t>
      </w:r>
      <w:proofErr w:type="spellStart"/>
      <w:r w:rsidRPr="00AD06AB">
        <w:t>Francke</w:t>
      </w:r>
      <w:proofErr w:type="spellEnd"/>
      <w:r w:rsidRPr="00AD06AB">
        <w:t xml:space="preserve"> U, </w:t>
      </w:r>
      <w:proofErr w:type="spellStart"/>
      <w:r w:rsidRPr="00AD06AB">
        <w:t>Hoyme</w:t>
      </w:r>
      <w:proofErr w:type="spellEnd"/>
      <w:r w:rsidRPr="00AD06AB">
        <w:t xml:space="preserve"> HE, Jackson LG, Morton CC, </w:t>
      </w:r>
      <w:proofErr w:type="spellStart"/>
      <w:r w:rsidRPr="00AD06AB">
        <w:t>Muenke</w:t>
      </w:r>
      <w:proofErr w:type="spellEnd"/>
      <w:r w:rsidRPr="00AD06AB">
        <w:t xml:space="preserve"> M, </w:t>
      </w:r>
      <w:r w:rsidRPr="00AD06AB">
        <w:rPr>
          <w:b/>
        </w:rPr>
        <w:t>Powell CM</w:t>
      </w:r>
      <w:r w:rsidRPr="00AD06AB">
        <w:t xml:space="preserve">, Punnett HH, Rao PN, Schwartz S, Stevenson RE, Van Dyke DL. Commentary on the decision of the American Board of Medical Genetics and Genomics to create a 24-month specialty of Laboratory Genetics and Genomics.  </w:t>
      </w:r>
      <w:r w:rsidRPr="00AD06AB">
        <w:rPr>
          <w:u w:val="single"/>
        </w:rPr>
        <w:t>Genetics in Medicine</w:t>
      </w:r>
      <w:r w:rsidRPr="00AD06AB">
        <w:t xml:space="preserve">. </w:t>
      </w:r>
      <w:r w:rsidR="003D4133" w:rsidRPr="00AD06AB">
        <w:t xml:space="preserve">2017 Mar;19(3):294-296. </w:t>
      </w:r>
      <w:r w:rsidRPr="00AD06AB">
        <w:t>2016 Nov 17.  [</w:t>
      </w:r>
      <w:proofErr w:type="spellStart"/>
      <w:r w:rsidRPr="00AD06AB">
        <w:t>Epub</w:t>
      </w:r>
      <w:proofErr w:type="spellEnd"/>
      <w:r w:rsidRPr="00AD06AB">
        <w:t xml:space="preserve"> ahead of print] PMID: 27854359</w:t>
      </w:r>
    </w:p>
    <w:p w:rsidR="00520340" w:rsidRDefault="00520340" w:rsidP="00CE5662">
      <w:pPr>
        <w:pStyle w:val="R-Pubs-Pres"/>
        <w:ind w:left="0" w:firstLine="0"/>
      </w:pPr>
      <w:r>
        <w:lastRenderedPageBreak/>
        <w:t xml:space="preserve">Bailey DB, Lewis MA, Roche M, </w:t>
      </w:r>
      <w:r w:rsidRPr="00520340">
        <w:rPr>
          <w:b/>
        </w:rPr>
        <w:t>Powell CM</w:t>
      </w:r>
      <w:r>
        <w:t xml:space="preserve">. Family relations in the genomic era: Communicating about intergenerational transmission of risk for disability.  </w:t>
      </w:r>
      <w:r w:rsidRPr="00520340">
        <w:rPr>
          <w:iCs/>
          <w:u w:val="single"/>
        </w:rPr>
        <w:t>Family Relations</w:t>
      </w:r>
      <w:r w:rsidRPr="00520340">
        <w:rPr>
          <w:iCs/>
        </w:rPr>
        <w:t xml:space="preserve">, </w:t>
      </w:r>
      <w:r>
        <w:rPr>
          <w:iCs/>
        </w:rPr>
        <w:t xml:space="preserve">2014, </w:t>
      </w:r>
      <w:r w:rsidRPr="00520340">
        <w:rPr>
          <w:iCs/>
        </w:rPr>
        <w:t>63</w:t>
      </w:r>
      <w:r>
        <w:rPr>
          <w:iCs/>
        </w:rPr>
        <w:t xml:space="preserve">: </w:t>
      </w:r>
      <w:r w:rsidRPr="00520340">
        <w:t>85-100.</w:t>
      </w:r>
    </w:p>
    <w:p w:rsidR="00D7736F" w:rsidRPr="00D7736F" w:rsidRDefault="00D7736F" w:rsidP="00CE5662">
      <w:pPr>
        <w:rPr>
          <w:sz w:val="22"/>
          <w:szCs w:val="22"/>
        </w:rPr>
      </w:pPr>
      <w:r w:rsidRPr="00D7736F">
        <w:rPr>
          <w:sz w:val="22"/>
          <w:szCs w:val="22"/>
        </w:rPr>
        <w:t xml:space="preserve">Bailey DB Jr., Skinner D, Roche MI, </w:t>
      </w:r>
      <w:r w:rsidRPr="00D7736F">
        <w:rPr>
          <w:b/>
          <w:sz w:val="22"/>
          <w:szCs w:val="22"/>
        </w:rPr>
        <w:t>Powell C</w:t>
      </w:r>
      <w:r w:rsidRPr="00D7736F">
        <w:rPr>
          <w:sz w:val="22"/>
          <w:szCs w:val="22"/>
        </w:rPr>
        <w:t xml:space="preserve">. Emerging Dilemmas in Newborn Screening. </w:t>
      </w:r>
      <w:r w:rsidRPr="00520340">
        <w:rPr>
          <w:iCs/>
          <w:sz w:val="22"/>
          <w:szCs w:val="22"/>
        </w:rPr>
        <w:t>Virtual Mentor.</w:t>
      </w:r>
      <w:r w:rsidRPr="00D7736F">
        <w:rPr>
          <w:sz w:val="22"/>
          <w:szCs w:val="22"/>
        </w:rPr>
        <w:t xml:space="preserve"> 2009; 11:709-713. </w:t>
      </w:r>
      <w:hyperlink r:id="rId8" w:history="1">
        <w:r w:rsidRPr="00D7736F">
          <w:rPr>
            <w:rStyle w:val="Hyperlink"/>
            <w:sz w:val="22"/>
            <w:szCs w:val="22"/>
          </w:rPr>
          <w:t>http://virtualmentor.ama-assn.org/2009/09/pfor2-0909.html</w:t>
        </w:r>
      </w:hyperlink>
      <w:r w:rsidRPr="00D7736F">
        <w:rPr>
          <w:sz w:val="22"/>
          <w:szCs w:val="22"/>
        </w:rPr>
        <w:t xml:space="preserve"> Accessed September 1, 2009.</w:t>
      </w:r>
    </w:p>
    <w:p w:rsidR="00D7736F" w:rsidRPr="00D7736F" w:rsidRDefault="00D7736F" w:rsidP="00CE5662">
      <w:pPr>
        <w:pStyle w:val="BodyTextIndent2"/>
        <w:ind w:left="0"/>
        <w:rPr>
          <w:sz w:val="22"/>
          <w:szCs w:val="22"/>
        </w:rPr>
      </w:pPr>
    </w:p>
    <w:p w:rsidR="00B32D9D" w:rsidRPr="00D7736F" w:rsidRDefault="00D7736F" w:rsidP="00CE5662">
      <w:pPr>
        <w:rPr>
          <w:sz w:val="22"/>
          <w:szCs w:val="22"/>
        </w:rPr>
      </w:pP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>: Array CGH: Narrowing the search for causes of birth defects and mental retardation. Invited article, AAP News (National publication of the American Academy of Pediatrics) July, 2006</w:t>
      </w:r>
      <w:r w:rsidR="00B40817">
        <w:rPr>
          <w:sz w:val="22"/>
          <w:szCs w:val="22"/>
        </w:rPr>
        <w:t xml:space="preserve">, 27:18. </w:t>
      </w:r>
    </w:p>
    <w:p w:rsidR="00D7736F" w:rsidRPr="00D7736F" w:rsidRDefault="00D7736F" w:rsidP="00CE5662">
      <w:pPr>
        <w:pStyle w:val="BodyTextIndent2"/>
        <w:ind w:left="0"/>
        <w:rPr>
          <w:sz w:val="22"/>
          <w:szCs w:val="22"/>
        </w:rPr>
      </w:pPr>
    </w:p>
    <w:p w:rsidR="00D7736F" w:rsidRDefault="00D7736F" w:rsidP="00CE5662">
      <w:pPr>
        <w:rPr>
          <w:sz w:val="22"/>
          <w:szCs w:val="22"/>
        </w:rPr>
      </w:pPr>
      <w:r w:rsidRPr="00D7736F">
        <w:rPr>
          <w:b/>
          <w:sz w:val="22"/>
          <w:szCs w:val="22"/>
        </w:rPr>
        <w:t>Powell CM</w:t>
      </w:r>
      <w:r w:rsidRPr="00D7736F">
        <w:rPr>
          <w:sz w:val="22"/>
          <w:szCs w:val="22"/>
        </w:rPr>
        <w:t xml:space="preserve">: Down syndrome, genetic and pediatric perspectives. </w:t>
      </w:r>
      <w:proofErr w:type="spellStart"/>
      <w:r w:rsidRPr="00D7736F">
        <w:rPr>
          <w:sz w:val="22"/>
          <w:szCs w:val="22"/>
        </w:rPr>
        <w:t>CenterNews</w:t>
      </w:r>
      <w:proofErr w:type="spellEnd"/>
      <w:r w:rsidRPr="00D7736F">
        <w:rPr>
          <w:sz w:val="22"/>
          <w:szCs w:val="22"/>
        </w:rPr>
        <w:t>, The Quarterly New</w:t>
      </w:r>
      <w:r w:rsidR="00C57230">
        <w:rPr>
          <w:sz w:val="22"/>
          <w:szCs w:val="22"/>
        </w:rPr>
        <w:t>s</w:t>
      </w:r>
      <w:r w:rsidRPr="00D7736F">
        <w:rPr>
          <w:sz w:val="22"/>
          <w:szCs w:val="22"/>
        </w:rPr>
        <w:t>letter for the UNC Center for Maternal and Infant Health, Fall 2002</w:t>
      </w:r>
      <w:r w:rsidR="00B40817">
        <w:rPr>
          <w:sz w:val="22"/>
          <w:szCs w:val="22"/>
        </w:rPr>
        <w:t>, pages 1-2</w:t>
      </w:r>
    </w:p>
    <w:p w:rsidR="00B32D9D" w:rsidRPr="00D7736F" w:rsidRDefault="00B32D9D" w:rsidP="00CE5662">
      <w:pPr>
        <w:rPr>
          <w:sz w:val="22"/>
          <w:szCs w:val="22"/>
        </w:rPr>
      </w:pPr>
    </w:p>
    <w:p w:rsidR="000431E1" w:rsidRDefault="00D7736F" w:rsidP="00CE5662">
      <w:pPr>
        <w:pStyle w:val="BodyTextIndent2"/>
        <w:ind w:left="0"/>
        <w:rPr>
          <w:sz w:val="22"/>
          <w:szCs w:val="22"/>
        </w:rPr>
      </w:pPr>
      <w:proofErr w:type="spellStart"/>
      <w:r w:rsidRPr="00D7736F">
        <w:rPr>
          <w:sz w:val="22"/>
          <w:szCs w:val="22"/>
        </w:rPr>
        <w:t>Parens</w:t>
      </w:r>
      <w:proofErr w:type="spellEnd"/>
      <w:r w:rsidRPr="00D7736F">
        <w:rPr>
          <w:sz w:val="22"/>
          <w:szCs w:val="22"/>
        </w:rPr>
        <w:t xml:space="preserve"> E, Asch A, Baily MA, Bianchi D, </w:t>
      </w:r>
      <w:proofErr w:type="spellStart"/>
      <w:r w:rsidRPr="00D7736F">
        <w:rPr>
          <w:sz w:val="22"/>
          <w:szCs w:val="22"/>
        </w:rPr>
        <w:t>Biesecker</w:t>
      </w:r>
      <w:proofErr w:type="spellEnd"/>
      <w:r w:rsidRPr="00D7736F">
        <w:rPr>
          <w:sz w:val="22"/>
          <w:szCs w:val="22"/>
        </w:rPr>
        <w:t xml:space="preserve"> BB, Botkin J, </w:t>
      </w:r>
      <w:proofErr w:type="spellStart"/>
      <w:r w:rsidRPr="00D7736F">
        <w:rPr>
          <w:sz w:val="22"/>
          <w:szCs w:val="22"/>
        </w:rPr>
        <w:t>Crigger</w:t>
      </w:r>
      <w:proofErr w:type="spellEnd"/>
      <w:r w:rsidRPr="00D7736F">
        <w:rPr>
          <w:sz w:val="22"/>
          <w:szCs w:val="22"/>
        </w:rPr>
        <w:t xml:space="preserve"> B-J, Dreher D, Ferguson P, Gartner A, </w:t>
      </w:r>
      <w:proofErr w:type="spellStart"/>
      <w:r w:rsidRPr="00D7736F">
        <w:rPr>
          <w:sz w:val="22"/>
          <w:szCs w:val="22"/>
        </w:rPr>
        <w:t>Kittay</w:t>
      </w:r>
      <w:proofErr w:type="spellEnd"/>
      <w:r w:rsidRPr="00D7736F">
        <w:rPr>
          <w:sz w:val="22"/>
          <w:szCs w:val="22"/>
        </w:rPr>
        <w:t xml:space="preserve"> EF, Lipsky DK, Jennings B, Murray TH, Nelson JL, </w:t>
      </w:r>
      <w:proofErr w:type="spellStart"/>
      <w:r w:rsidRPr="00D7736F">
        <w:rPr>
          <w:sz w:val="22"/>
          <w:szCs w:val="22"/>
        </w:rPr>
        <w:t>Ossorio</w:t>
      </w:r>
      <w:proofErr w:type="spellEnd"/>
      <w:r w:rsidRPr="00D7736F">
        <w:rPr>
          <w:sz w:val="22"/>
          <w:szCs w:val="22"/>
        </w:rPr>
        <w:t xml:space="preserve"> P, </w:t>
      </w:r>
      <w:r w:rsidRPr="00D7736F">
        <w:rPr>
          <w:b/>
          <w:sz w:val="22"/>
          <w:szCs w:val="22"/>
        </w:rPr>
        <w:t>Powell C</w:t>
      </w:r>
      <w:r w:rsidRPr="00D7736F">
        <w:rPr>
          <w:sz w:val="22"/>
          <w:szCs w:val="22"/>
        </w:rPr>
        <w:t xml:space="preserve">, Press N, </w:t>
      </w:r>
      <w:proofErr w:type="spellStart"/>
      <w:r w:rsidRPr="00D7736F">
        <w:rPr>
          <w:sz w:val="22"/>
          <w:szCs w:val="22"/>
        </w:rPr>
        <w:t>Punales-Morejon</w:t>
      </w:r>
      <w:proofErr w:type="spellEnd"/>
      <w:r w:rsidRPr="00D7736F">
        <w:rPr>
          <w:sz w:val="22"/>
          <w:szCs w:val="22"/>
        </w:rPr>
        <w:t xml:space="preserve"> D, Ralston S, Ruddick W, Saxton M, </w:t>
      </w:r>
      <w:proofErr w:type="spellStart"/>
      <w:r w:rsidRPr="00D7736F">
        <w:rPr>
          <w:sz w:val="22"/>
          <w:szCs w:val="22"/>
        </w:rPr>
        <w:t>Steinbock</w:t>
      </w:r>
      <w:proofErr w:type="spellEnd"/>
      <w:r w:rsidRPr="00D7736F">
        <w:rPr>
          <w:sz w:val="22"/>
          <w:szCs w:val="22"/>
        </w:rPr>
        <w:t xml:space="preserve"> B, Wertz D, </w:t>
      </w:r>
      <w:proofErr w:type="spellStart"/>
      <w:r w:rsidRPr="00D7736F">
        <w:rPr>
          <w:sz w:val="22"/>
          <w:szCs w:val="22"/>
        </w:rPr>
        <w:t>Wilfond</w:t>
      </w:r>
      <w:proofErr w:type="spellEnd"/>
      <w:r w:rsidRPr="00D7736F">
        <w:rPr>
          <w:sz w:val="22"/>
          <w:szCs w:val="22"/>
        </w:rPr>
        <w:t xml:space="preserve"> B: The disability rights critique of prenatal genetic testing. Hastings Center Report-Special Supplement, September-October 1999</w:t>
      </w:r>
      <w:r w:rsidR="00B40817">
        <w:rPr>
          <w:sz w:val="22"/>
          <w:szCs w:val="22"/>
        </w:rPr>
        <w:t>, pages 1-22.</w:t>
      </w:r>
      <w:r w:rsidR="00C57230">
        <w:rPr>
          <w:sz w:val="22"/>
          <w:szCs w:val="22"/>
        </w:rPr>
        <w:t xml:space="preserve">  </w:t>
      </w:r>
    </w:p>
    <w:p w:rsidR="00B32D9D" w:rsidRPr="00D7736F" w:rsidRDefault="00B32D9D" w:rsidP="00B32D9D">
      <w:pPr>
        <w:pStyle w:val="BodyTextIndent2"/>
        <w:rPr>
          <w:sz w:val="22"/>
          <w:szCs w:val="22"/>
        </w:rPr>
      </w:pPr>
    </w:p>
    <w:sectPr w:rsidR="00B32D9D" w:rsidRPr="00D7736F" w:rsidSect="00FD046C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18D" w:rsidRDefault="00AE018D">
      <w:r>
        <w:separator/>
      </w:r>
    </w:p>
  </w:endnote>
  <w:endnote w:type="continuationSeparator" w:id="0">
    <w:p w:rsidR="00AE018D" w:rsidRDefault="00AE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03" w:rsidRPr="00987CDF" w:rsidRDefault="00831503" w:rsidP="00552B41">
    <w:pPr>
      <w:pStyle w:val="Footer"/>
      <w:tabs>
        <w:tab w:val="clear" w:pos="4320"/>
        <w:tab w:val="clear" w:pos="8640"/>
        <w:tab w:val="right" w:pos="9360"/>
      </w:tabs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03" w:rsidRPr="00A53840" w:rsidRDefault="00831503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18D" w:rsidRDefault="00AE018D">
      <w:r>
        <w:separator/>
      </w:r>
    </w:p>
  </w:footnote>
  <w:footnote w:type="continuationSeparator" w:id="0">
    <w:p w:rsidR="00AE018D" w:rsidRDefault="00AE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5CF"/>
    <w:multiLevelType w:val="singleLevel"/>
    <w:tmpl w:val="A5B82216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690"/>
      </w:pPr>
      <w:rPr>
        <w:rFonts w:hint="default"/>
      </w:rPr>
    </w:lvl>
  </w:abstractNum>
  <w:abstractNum w:abstractNumId="1" w15:restartNumberingAfterBreak="0">
    <w:nsid w:val="1B5E10F9"/>
    <w:multiLevelType w:val="hybridMultilevel"/>
    <w:tmpl w:val="B1E29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478C9"/>
    <w:multiLevelType w:val="hybridMultilevel"/>
    <w:tmpl w:val="247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7DB0"/>
    <w:multiLevelType w:val="multilevel"/>
    <w:tmpl w:val="5820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13"/>
    <w:rsid w:val="000032C9"/>
    <w:rsid w:val="00006501"/>
    <w:rsid w:val="00013CBB"/>
    <w:rsid w:val="00014F06"/>
    <w:rsid w:val="00017BCA"/>
    <w:rsid w:val="00017F31"/>
    <w:rsid w:val="00020AB4"/>
    <w:rsid w:val="00033ABB"/>
    <w:rsid w:val="00035921"/>
    <w:rsid w:val="00040BBC"/>
    <w:rsid w:val="000410B4"/>
    <w:rsid w:val="000431E1"/>
    <w:rsid w:val="000449E6"/>
    <w:rsid w:val="00044CA7"/>
    <w:rsid w:val="00046F27"/>
    <w:rsid w:val="0005142C"/>
    <w:rsid w:val="00055FE9"/>
    <w:rsid w:val="00056945"/>
    <w:rsid w:val="00056A0E"/>
    <w:rsid w:val="00062AC3"/>
    <w:rsid w:val="0007255C"/>
    <w:rsid w:val="00074586"/>
    <w:rsid w:val="00074972"/>
    <w:rsid w:val="00075BF2"/>
    <w:rsid w:val="00076482"/>
    <w:rsid w:val="00077681"/>
    <w:rsid w:val="00077E81"/>
    <w:rsid w:val="00085093"/>
    <w:rsid w:val="00087B7F"/>
    <w:rsid w:val="000B4D1E"/>
    <w:rsid w:val="000B750B"/>
    <w:rsid w:val="000C7423"/>
    <w:rsid w:val="000D0065"/>
    <w:rsid w:val="000D684B"/>
    <w:rsid w:val="000D750C"/>
    <w:rsid w:val="000E127A"/>
    <w:rsid w:val="000E20EF"/>
    <w:rsid w:val="000E3C9C"/>
    <w:rsid w:val="000E428B"/>
    <w:rsid w:val="000E4928"/>
    <w:rsid w:val="000F56B1"/>
    <w:rsid w:val="000F7BAD"/>
    <w:rsid w:val="0010475A"/>
    <w:rsid w:val="0010506D"/>
    <w:rsid w:val="0010523B"/>
    <w:rsid w:val="00107495"/>
    <w:rsid w:val="00107877"/>
    <w:rsid w:val="00113E3C"/>
    <w:rsid w:val="00115F09"/>
    <w:rsid w:val="00120C61"/>
    <w:rsid w:val="00122241"/>
    <w:rsid w:val="0012350A"/>
    <w:rsid w:val="001245A2"/>
    <w:rsid w:val="00131F30"/>
    <w:rsid w:val="00137EA1"/>
    <w:rsid w:val="00160199"/>
    <w:rsid w:val="001603F8"/>
    <w:rsid w:val="001665D0"/>
    <w:rsid w:val="00167DC4"/>
    <w:rsid w:val="00170041"/>
    <w:rsid w:val="00173786"/>
    <w:rsid w:val="00174D3E"/>
    <w:rsid w:val="00175287"/>
    <w:rsid w:val="00184A0A"/>
    <w:rsid w:val="001A0DE6"/>
    <w:rsid w:val="001A2907"/>
    <w:rsid w:val="001A6CEE"/>
    <w:rsid w:val="001B1D8F"/>
    <w:rsid w:val="001C0901"/>
    <w:rsid w:val="001C3E6A"/>
    <w:rsid w:val="001C58C9"/>
    <w:rsid w:val="001C6D3D"/>
    <w:rsid w:val="001C6FC5"/>
    <w:rsid w:val="001D29ED"/>
    <w:rsid w:val="001D2DDB"/>
    <w:rsid w:val="001D6B9C"/>
    <w:rsid w:val="001F228B"/>
    <w:rsid w:val="001F3839"/>
    <w:rsid w:val="001F5BB9"/>
    <w:rsid w:val="001F6CB2"/>
    <w:rsid w:val="001F710F"/>
    <w:rsid w:val="00205AF2"/>
    <w:rsid w:val="002062BF"/>
    <w:rsid w:val="002079BC"/>
    <w:rsid w:val="002135F4"/>
    <w:rsid w:val="002162B9"/>
    <w:rsid w:val="0022082A"/>
    <w:rsid w:val="00221884"/>
    <w:rsid w:val="00224AF4"/>
    <w:rsid w:val="0023033B"/>
    <w:rsid w:val="0023262F"/>
    <w:rsid w:val="002374FA"/>
    <w:rsid w:val="002446C0"/>
    <w:rsid w:val="002453B7"/>
    <w:rsid w:val="00251397"/>
    <w:rsid w:val="00252797"/>
    <w:rsid w:val="00254821"/>
    <w:rsid w:val="00261536"/>
    <w:rsid w:val="00262DA8"/>
    <w:rsid w:val="00264742"/>
    <w:rsid w:val="00273131"/>
    <w:rsid w:val="00282A8B"/>
    <w:rsid w:val="00291DE8"/>
    <w:rsid w:val="00293881"/>
    <w:rsid w:val="002A6AF6"/>
    <w:rsid w:val="002B095B"/>
    <w:rsid w:val="002C6564"/>
    <w:rsid w:val="002C6F8E"/>
    <w:rsid w:val="002C7166"/>
    <w:rsid w:val="002C7E85"/>
    <w:rsid w:val="002D7165"/>
    <w:rsid w:val="002E0646"/>
    <w:rsid w:val="002E5F15"/>
    <w:rsid w:val="002E6FA2"/>
    <w:rsid w:val="002F0B60"/>
    <w:rsid w:val="002F0F2D"/>
    <w:rsid w:val="002F156C"/>
    <w:rsid w:val="002F3631"/>
    <w:rsid w:val="002F72B1"/>
    <w:rsid w:val="00302F56"/>
    <w:rsid w:val="00303910"/>
    <w:rsid w:val="003061A9"/>
    <w:rsid w:val="0030635E"/>
    <w:rsid w:val="00311CDF"/>
    <w:rsid w:val="0031214B"/>
    <w:rsid w:val="00312C08"/>
    <w:rsid w:val="00316D93"/>
    <w:rsid w:val="003215EF"/>
    <w:rsid w:val="00325AAD"/>
    <w:rsid w:val="00325BFB"/>
    <w:rsid w:val="00325CF1"/>
    <w:rsid w:val="00326B22"/>
    <w:rsid w:val="00331FB0"/>
    <w:rsid w:val="00336192"/>
    <w:rsid w:val="00336268"/>
    <w:rsid w:val="00345877"/>
    <w:rsid w:val="003501A0"/>
    <w:rsid w:val="003508AA"/>
    <w:rsid w:val="0035495A"/>
    <w:rsid w:val="003556E4"/>
    <w:rsid w:val="00355875"/>
    <w:rsid w:val="0035648B"/>
    <w:rsid w:val="00356F9A"/>
    <w:rsid w:val="00371A3D"/>
    <w:rsid w:val="00377A54"/>
    <w:rsid w:val="00380657"/>
    <w:rsid w:val="00390594"/>
    <w:rsid w:val="003A6B13"/>
    <w:rsid w:val="003B21D1"/>
    <w:rsid w:val="003B3B7B"/>
    <w:rsid w:val="003B75C6"/>
    <w:rsid w:val="003C73FE"/>
    <w:rsid w:val="003D098B"/>
    <w:rsid w:val="003D1851"/>
    <w:rsid w:val="003D2CE2"/>
    <w:rsid w:val="003D2EDF"/>
    <w:rsid w:val="003D4133"/>
    <w:rsid w:val="003D4648"/>
    <w:rsid w:val="003E1980"/>
    <w:rsid w:val="003E22B8"/>
    <w:rsid w:val="003E22E1"/>
    <w:rsid w:val="003E27FC"/>
    <w:rsid w:val="003F4EF8"/>
    <w:rsid w:val="003F7591"/>
    <w:rsid w:val="00402EB2"/>
    <w:rsid w:val="0040511F"/>
    <w:rsid w:val="00417555"/>
    <w:rsid w:val="0042167F"/>
    <w:rsid w:val="00422E45"/>
    <w:rsid w:val="00422F4B"/>
    <w:rsid w:val="0042369F"/>
    <w:rsid w:val="00423A9F"/>
    <w:rsid w:val="00437279"/>
    <w:rsid w:val="0044133E"/>
    <w:rsid w:val="004444B5"/>
    <w:rsid w:val="004454C5"/>
    <w:rsid w:val="00446321"/>
    <w:rsid w:val="00454D48"/>
    <w:rsid w:val="004647FA"/>
    <w:rsid w:val="00465630"/>
    <w:rsid w:val="00470689"/>
    <w:rsid w:val="00472A2C"/>
    <w:rsid w:val="004739AC"/>
    <w:rsid w:val="00475DCA"/>
    <w:rsid w:val="00481296"/>
    <w:rsid w:val="00482E75"/>
    <w:rsid w:val="00483559"/>
    <w:rsid w:val="00483811"/>
    <w:rsid w:val="00496719"/>
    <w:rsid w:val="00496A46"/>
    <w:rsid w:val="004A443E"/>
    <w:rsid w:val="004A453A"/>
    <w:rsid w:val="004A5AB7"/>
    <w:rsid w:val="004A62A7"/>
    <w:rsid w:val="004A77B8"/>
    <w:rsid w:val="004B1AA7"/>
    <w:rsid w:val="004B2C60"/>
    <w:rsid w:val="004B735C"/>
    <w:rsid w:val="004C02B7"/>
    <w:rsid w:val="004C78C5"/>
    <w:rsid w:val="004D0986"/>
    <w:rsid w:val="004D5758"/>
    <w:rsid w:val="004D6EB9"/>
    <w:rsid w:val="004E0080"/>
    <w:rsid w:val="004E1778"/>
    <w:rsid w:val="004E3307"/>
    <w:rsid w:val="004E464F"/>
    <w:rsid w:val="004E7B4B"/>
    <w:rsid w:val="004F23F9"/>
    <w:rsid w:val="004F7605"/>
    <w:rsid w:val="00502BF9"/>
    <w:rsid w:val="00503EE3"/>
    <w:rsid w:val="005074B4"/>
    <w:rsid w:val="005101C2"/>
    <w:rsid w:val="005140C5"/>
    <w:rsid w:val="00514CA5"/>
    <w:rsid w:val="0052020F"/>
    <w:rsid w:val="00520340"/>
    <w:rsid w:val="00522069"/>
    <w:rsid w:val="0052334B"/>
    <w:rsid w:val="00530C78"/>
    <w:rsid w:val="00532802"/>
    <w:rsid w:val="00533F10"/>
    <w:rsid w:val="005462AB"/>
    <w:rsid w:val="005502B5"/>
    <w:rsid w:val="005514B8"/>
    <w:rsid w:val="00551FD1"/>
    <w:rsid w:val="00552B41"/>
    <w:rsid w:val="00555497"/>
    <w:rsid w:val="005622D1"/>
    <w:rsid w:val="00565C20"/>
    <w:rsid w:val="0057192A"/>
    <w:rsid w:val="00574DF4"/>
    <w:rsid w:val="00576A31"/>
    <w:rsid w:val="00577F06"/>
    <w:rsid w:val="00580E46"/>
    <w:rsid w:val="00582481"/>
    <w:rsid w:val="00582A99"/>
    <w:rsid w:val="00591B6B"/>
    <w:rsid w:val="005A0DD2"/>
    <w:rsid w:val="005A3C0F"/>
    <w:rsid w:val="005A3E22"/>
    <w:rsid w:val="005A5DBD"/>
    <w:rsid w:val="005A72B1"/>
    <w:rsid w:val="005B077E"/>
    <w:rsid w:val="005B1BCB"/>
    <w:rsid w:val="005B44C9"/>
    <w:rsid w:val="005B51E5"/>
    <w:rsid w:val="005B5A27"/>
    <w:rsid w:val="005C098E"/>
    <w:rsid w:val="005C0C8B"/>
    <w:rsid w:val="005D1414"/>
    <w:rsid w:val="005D6845"/>
    <w:rsid w:val="005E307F"/>
    <w:rsid w:val="00600451"/>
    <w:rsid w:val="00614393"/>
    <w:rsid w:val="00620A99"/>
    <w:rsid w:val="00634B56"/>
    <w:rsid w:val="00636CA4"/>
    <w:rsid w:val="006376D9"/>
    <w:rsid w:val="00647329"/>
    <w:rsid w:val="0064767D"/>
    <w:rsid w:val="00654327"/>
    <w:rsid w:val="006558D7"/>
    <w:rsid w:val="006577E3"/>
    <w:rsid w:val="00660656"/>
    <w:rsid w:val="00666063"/>
    <w:rsid w:val="00666F5A"/>
    <w:rsid w:val="00670B24"/>
    <w:rsid w:val="00672A68"/>
    <w:rsid w:val="006742EB"/>
    <w:rsid w:val="00674735"/>
    <w:rsid w:val="006908D3"/>
    <w:rsid w:val="00692979"/>
    <w:rsid w:val="006A0BAD"/>
    <w:rsid w:val="006A1D33"/>
    <w:rsid w:val="006A6338"/>
    <w:rsid w:val="006A737A"/>
    <w:rsid w:val="006B0D48"/>
    <w:rsid w:val="006B4B46"/>
    <w:rsid w:val="006B641B"/>
    <w:rsid w:val="006B6DD3"/>
    <w:rsid w:val="006B76A1"/>
    <w:rsid w:val="006C01ED"/>
    <w:rsid w:val="006C07A2"/>
    <w:rsid w:val="006C4256"/>
    <w:rsid w:val="006C6980"/>
    <w:rsid w:val="006C7501"/>
    <w:rsid w:val="006C787D"/>
    <w:rsid w:val="006D24AB"/>
    <w:rsid w:val="006D26DB"/>
    <w:rsid w:val="006D39B3"/>
    <w:rsid w:val="006D5B3E"/>
    <w:rsid w:val="006D7714"/>
    <w:rsid w:val="006E35A5"/>
    <w:rsid w:val="006E6A0F"/>
    <w:rsid w:val="006F0312"/>
    <w:rsid w:val="006F2742"/>
    <w:rsid w:val="006F3FC2"/>
    <w:rsid w:val="007030BC"/>
    <w:rsid w:val="007064D0"/>
    <w:rsid w:val="0071242B"/>
    <w:rsid w:val="00716659"/>
    <w:rsid w:val="00720743"/>
    <w:rsid w:val="00720922"/>
    <w:rsid w:val="00733D6C"/>
    <w:rsid w:val="00735B6F"/>
    <w:rsid w:val="00736546"/>
    <w:rsid w:val="00736D96"/>
    <w:rsid w:val="00743E40"/>
    <w:rsid w:val="00746CF4"/>
    <w:rsid w:val="00747C86"/>
    <w:rsid w:val="00760341"/>
    <w:rsid w:val="007646F0"/>
    <w:rsid w:val="00764905"/>
    <w:rsid w:val="00764FC3"/>
    <w:rsid w:val="0076572B"/>
    <w:rsid w:val="00767227"/>
    <w:rsid w:val="00767C6B"/>
    <w:rsid w:val="00767E24"/>
    <w:rsid w:val="007713FF"/>
    <w:rsid w:val="00771461"/>
    <w:rsid w:val="00773C7F"/>
    <w:rsid w:val="007808BF"/>
    <w:rsid w:val="00781E01"/>
    <w:rsid w:val="00783166"/>
    <w:rsid w:val="00785E4D"/>
    <w:rsid w:val="00786FE5"/>
    <w:rsid w:val="00787294"/>
    <w:rsid w:val="007914E5"/>
    <w:rsid w:val="0079280E"/>
    <w:rsid w:val="00796951"/>
    <w:rsid w:val="007A0977"/>
    <w:rsid w:val="007A4FFE"/>
    <w:rsid w:val="007A534D"/>
    <w:rsid w:val="007A58C4"/>
    <w:rsid w:val="007A7199"/>
    <w:rsid w:val="007B1FCE"/>
    <w:rsid w:val="007C5A3E"/>
    <w:rsid w:val="007C65CA"/>
    <w:rsid w:val="007C6695"/>
    <w:rsid w:val="007D17B7"/>
    <w:rsid w:val="007D5AC5"/>
    <w:rsid w:val="007E2D9F"/>
    <w:rsid w:val="007E36FC"/>
    <w:rsid w:val="007E3AF3"/>
    <w:rsid w:val="007F33B1"/>
    <w:rsid w:val="007F5849"/>
    <w:rsid w:val="0080342E"/>
    <w:rsid w:val="0080722C"/>
    <w:rsid w:val="008134F6"/>
    <w:rsid w:val="00814313"/>
    <w:rsid w:val="00814328"/>
    <w:rsid w:val="00821309"/>
    <w:rsid w:val="00831503"/>
    <w:rsid w:val="00833DC1"/>
    <w:rsid w:val="0084339A"/>
    <w:rsid w:val="008445C3"/>
    <w:rsid w:val="0084781B"/>
    <w:rsid w:val="008509DC"/>
    <w:rsid w:val="00852B4E"/>
    <w:rsid w:val="0085661A"/>
    <w:rsid w:val="00866044"/>
    <w:rsid w:val="0087067F"/>
    <w:rsid w:val="00872933"/>
    <w:rsid w:val="00877678"/>
    <w:rsid w:val="0088077A"/>
    <w:rsid w:val="008834AD"/>
    <w:rsid w:val="0088395E"/>
    <w:rsid w:val="008921CB"/>
    <w:rsid w:val="008965DC"/>
    <w:rsid w:val="008A474E"/>
    <w:rsid w:val="008B0231"/>
    <w:rsid w:val="008B382A"/>
    <w:rsid w:val="008B65AB"/>
    <w:rsid w:val="008C1C3B"/>
    <w:rsid w:val="008C3FD6"/>
    <w:rsid w:val="008D4744"/>
    <w:rsid w:val="008E1673"/>
    <w:rsid w:val="008E1ED8"/>
    <w:rsid w:val="008E4423"/>
    <w:rsid w:val="008F0E73"/>
    <w:rsid w:val="008F1257"/>
    <w:rsid w:val="008F19D5"/>
    <w:rsid w:val="008F4332"/>
    <w:rsid w:val="008F5CCB"/>
    <w:rsid w:val="008F73B0"/>
    <w:rsid w:val="008F760D"/>
    <w:rsid w:val="0090247D"/>
    <w:rsid w:val="009032B4"/>
    <w:rsid w:val="00904BE0"/>
    <w:rsid w:val="00904DA4"/>
    <w:rsid w:val="00907E23"/>
    <w:rsid w:val="00911227"/>
    <w:rsid w:val="00912244"/>
    <w:rsid w:val="0092031F"/>
    <w:rsid w:val="00920ACA"/>
    <w:rsid w:val="009221A7"/>
    <w:rsid w:val="0092413B"/>
    <w:rsid w:val="00926F3D"/>
    <w:rsid w:val="00931167"/>
    <w:rsid w:val="009340ED"/>
    <w:rsid w:val="00936559"/>
    <w:rsid w:val="0093677B"/>
    <w:rsid w:val="0093793C"/>
    <w:rsid w:val="00940DF6"/>
    <w:rsid w:val="009429B9"/>
    <w:rsid w:val="00943626"/>
    <w:rsid w:val="009467CA"/>
    <w:rsid w:val="00950C06"/>
    <w:rsid w:val="00951B78"/>
    <w:rsid w:val="00953C48"/>
    <w:rsid w:val="00956D3E"/>
    <w:rsid w:val="00963091"/>
    <w:rsid w:val="00965647"/>
    <w:rsid w:val="00972436"/>
    <w:rsid w:val="00973533"/>
    <w:rsid w:val="009751BB"/>
    <w:rsid w:val="00982837"/>
    <w:rsid w:val="00986391"/>
    <w:rsid w:val="00987CDF"/>
    <w:rsid w:val="00991C5F"/>
    <w:rsid w:val="00994D5D"/>
    <w:rsid w:val="009A15AF"/>
    <w:rsid w:val="009A389F"/>
    <w:rsid w:val="009A4A5F"/>
    <w:rsid w:val="009B47AA"/>
    <w:rsid w:val="009B4E74"/>
    <w:rsid w:val="009B6E9C"/>
    <w:rsid w:val="009C59EA"/>
    <w:rsid w:val="009C7A46"/>
    <w:rsid w:val="009C7D6C"/>
    <w:rsid w:val="009D100B"/>
    <w:rsid w:val="009D17C7"/>
    <w:rsid w:val="009D2309"/>
    <w:rsid w:val="009D30CF"/>
    <w:rsid w:val="009E3112"/>
    <w:rsid w:val="009E65CA"/>
    <w:rsid w:val="009E6D6A"/>
    <w:rsid w:val="009E6E47"/>
    <w:rsid w:val="009F242B"/>
    <w:rsid w:val="009F4138"/>
    <w:rsid w:val="009F45CE"/>
    <w:rsid w:val="00A04A52"/>
    <w:rsid w:val="00A05AF4"/>
    <w:rsid w:val="00A1413F"/>
    <w:rsid w:val="00A163FF"/>
    <w:rsid w:val="00A31F54"/>
    <w:rsid w:val="00A32889"/>
    <w:rsid w:val="00A32A97"/>
    <w:rsid w:val="00A345D3"/>
    <w:rsid w:val="00A42BDB"/>
    <w:rsid w:val="00A42EBF"/>
    <w:rsid w:val="00A47954"/>
    <w:rsid w:val="00A479E7"/>
    <w:rsid w:val="00A47B38"/>
    <w:rsid w:val="00A51A6E"/>
    <w:rsid w:val="00A53216"/>
    <w:rsid w:val="00A53840"/>
    <w:rsid w:val="00A618BC"/>
    <w:rsid w:val="00A731D5"/>
    <w:rsid w:val="00A7674D"/>
    <w:rsid w:val="00A7676B"/>
    <w:rsid w:val="00A82D4A"/>
    <w:rsid w:val="00A857D1"/>
    <w:rsid w:val="00A900AF"/>
    <w:rsid w:val="00A9534E"/>
    <w:rsid w:val="00A95B1D"/>
    <w:rsid w:val="00AA0C96"/>
    <w:rsid w:val="00AA2B89"/>
    <w:rsid w:val="00AA5BA4"/>
    <w:rsid w:val="00AA68B9"/>
    <w:rsid w:val="00AA7494"/>
    <w:rsid w:val="00AB0846"/>
    <w:rsid w:val="00AB3FD6"/>
    <w:rsid w:val="00AB7CDD"/>
    <w:rsid w:val="00AC02D8"/>
    <w:rsid w:val="00AC3B83"/>
    <w:rsid w:val="00AC492F"/>
    <w:rsid w:val="00AC633A"/>
    <w:rsid w:val="00AD06AB"/>
    <w:rsid w:val="00AE018D"/>
    <w:rsid w:val="00AE0470"/>
    <w:rsid w:val="00AE2683"/>
    <w:rsid w:val="00AF4A5C"/>
    <w:rsid w:val="00B01BD2"/>
    <w:rsid w:val="00B072B5"/>
    <w:rsid w:val="00B14EAD"/>
    <w:rsid w:val="00B20E22"/>
    <w:rsid w:val="00B2363A"/>
    <w:rsid w:val="00B32D9D"/>
    <w:rsid w:val="00B379B9"/>
    <w:rsid w:val="00B40817"/>
    <w:rsid w:val="00B42878"/>
    <w:rsid w:val="00B47F84"/>
    <w:rsid w:val="00B52102"/>
    <w:rsid w:val="00B5472A"/>
    <w:rsid w:val="00B55045"/>
    <w:rsid w:val="00B5683F"/>
    <w:rsid w:val="00B60EC4"/>
    <w:rsid w:val="00B621EA"/>
    <w:rsid w:val="00B62A63"/>
    <w:rsid w:val="00B630E5"/>
    <w:rsid w:val="00B63AC3"/>
    <w:rsid w:val="00B667C5"/>
    <w:rsid w:val="00B72A94"/>
    <w:rsid w:val="00B7562E"/>
    <w:rsid w:val="00B7633C"/>
    <w:rsid w:val="00B85C4C"/>
    <w:rsid w:val="00B913E1"/>
    <w:rsid w:val="00B960DB"/>
    <w:rsid w:val="00BA35BA"/>
    <w:rsid w:val="00BB0E97"/>
    <w:rsid w:val="00BB4608"/>
    <w:rsid w:val="00BC596B"/>
    <w:rsid w:val="00BC6E0B"/>
    <w:rsid w:val="00BD0171"/>
    <w:rsid w:val="00BD1BFB"/>
    <w:rsid w:val="00BD3177"/>
    <w:rsid w:val="00BD51AA"/>
    <w:rsid w:val="00BD5BA7"/>
    <w:rsid w:val="00BE06DA"/>
    <w:rsid w:val="00BE5471"/>
    <w:rsid w:val="00BE7399"/>
    <w:rsid w:val="00BE7EAF"/>
    <w:rsid w:val="00BF04C4"/>
    <w:rsid w:val="00BF573E"/>
    <w:rsid w:val="00C00500"/>
    <w:rsid w:val="00C04A6E"/>
    <w:rsid w:val="00C07167"/>
    <w:rsid w:val="00C100F7"/>
    <w:rsid w:val="00C13D7C"/>
    <w:rsid w:val="00C17F8F"/>
    <w:rsid w:val="00C32E8F"/>
    <w:rsid w:val="00C33153"/>
    <w:rsid w:val="00C33A36"/>
    <w:rsid w:val="00C354D8"/>
    <w:rsid w:val="00C44AF1"/>
    <w:rsid w:val="00C47BB9"/>
    <w:rsid w:val="00C5038B"/>
    <w:rsid w:val="00C544C8"/>
    <w:rsid w:val="00C55AFE"/>
    <w:rsid w:val="00C56464"/>
    <w:rsid w:val="00C568F9"/>
    <w:rsid w:val="00C57230"/>
    <w:rsid w:val="00C60650"/>
    <w:rsid w:val="00C62E4F"/>
    <w:rsid w:val="00C74695"/>
    <w:rsid w:val="00C75060"/>
    <w:rsid w:val="00C7690E"/>
    <w:rsid w:val="00C76DC0"/>
    <w:rsid w:val="00C90E4E"/>
    <w:rsid w:val="00C91113"/>
    <w:rsid w:val="00C918A9"/>
    <w:rsid w:val="00C966B7"/>
    <w:rsid w:val="00C97238"/>
    <w:rsid w:val="00CA0488"/>
    <w:rsid w:val="00CA28B2"/>
    <w:rsid w:val="00CA3448"/>
    <w:rsid w:val="00CB08F5"/>
    <w:rsid w:val="00CB109F"/>
    <w:rsid w:val="00CB1A1C"/>
    <w:rsid w:val="00CB4ECA"/>
    <w:rsid w:val="00CB6ADB"/>
    <w:rsid w:val="00CC0E3D"/>
    <w:rsid w:val="00CC15BC"/>
    <w:rsid w:val="00CC525C"/>
    <w:rsid w:val="00CC5362"/>
    <w:rsid w:val="00CC7CFA"/>
    <w:rsid w:val="00CD2E06"/>
    <w:rsid w:val="00CD4072"/>
    <w:rsid w:val="00CD4D68"/>
    <w:rsid w:val="00CD647C"/>
    <w:rsid w:val="00CE5662"/>
    <w:rsid w:val="00CF1103"/>
    <w:rsid w:val="00CF2409"/>
    <w:rsid w:val="00CF6CB1"/>
    <w:rsid w:val="00D02143"/>
    <w:rsid w:val="00D05D37"/>
    <w:rsid w:val="00D066E2"/>
    <w:rsid w:val="00D234A6"/>
    <w:rsid w:val="00D33EB9"/>
    <w:rsid w:val="00D35661"/>
    <w:rsid w:val="00D40EF5"/>
    <w:rsid w:val="00D4375A"/>
    <w:rsid w:val="00D44443"/>
    <w:rsid w:val="00D44F12"/>
    <w:rsid w:val="00D61D91"/>
    <w:rsid w:val="00D64C8C"/>
    <w:rsid w:val="00D662DE"/>
    <w:rsid w:val="00D71194"/>
    <w:rsid w:val="00D714EA"/>
    <w:rsid w:val="00D71C26"/>
    <w:rsid w:val="00D7736F"/>
    <w:rsid w:val="00D77BD8"/>
    <w:rsid w:val="00D863B8"/>
    <w:rsid w:val="00D87C1D"/>
    <w:rsid w:val="00D9372F"/>
    <w:rsid w:val="00D95A53"/>
    <w:rsid w:val="00DA222C"/>
    <w:rsid w:val="00DA7269"/>
    <w:rsid w:val="00DA74B7"/>
    <w:rsid w:val="00DA74D8"/>
    <w:rsid w:val="00DB18DA"/>
    <w:rsid w:val="00DB6CA6"/>
    <w:rsid w:val="00DC274B"/>
    <w:rsid w:val="00DC331B"/>
    <w:rsid w:val="00DC5701"/>
    <w:rsid w:val="00DD179D"/>
    <w:rsid w:val="00DD3CFA"/>
    <w:rsid w:val="00DD6715"/>
    <w:rsid w:val="00DE68C1"/>
    <w:rsid w:val="00E0001F"/>
    <w:rsid w:val="00E0092B"/>
    <w:rsid w:val="00E02985"/>
    <w:rsid w:val="00E02B37"/>
    <w:rsid w:val="00E02CF5"/>
    <w:rsid w:val="00E22D1F"/>
    <w:rsid w:val="00E251CF"/>
    <w:rsid w:val="00E255D1"/>
    <w:rsid w:val="00E324F7"/>
    <w:rsid w:val="00E350D2"/>
    <w:rsid w:val="00E37BB2"/>
    <w:rsid w:val="00E417A2"/>
    <w:rsid w:val="00E423E3"/>
    <w:rsid w:val="00E42B5C"/>
    <w:rsid w:val="00E45823"/>
    <w:rsid w:val="00E54C2D"/>
    <w:rsid w:val="00E54C5E"/>
    <w:rsid w:val="00E558C4"/>
    <w:rsid w:val="00E569D7"/>
    <w:rsid w:val="00E613A3"/>
    <w:rsid w:val="00E630AB"/>
    <w:rsid w:val="00E63534"/>
    <w:rsid w:val="00E67503"/>
    <w:rsid w:val="00E800B9"/>
    <w:rsid w:val="00E833B1"/>
    <w:rsid w:val="00E83647"/>
    <w:rsid w:val="00E86968"/>
    <w:rsid w:val="00E8782D"/>
    <w:rsid w:val="00E9632D"/>
    <w:rsid w:val="00E9702C"/>
    <w:rsid w:val="00EA09B8"/>
    <w:rsid w:val="00EA3F94"/>
    <w:rsid w:val="00EA7FFC"/>
    <w:rsid w:val="00EB1610"/>
    <w:rsid w:val="00EB2257"/>
    <w:rsid w:val="00EB2687"/>
    <w:rsid w:val="00EB581E"/>
    <w:rsid w:val="00EC10A7"/>
    <w:rsid w:val="00EC4138"/>
    <w:rsid w:val="00EC70A4"/>
    <w:rsid w:val="00ED08C3"/>
    <w:rsid w:val="00ED0C76"/>
    <w:rsid w:val="00ED11E2"/>
    <w:rsid w:val="00ED1589"/>
    <w:rsid w:val="00ED28D4"/>
    <w:rsid w:val="00ED311D"/>
    <w:rsid w:val="00ED3AE0"/>
    <w:rsid w:val="00ED7844"/>
    <w:rsid w:val="00EE2BB2"/>
    <w:rsid w:val="00EE4F7D"/>
    <w:rsid w:val="00EE5659"/>
    <w:rsid w:val="00EF0DED"/>
    <w:rsid w:val="00F0036C"/>
    <w:rsid w:val="00F066E7"/>
    <w:rsid w:val="00F1316F"/>
    <w:rsid w:val="00F13440"/>
    <w:rsid w:val="00F30847"/>
    <w:rsid w:val="00F318AF"/>
    <w:rsid w:val="00F357EF"/>
    <w:rsid w:val="00F4169C"/>
    <w:rsid w:val="00F42773"/>
    <w:rsid w:val="00F4425D"/>
    <w:rsid w:val="00F455B8"/>
    <w:rsid w:val="00F46B32"/>
    <w:rsid w:val="00F505C6"/>
    <w:rsid w:val="00F50871"/>
    <w:rsid w:val="00F56867"/>
    <w:rsid w:val="00F623CD"/>
    <w:rsid w:val="00F66BFE"/>
    <w:rsid w:val="00F677AF"/>
    <w:rsid w:val="00F7212C"/>
    <w:rsid w:val="00F77144"/>
    <w:rsid w:val="00F8141A"/>
    <w:rsid w:val="00F81C89"/>
    <w:rsid w:val="00F84ED3"/>
    <w:rsid w:val="00F85881"/>
    <w:rsid w:val="00F956B5"/>
    <w:rsid w:val="00F95AA9"/>
    <w:rsid w:val="00F961C8"/>
    <w:rsid w:val="00FA3652"/>
    <w:rsid w:val="00FB10A1"/>
    <w:rsid w:val="00FB38A7"/>
    <w:rsid w:val="00FB4F60"/>
    <w:rsid w:val="00FB5919"/>
    <w:rsid w:val="00FB6CC2"/>
    <w:rsid w:val="00FC0823"/>
    <w:rsid w:val="00FC3328"/>
    <w:rsid w:val="00FC683A"/>
    <w:rsid w:val="00FD046C"/>
    <w:rsid w:val="00FE642F"/>
    <w:rsid w:val="00FF3A76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70CC91"/>
  <w15:docId w15:val="{60D187CB-F89A-4F25-98FA-B0AE98FE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14B"/>
  </w:style>
  <w:style w:type="paragraph" w:styleId="Heading1">
    <w:name w:val="heading 1"/>
    <w:basedOn w:val="Normal"/>
    <w:next w:val="Normal"/>
    <w:qFormat/>
    <w:rsid w:val="0031214B"/>
    <w:pPr>
      <w:keepNext/>
      <w:keepLines/>
      <w:tabs>
        <w:tab w:val="left" w:pos="180"/>
        <w:tab w:val="left" w:pos="2160"/>
      </w:tabs>
      <w:ind w:left="28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1214B"/>
    <w:pPr>
      <w:keepNext/>
      <w:keepLines/>
      <w:tabs>
        <w:tab w:val="left" w:pos="360"/>
        <w:tab w:val="left" w:pos="2160"/>
      </w:tabs>
      <w:ind w:left="288" w:firstLine="7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1214B"/>
    <w:pPr>
      <w:keepNext/>
      <w:keepLines/>
      <w:tabs>
        <w:tab w:val="left" w:pos="180"/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1214B"/>
    <w:pPr>
      <w:keepNext/>
      <w:keepLines/>
      <w:tabs>
        <w:tab w:val="left" w:pos="180"/>
        <w:tab w:val="left" w:pos="2160"/>
      </w:tabs>
      <w:ind w:firstLine="1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1214B"/>
    <w:pPr>
      <w:keepNext/>
      <w:keepLines/>
      <w:tabs>
        <w:tab w:val="left" w:pos="180"/>
        <w:tab w:val="left" w:pos="2160"/>
      </w:tabs>
      <w:ind w:left="810" w:firstLine="9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1214B"/>
    <w:pPr>
      <w:keepNext/>
      <w:keepLines/>
      <w:tabs>
        <w:tab w:val="left" w:pos="180"/>
        <w:tab w:val="left" w:pos="2160"/>
      </w:tabs>
      <w:ind w:left="360" w:hanging="18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214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1214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1214B"/>
    <w:pPr>
      <w:keepLines/>
      <w:tabs>
        <w:tab w:val="left" w:pos="720"/>
        <w:tab w:val="left" w:pos="2160"/>
      </w:tabs>
      <w:ind w:left="810" w:hanging="450"/>
    </w:pPr>
  </w:style>
  <w:style w:type="paragraph" w:styleId="BodyTextIndent2">
    <w:name w:val="Body Text Indent 2"/>
    <w:basedOn w:val="Normal"/>
    <w:rsid w:val="0031214B"/>
    <w:pPr>
      <w:ind w:left="360"/>
    </w:pPr>
  </w:style>
  <w:style w:type="paragraph" w:styleId="DocumentMap">
    <w:name w:val="Document Map"/>
    <w:basedOn w:val="Normal"/>
    <w:semiHidden/>
    <w:rsid w:val="0031214B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31214B"/>
    <w:pPr>
      <w:keepLines/>
      <w:tabs>
        <w:tab w:val="left" w:pos="180"/>
        <w:tab w:val="left" w:pos="2160"/>
      </w:tabs>
      <w:ind w:left="810"/>
    </w:pPr>
  </w:style>
  <w:style w:type="paragraph" w:styleId="Title">
    <w:name w:val="Title"/>
    <w:basedOn w:val="Normal"/>
    <w:qFormat/>
    <w:rsid w:val="0031214B"/>
    <w:pPr>
      <w:keepLines/>
      <w:tabs>
        <w:tab w:val="left" w:pos="180"/>
        <w:tab w:val="left" w:pos="2160"/>
        <w:tab w:val="center" w:pos="4680"/>
        <w:tab w:val="right" w:pos="8640"/>
        <w:tab w:val="right" w:pos="9180"/>
      </w:tabs>
      <w:jc w:val="center"/>
    </w:pPr>
    <w:rPr>
      <w:b/>
      <w:sz w:val="24"/>
    </w:rPr>
  </w:style>
  <w:style w:type="character" w:styleId="Hyperlink">
    <w:name w:val="Hyperlink"/>
    <w:basedOn w:val="DefaultParagraphFont"/>
    <w:rsid w:val="00CB109F"/>
    <w:rPr>
      <w:color w:val="0000FF"/>
      <w:u w:val="single"/>
    </w:rPr>
  </w:style>
  <w:style w:type="paragraph" w:styleId="BodyText2">
    <w:name w:val="Body Text 2"/>
    <w:basedOn w:val="Normal"/>
    <w:rsid w:val="007A4FFE"/>
    <w:pPr>
      <w:spacing w:after="120" w:line="480" w:lineRule="auto"/>
    </w:pPr>
  </w:style>
  <w:style w:type="paragraph" w:customStyle="1" w:styleId="CharCharCharChar">
    <w:name w:val="Char Char Char Char"/>
    <w:basedOn w:val="Normal"/>
    <w:semiHidden/>
    <w:rsid w:val="004A5AB7"/>
    <w:pPr>
      <w:spacing w:before="80" w:after="80"/>
      <w:ind w:left="4320"/>
      <w:jc w:val="both"/>
    </w:pPr>
    <w:rPr>
      <w:rFonts w:ascii="Arial" w:hAnsi="Arial"/>
      <w:szCs w:val="24"/>
    </w:rPr>
  </w:style>
  <w:style w:type="character" w:customStyle="1" w:styleId="volume">
    <w:name w:val="volume"/>
    <w:basedOn w:val="DefaultParagraphFont"/>
    <w:rsid w:val="00BB4608"/>
  </w:style>
  <w:style w:type="character" w:customStyle="1" w:styleId="issue">
    <w:name w:val="issue"/>
    <w:basedOn w:val="DefaultParagraphFont"/>
    <w:rsid w:val="00BB4608"/>
  </w:style>
  <w:style w:type="character" w:customStyle="1" w:styleId="pages">
    <w:name w:val="pages"/>
    <w:basedOn w:val="DefaultParagraphFont"/>
    <w:rsid w:val="00BB4608"/>
  </w:style>
  <w:style w:type="paragraph" w:customStyle="1" w:styleId="Char1">
    <w:name w:val="Char1"/>
    <w:basedOn w:val="Normal"/>
    <w:semiHidden/>
    <w:rsid w:val="00262DA8"/>
    <w:pPr>
      <w:spacing w:before="80" w:after="80"/>
      <w:ind w:left="4320"/>
      <w:jc w:val="both"/>
    </w:pPr>
    <w:rPr>
      <w:rFonts w:ascii="Arial" w:hAnsi="Arial"/>
      <w:szCs w:val="24"/>
    </w:rPr>
  </w:style>
  <w:style w:type="paragraph" w:styleId="BodyText3">
    <w:name w:val="Body Text 3"/>
    <w:basedOn w:val="Normal"/>
    <w:rsid w:val="004A453A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4647FA"/>
    <w:pPr>
      <w:spacing w:after="120"/>
    </w:pPr>
  </w:style>
  <w:style w:type="paragraph" w:customStyle="1" w:styleId="Title1">
    <w:name w:val="Title1"/>
    <w:basedOn w:val="Normal"/>
    <w:rsid w:val="00771461"/>
    <w:pPr>
      <w:spacing w:before="100" w:beforeAutospacing="1" w:after="100" w:afterAutospacing="1"/>
    </w:pPr>
    <w:rPr>
      <w:sz w:val="24"/>
      <w:szCs w:val="24"/>
    </w:rPr>
  </w:style>
  <w:style w:type="paragraph" w:customStyle="1" w:styleId="authors">
    <w:name w:val="authors"/>
    <w:basedOn w:val="Normal"/>
    <w:rsid w:val="00771461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Normal"/>
    <w:rsid w:val="00771461"/>
    <w:pPr>
      <w:spacing w:before="100" w:beforeAutospacing="1" w:after="100" w:afterAutospacing="1"/>
    </w:pPr>
    <w:rPr>
      <w:sz w:val="24"/>
      <w:szCs w:val="24"/>
    </w:rPr>
  </w:style>
  <w:style w:type="character" w:customStyle="1" w:styleId="journalname">
    <w:name w:val="journalname"/>
    <w:basedOn w:val="DefaultParagraphFont"/>
    <w:rsid w:val="00771461"/>
  </w:style>
  <w:style w:type="character" w:customStyle="1" w:styleId="collablshowingshown">
    <w:name w:val="collabl showing shown"/>
    <w:basedOn w:val="DefaultParagraphFont"/>
    <w:rsid w:val="00771461"/>
  </w:style>
  <w:style w:type="paragraph" w:customStyle="1" w:styleId="collabshown">
    <w:name w:val="collab shown"/>
    <w:basedOn w:val="Normal"/>
    <w:rsid w:val="00771461"/>
    <w:pPr>
      <w:spacing w:before="100" w:beforeAutospacing="1" w:after="100" w:afterAutospacing="1"/>
    </w:pPr>
    <w:rPr>
      <w:sz w:val="24"/>
      <w:szCs w:val="24"/>
    </w:rPr>
  </w:style>
  <w:style w:type="paragraph" w:customStyle="1" w:styleId="rprtbody">
    <w:name w:val="rprtbody"/>
    <w:basedOn w:val="Normal"/>
    <w:rsid w:val="00205AF2"/>
    <w:pPr>
      <w:spacing w:before="100" w:beforeAutospacing="1" w:after="100" w:afterAutospacing="1"/>
    </w:pPr>
    <w:rPr>
      <w:sz w:val="24"/>
      <w:szCs w:val="24"/>
    </w:rPr>
  </w:style>
  <w:style w:type="paragraph" w:customStyle="1" w:styleId="aux">
    <w:name w:val="aux"/>
    <w:basedOn w:val="Normal"/>
    <w:rsid w:val="00205AF2"/>
    <w:pPr>
      <w:spacing w:before="100" w:beforeAutospacing="1" w:after="100" w:afterAutospacing="1"/>
    </w:pPr>
    <w:rPr>
      <w:sz w:val="24"/>
      <w:szCs w:val="24"/>
    </w:rPr>
  </w:style>
  <w:style w:type="character" w:customStyle="1" w:styleId="src">
    <w:name w:val="src"/>
    <w:basedOn w:val="DefaultParagraphFont"/>
    <w:rsid w:val="00205AF2"/>
  </w:style>
  <w:style w:type="character" w:customStyle="1" w:styleId="jrnl">
    <w:name w:val="jrnl"/>
    <w:basedOn w:val="DefaultParagraphFont"/>
    <w:rsid w:val="00205AF2"/>
  </w:style>
  <w:style w:type="character" w:customStyle="1" w:styleId="rprtlinks">
    <w:name w:val="rprtlinks"/>
    <w:basedOn w:val="DefaultParagraphFont"/>
    <w:rsid w:val="005C098E"/>
  </w:style>
  <w:style w:type="paragraph" w:customStyle="1" w:styleId="Default">
    <w:name w:val="Default"/>
    <w:rsid w:val="002208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dent">
    <w:name w:val="Indent"/>
    <w:basedOn w:val="Normal"/>
    <w:rsid w:val="00E02985"/>
    <w:pPr>
      <w:spacing w:before="120" w:after="120" w:line="300" w:lineRule="auto"/>
      <w:ind w:left="450" w:hanging="450"/>
    </w:pPr>
    <w:rPr>
      <w:rFonts w:ascii="Constantia" w:hAnsi="Constantia"/>
      <w:color w:val="000000"/>
      <w:kern w:val="28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B18DA"/>
    <w:rPr>
      <w:rFonts w:ascii="Arial" w:eastAsia="Calibri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8DA"/>
    <w:rPr>
      <w:rFonts w:ascii="Arial" w:eastAsia="Calibri" w:hAnsi="Arial" w:cs="Times New Roman"/>
      <w:szCs w:val="21"/>
    </w:rPr>
  </w:style>
  <w:style w:type="character" w:styleId="CommentReference">
    <w:name w:val="annotation reference"/>
    <w:basedOn w:val="DefaultParagraphFont"/>
    <w:rsid w:val="00D437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75A"/>
  </w:style>
  <w:style w:type="character" w:customStyle="1" w:styleId="CommentTextChar">
    <w:name w:val="Comment Text Char"/>
    <w:basedOn w:val="DefaultParagraphFont"/>
    <w:link w:val="CommentText"/>
    <w:rsid w:val="00D4375A"/>
  </w:style>
  <w:style w:type="character" w:customStyle="1" w:styleId="percent98">
    <w:name w:val="percent98"/>
    <w:basedOn w:val="DefaultParagraphFont"/>
    <w:rsid w:val="00345877"/>
  </w:style>
  <w:style w:type="paragraph" w:customStyle="1" w:styleId="Title2">
    <w:name w:val="Title2"/>
    <w:basedOn w:val="Normal"/>
    <w:rsid w:val="00647329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647329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647329"/>
    <w:pPr>
      <w:spacing w:before="100" w:beforeAutospacing="1" w:after="100" w:afterAutospacing="1"/>
    </w:pPr>
    <w:rPr>
      <w:sz w:val="24"/>
      <w:szCs w:val="24"/>
    </w:rPr>
  </w:style>
  <w:style w:type="paragraph" w:customStyle="1" w:styleId="Title3">
    <w:name w:val="Title3"/>
    <w:basedOn w:val="Normal"/>
    <w:rsid w:val="00A1413F"/>
    <w:pPr>
      <w:spacing w:before="100" w:beforeAutospacing="1" w:after="100" w:afterAutospacing="1"/>
    </w:pPr>
    <w:rPr>
      <w:sz w:val="24"/>
      <w:szCs w:val="24"/>
    </w:rPr>
  </w:style>
  <w:style w:type="paragraph" w:customStyle="1" w:styleId="R-Pubs-Pres">
    <w:name w:val="R-Pubs-Pres"/>
    <w:basedOn w:val="Normal"/>
    <w:rsid w:val="00FA3652"/>
    <w:pPr>
      <w:spacing w:after="220"/>
      <w:ind w:left="446" w:hanging="446"/>
    </w:pPr>
    <w:rPr>
      <w:rFonts w:eastAsiaTheme="minorHAnsi"/>
      <w:sz w:val="22"/>
      <w:szCs w:val="22"/>
    </w:rPr>
  </w:style>
  <w:style w:type="character" w:customStyle="1" w:styleId="name">
    <w:name w:val="name"/>
    <w:basedOn w:val="DefaultParagraphFont"/>
    <w:rsid w:val="00423A9F"/>
  </w:style>
  <w:style w:type="character" w:customStyle="1" w:styleId="contrib-degrees">
    <w:name w:val="contrib-degrees"/>
    <w:basedOn w:val="DefaultParagraphFont"/>
    <w:rsid w:val="00423A9F"/>
  </w:style>
  <w:style w:type="character" w:customStyle="1" w:styleId="xref-sep">
    <w:name w:val="xref-sep"/>
    <w:basedOn w:val="DefaultParagraphFont"/>
    <w:rsid w:val="00423A9F"/>
  </w:style>
  <w:style w:type="paragraph" w:styleId="NormalWeb">
    <w:name w:val="Normal (Web)"/>
    <w:basedOn w:val="Normal"/>
    <w:uiPriority w:val="99"/>
    <w:semiHidden/>
    <w:unhideWhenUsed/>
    <w:rsid w:val="00DC331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B1FCE"/>
    <w:rPr>
      <w:b/>
      <w:bCs/>
    </w:rPr>
  </w:style>
  <w:style w:type="character" w:styleId="Emphasis">
    <w:name w:val="Emphasis"/>
    <w:basedOn w:val="DefaultParagraphFont"/>
    <w:uiPriority w:val="20"/>
    <w:qFormat/>
    <w:rsid w:val="007B1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1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24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73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757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4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3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4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9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1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2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mentor.ama-assn.org/2009/09/pfor2-09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66634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WCV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POWCV98</Template>
  <TotalTime>39</TotalTime>
  <Pages>8</Pages>
  <Words>3868</Words>
  <Characters>21293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UNC</Company>
  <LinksUpToDate>false</LinksUpToDate>
  <CharactersWithSpaces>25111</CharactersWithSpaces>
  <SharedDoc>false</SharedDoc>
  <HLinks>
    <vt:vector size="6" baseType="variant"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http://virtualmentor.ama-assn.org/2009/09/pfor2-0909.html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Cynthia M. Powell</dc:creator>
  <cp:lastModifiedBy>Matthews, Kate</cp:lastModifiedBy>
  <cp:revision>19</cp:revision>
  <cp:lastPrinted>2015-06-04T01:17:00Z</cp:lastPrinted>
  <dcterms:created xsi:type="dcterms:W3CDTF">2019-07-17T13:00:00Z</dcterms:created>
  <dcterms:modified xsi:type="dcterms:W3CDTF">2020-08-24T16:45:00Z</dcterms:modified>
  <cp:contentStatus/>
</cp:coreProperties>
</file>