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452" w14:textId="77777777" w:rsidR="000C6B5D" w:rsidRDefault="000C6B5D">
      <w:pPr>
        <w:rPr>
          <w:rFonts w:ascii="Verdana" w:hAnsi="Verdana" w:cs="Arial"/>
          <w:iCs/>
          <w:sz w:val="18"/>
        </w:rPr>
      </w:pPr>
    </w:p>
    <w:p w14:paraId="7D6EF56E" w14:textId="381982F1" w:rsidR="00120608" w:rsidRPr="007478D4" w:rsidRDefault="00DB7808">
      <w:pPr>
        <w:rPr>
          <w:rFonts w:ascii="Verdana" w:hAnsi="Verdana" w:cs="Segoe UI"/>
          <w:b/>
          <w:bCs/>
          <w:iCs/>
          <w:sz w:val="18"/>
        </w:rPr>
      </w:pPr>
      <w:r w:rsidRPr="007478D4">
        <w:rPr>
          <w:rFonts w:ascii="Verdana" w:hAnsi="Verdana" w:cs="Segoe UI"/>
          <w:b/>
          <w:bCs/>
          <w:iCs/>
          <w:sz w:val="18"/>
        </w:rPr>
        <w:t xml:space="preserve">UNC CPD </w:t>
      </w:r>
      <w:r w:rsidR="00A23227" w:rsidRPr="007478D4">
        <w:rPr>
          <w:rFonts w:ascii="Verdana" w:hAnsi="Verdana" w:cs="Segoe UI"/>
          <w:b/>
          <w:bCs/>
          <w:iCs/>
          <w:sz w:val="18"/>
        </w:rPr>
        <w:t>RSS</w:t>
      </w:r>
      <w:r w:rsidRPr="007478D4">
        <w:rPr>
          <w:rFonts w:ascii="Verdana" w:hAnsi="Verdana" w:cs="Segoe UI"/>
          <w:b/>
          <w:bCs/>
          <w:iCs/>
          <w:sz w:val="18"/>
        </w:rPr>
        <w:t xml:space="preserve"> </w:t>
      </w:r>
      <w:r w:rsidR="00D3068F">
        <w:rPr>
          <w:rFonts w:ascii="Verdana" w:hAnsi="Verdana" w:cs="Segoe UI"/>
          <w:b/>
          <w:bCs/>
          <w:iCs/>
          <w:sz w:val="18"/>
        </w:rPr>
        <w:t>CHECKLIST GUIDE</w:t>
      </w:r>
    </w:p>
    <w:p w14:paraId="1266A5B9" w14:textId="77777777" w:rsidR="00086D9C" w:rsidRPr="00A87754" w:rsidRDefault="00086D9C">
      <w:pPr>
        <w:rPr>
          <w:rFonts w:ascii="Verdana" w:hAnsi="Verdana" w:cs="Segoe UI"/>
          <w:iCs/>
          <w:sz w:val="18"/>
        </w:rPr>
      </w:pPr>
    </w:p>
    <w:p w14:paraId="664E5B20" w14:textId="15512BAC" w:rsidR="00A87754" w:rsidRDefault="00A43857" w:rsidP="00086D9C">
      <w:pPr>
        <w:rPr>
          <w:rFonts w:ascii="Verdana" w:hAnsi="Verdana" w:cs="Segoe UI"/>
          <w:iCs/>
          <w:sz w:val="18"/>
        </w:rPr>
      </w:pPr>
      <w:r>
        <w:rPr>
          <w:rFonts w:ascii="Verdana" w:hAnsi="Verdana" w:cs="Segoe UI"/>
          <w:b/>
          <w:bCs/>
          <w:iCs/>
          <w:sz w:val="18"/>
        </w:rPr>
        <w:t xml:space="preserve">STEP 1: </w:t>
      </w:r>
      <w:r w:rsidR="00A23227">
        <w:rPr>
          <w:rFonts w:ascii="Verdana" w:hAnsi="Verdana" w:cs="Segoe UI"/>
          <w:b/>
          <w:bCs/>
          <w:iCs/>
          <w:sz w:val="18"/>
        </w:rPr>
        <w:t>BEFORE CREDIT CAN BE AWARDED</w:t>
      </w:r>
    </w:p>
    <w:p w14:paraId="2F4A00BE" w14:textId="77777777" w:rsidR="00A23227" w:rsidRDefault="00A23227" w:rsidP="00086D9C">
      <w:pPr>
        <w:rPr>
          <w:rFonts w:ascii="Verdana" w:hAnsi="Verdana" w:cs="Segoe UI"/>
          <w:iCs/>
          <w:sz w:val="18"/>
        </w:rPr>
      </w:pPr>
    </w:p>
    <w:p w14:paraId="5D8264F3" w14:textId="005F154C" w:rsidR="00A23227" w:rsidRDefault="00A23227" w:rsidP="00086D9C">
      <w:pPr>
        <w:rPr>
          <w:rFonts w:ascii="Verdana" w:hAnsi="Verdana" w:cs="Segoe UI"/>
          <w:iCs/>
          <w:sz w:val="18"/>
        </w:rPr>
      </w:pPr>
      <w:r>
        <w:rPr>
          <w:rFonts w:ascii="Verdana" w:hAnsi="Verdana" w:cs="Segoe UI"/>
          <w:iCs/>
          <w:sz w:val="18"/>
        </w:rPr>
        <w:t xml:space="preserve">New series </w:t>
      </w:r>
      <w:r w:rsidR="00CB307B">
        <w:rPr>
          <w:rFonts w:ascii="Verdana" w:hAnsi="Verdana" w:cs="Segoe UI"/>
          <w:iCs/>
          <w:sz w:val="18"/>
        </w:rPr>
        <w:t>must complete the application for CME credit.  Returning series should complete the Intent to Continue Credit form</w:t>
      </w:r>
      <w:r w:rsidR="00D3052B">
        <w:rPr>
          <w:rFonts w:ascii="Verdana" w:hAnsi="Verdana" w:cs="Segoe UI"/>
          <w:iCs/>
          <w:sz w:val="18"/>
        </w:rPr>
        <w:t xml:space="preserve"> (hereafter “Intent Form”)</w:t>
      </w:r>
      <w:r w:rsidR="00CB307B">
        <w:rPr>
          <w:rFonts w:ascii="Verdana" w:hAnsi="Verdana" w:cs="Segoe UI"/>
          <w:iCs/>
          <w:sz w:val="18"/>
        </w:rPr>
        <w:t xml:space="preserve"> instead.</w:t>
      </w:r>
      <w:r w:rsidR="00740E4E">
        <w:rPr>
          <w:rFonts w:ascii="Verdana" w:hAnsi="Verdana" w:cs="Segoe UI"/>
          <w:iCs/>
          <w:sz w:val="18"/>
        </w:rPr>
        <w:t xml:space="preserve"> References to the application</w:t>
      </w:r>
      <w:r w:rsidR="00D3068F">
        <w:rPr>
          <w:rFonts w:ascii="Verdana" w:hAnsi="Verdana" w:cs="Segoe UI"/>
          <w:iCs/>
          <w:sz w:val="18"/>
        </w:rPr>
        <w:t xml:space="preserve"> hereafter</w:t>
      </w:r>
      <w:r w:rsidR="00740E4E">
        <w:rPr>
          <w:rFonts w:ascii="Verdana" w:hAnsi="Verdana" w:cs="Segoe UI"/>
          <w:iCs/>
          <w:sz w:val="18"/>
        </w:rPr>
        <w:t xml:space="preserve"> should be taken to refer to both the application and the Intent Form.</w:t>
      </w:r>
      <w:r w:rsidR="00D3052B">
        <w:rPr>
          <w:rFonts w:ascii="Verdana" w:hAnsi="Verdana" w:cs="Segoe UI"/>
          <w:iCs/>
          <w:sz w:val="18"/>
        </w:rPr>
        <w:t xml:space="preserve"> </w:t>
      </w:r>
    </w:p>
    <w:p w14:paraId="388E50E9" w14:textId="77777777" w:rsidR="00740E4E" w:rsidRDefault="00740E4E" w:rsidP="00086D9C">
      <w:pPr>
        <w:rPr>
          <w:rFonts w:ascii="Verdana" w:hAnsi="Verdana" w:cs="Segoe UI"/>
          <w:iCs/>
          <w:sz w:val="18"/>
        </w:rPr>
      </w:pPr>
    </w:p>
    <w:p w14:paraId="5DA30333" w14:textId="77777777" w:rsidR="00740E4E" w:rsidRDefault="00740E4E" w:rsidP="00740E4E">
      <w:pPr>
        <w:rPr>
          <w:rFonts w:ascii="Verdana" w:hAnsi="Verdana" w:cs="Segoe UI"/>
          <w:iCs/>
          <w:sz w:val="18"/>
        </w:rPr>
      </w:pPr>
      <w:r>
        <w:rPr>
          <w:rFonts w:ascii="Verdana" w:hAnsi="Verdana" w:cs="Segoe UI"/>
          <w:iCs/>
          <w:sz w:val="18"/>
        </w:rPr>
        <w:t>All planners must submit a COI form with the application.  Additional planners can be added later but must submit a COI form before they can be involved in the planning.  UNC CPD will review the COI forms in accordance with the Policy on Integrity and Independence.  All planners must comply with the Policy and are encouraged to review Standards 1-3 and 5 before involvement in planning the activity.</w:t>
      </w:r>
    </w:p>
    <w:p w14:paraId="0756363E" w14:textId="77777777" w:rsidR="00740E4E" w:rsidRDefault="00740E4E" w:rsidP="00740E4E">
      <w:pPr>
        <w:rPr>
          <w:rFonts w:ascii="Verdana" w:hAnsi="Verdana" w:cs="Segoe UI"/>
          <w:iCs/>
          <w:sz w:val="18"/>
        </w:rPr>
      </w:pPr>
    </w:p>
    <w:p w14:paraId="33E5BE61" w14:textId="77777777" w:rsidR="00740E4E" w:rsidRDefault="00740E4E" w:rsidP="00740E4E">
      <w:pPr>
        <w:rPr>
          <w:rFonts w:ascii="Verdana" w:hAnsi="Verdana" w:cs="Segoe UI"/>
          <w:iCs/>
          <w:sz w:val="18"/>
        </w:rPr>
      </w:pPr>
      <w:r>
        <w:rPr>
          <w:rFonts w:ascii="Verdana" w:hAnsi="Verdana" w:cs="Segoe UI"/>
          <w:iCs/>
          <w:sz w:val="18"/>
        </w:rPr>
        <w:t>The educational partner must designate one planner as the ‘course director’ who will serve as primary liaison with UNC CPD for planning and compliance issues.  The course director is responsible for ensuring content validity in accordance with Standards 1 and 2 of the Policy on Integrity and Independence.</w:t>
      </w:r>
    </w:p>
    <w:p w14:paraId="69607141" w14:textId="77777777" w:rsidR="00740E4E" w:rsidRDefault="00740E4E" w:rsidP="00740E4E">
      <w:pPr>
        <w:rPr>
          <w:rFonts w:ascii="Verdana" w:hAnsi="Verdana" w:cs="Segoe UI"/>
          <w:iCs/>
          <w:sz w:val="18"/>
        </w:rPr>
      </w:pPr>
    </w:p>
    <w:p w14:paraId="0A35BF15" w14:textId="77777777" w:rsidR="00740E4E" w:rsidRDefault="00740E4E" w:rsidP="00740E4E">
      <w:pPr>
        <w:rPr>
          <w:rFonts w:ascii="Verdana" w:hAnsi="Verdana" w:cs="Segoe UI"/>
          <w:iCs/>
          <w:sz w:val="18"/>
        </w:rPr>
      </w:pPr>
      <w:r>
        <w:rPr>
          <w:rFonts w:ascii="Verdana" w:hAnsi="Verdana" w:cs="Segoe UI"/>
          <w:iCs/>
          <w:sz w:val="18"/>
        </w:rPr>
        <w:t>The educational partner must designate a liaison to handle paperwork.  This liaison does not need to be a planner and does not need to complete a COI form unless they have control over content.</w:t>
      </w:r>
    </w:p>
    <w:p w14:paraId="4AF04F5C" w14:textId="77777777" w:rsidR="00740E4E" w:rsidRDefault="00740E4E" w:rsidP="00740E4E">
      <w:pPr>
        <w:rPr>
          <w:rFonts w:ascii="Verdana" w:hAnsi="Verdana" w:cs="Segoe UI"/>
          <w:iCs/>
          <w:sz w:val="18"/>
        </w:rPr>
      </w:pPr>
    </w:p>
    <w:p w14:paraId="0021683F" w14:textId="77777777" w:rsidR="00740E4E" w:rsidRDefault="00740E4E" w:rsidP="00740E4E">
      <w:pPr>
        <w:rPr>
          <w:rFonts w:ascii="Verdana" w:hAnsi="Verdana" w:cs="Segoe UI"/>
          <w:iCs/>
          <w:sz w:val="18"/>
        </w:rPr>
      </w:pPr>
      <w:r>
        <w:rPr>
          <w:rFonts w:ascii="Verdana" w:hAnsi="Verdana" w:cs="Segoe UI"/>
          <w:iCs/>
          <w:sz w:val="18"/>
        </w:rPr>
        <w:t>UNC CPD requires the presence of a member of the UNC faculty as a planner (though not necessarily course director).</w:t>
      </w:r>
    </w:p>
    <w:p w14:paraId="0F512D1A" w14:textId="77777777" w:rsidR="00994322" w:rsidRDefault="00994322" w:rsidP="00740E4E">
      <w:pPr>
        <w:rPr>
          <w:rFonts w:ascii="Verdana" w:hAnsi="Verdana" w:cs="Segoe UI"/>
          <w:iCs/>
          <w:sz w:val="18"/>
        </w:rPr>
      </w:pPr>
    </w:p>
    <w:p w14:paraId="6DB4484D" w14:textId="23365948" w:rsidR="00994322" w:rsidRDefault="00994322" w:rsidP="00740E4E">
      <w:pPr>
        <w:rPr>
          <w:rFonts w:ascii="Verdana" w:hAnsi="Verdana" w:cs="Segoe UI"/>
          <w:iCs/>
          <w:sz w:val="18"/>
        </w:rPr>
      </w:pPr>
      <w:r>
        <w:rPr>
          <w:rFonts w:ascii="Verdana" w:hAnsi="Verdana" w:cs="Segoe UI"/>
          <w:iCs/>
          <w:sz w:val="18"/>
        </w:rPr>
        <w:t xml:space="preserve">The planning worksheet </w:t>
      </w:r>
      <w:r w:rsidR="008415A3">
        <w:rPr>
          <w:rFonts w:ascii="Verdana" w:hAnsi="Verdana" w:cs="Segoe UI"/>
          <w:iCs/>
          <w:sz w:val="18"/>
        </w:rPr>
        <w:t xml:space="preserve">is intended to document the planning process for the activity </w:t>
      </w:r>
      <w:proofErr w:type="gramStart"/>
      <w:r w:rsidR="008415A3">
        <w:rPr>
          <w:rFonts w:ascii="Verdana" w:hAnsi="Verdana" w:cs="Segoe UI"/>
          <w:iCs/>
          <w:sz w:val="18"/>
        </w:rPr>
        <w:t xml:space="preserve">as a whole </w:t>
      </w:r>
      <w:r w:rsidR="00D505BD">
        <w:rPr>
          <w:rFonts w:ascii="Verdana" w:hAnsi="Verdana" w:cs="Segoe UI"/>
          <w:iCs/>
          <w:sz w:val="18"/>
        </w:rPr>
        <w:t>rather</w:t>
      </w:r>
      <w:proofErr w:type="gramEnd"/>
      <w:r w:rsidR="00D505BD">
        <w:rPr>
          <w:rFonts w:ascii="Verdana" w:hAnsi="Verdana" w:cs="Segoe UI"/>
          <w:iCs/>
          <w:sz w:val="18"/>
        </w:rPr>
        <w:t xml:space="preserve"> than</w:t>
      </w:r>
      <w:r w:rsidR="008415A3">
        <w:rPr>
          <w:rFonts w:ascii="Verdana" w:hAnsi="Verdana" w:cs="Segoe UI"/>
          <w:iCs/>
          <w:sz w:val="18"/>
        </w:rPr>
        <w:t xml:space="preserve"> for individual sessions (though individual sessions can be used as examples of the process).</w:t>
      </w:r>
    </w:p>
    <w:p w14:paraId="523D2884" w14:textId="77777777" w:rsidR="00854EE6" w:rsidRDefault="00854EE6" w:rsidP="00740E4E">
      <w:pPr>
        <w:rPr>
          <w:rFonts w:ascii="Verdana" w:hAnsi="Verdana" w:cs="Segoe UI"/>
          <w:iCs/>
          <w:sz w:val="18"/>
        </w:rPr>
      </w:pPr>
    </w:p>
    <w:p w14:paraId="003E38B3" w14:textId="77777777" w:rsidR="00854EE6" w:rsidRPr="002E413F" w:rsidRDefault="00854EE6" w:rsidP="00854EE6">
      <w:pPr>
        <w:rPr>
          <w:rFonts w:ascii="Verdana" w:hAnsi="Verdana" w:cs="Segoe UI"/>
          <w:iCs/>
          <w:sz w:val="18"/>
        </w:rPr>
      </w:pPr>
      <w:r>
        <w:rPr>
          <w:rFonts w:ascii="Verdana" w:hAnsi="Verdana" w:cs="Segoe UI"/>
          <w:iCs/>
          <w:sz w:val="18"/>
        </w:rPr>
        <w:t>The conten</w:t>
      </w:r>
      <w:r w:rsidRPr="002E413F">
        <w:rPr>
          <w:rFonts w:ascii="Verdana" w:hAnsi="Verdana" w:cs="Segoe UI"/>
          <w:iCs/>
          <w:sz w:val="18"/>
        </w:rPr>
        <w:t xml:space="preserve">t must be </w:t>
      </w:r>
      <w:r w:rsidRPr="002E413F">
        <w:rPr>
          <w:rFonts w:ascii="Verdana" w:hAnsi="Verdana" w:cs="Segoe UI"/>
          <w:color w:val="000000"/>
          <w:sz w:val="18"/>
        </w:rPr>
        <w:t>scientifically sound and free of bias and provide a balanced view of therapeutic options.</w:t>
      </w:r>
    </w:p>
    <w:p w14:paraId="6E11D2D0" w14:textId="77777777" w:rsidR="00854EE6" w:rsidRDefault="00854EE6" w:rsidP="00854EE6">
      <w:pPr>
        <w:rPr>
          <w:rFonts w:ascii="Verdana" w:hAnsi="Verdana" w:cs="Segoe UI"/>
          <w:iCs/>
          <w:sz w:val="18"/>
        </w:rPr>
      </w:pPr>
    </w:p>
    <w:p w14:paraId="3CD160B6" w14:textId="77777777" w:rsidR="00854EE6" w:rsidRDefault="00854EE6" w:rsidP="00854EE6">
      <w:pPr>
        <w:rPr>
          <w:rFonts w:ascii="Verdana" w:hAnsi="Verdana" w:cs="Segoe UI"/>
          <w:iCs/>
          <w:sz w:val="18"/>
        </w:rPr>
      </w:pPr>
      <w:r>
        <w:rPr>
          <w:rFonts w:ascii="Verdana" w:hAnsi="Verdana" w:cs="Segoe UI"/>
          <w:iCs/>
          <w:sz w:val="18"/>
        </w:rPr>
        <w:t>The educational partner is responsible for presenter recruitment.</w:t>
      </w:r>
    </w:p>
    <w:p w14:paraId="49409B4C" w14:textId="77777777" w:rsidR="00D3052B" w:rsidRDefault="00D3052B" w:rsidP="00086D9C">
      <w:pPr>
        <w:rPr>
          <w:rFonts w:ascii="Verdana" w:hAnsi="Verdana" w:cs="Segoe UI"/>
          <w:iCs/>
          <w:sz w:val="18"/>
        </w:rPr>
      </w:pPr>
    </w:p>
    <w:p w14:paraId="2385CAB4" w14:textId="0FA03C7A" w:rsidR="00A87754" w:rsidRDefault="00A87754" w:rsidP="00086D9C">
      <w:pPr>
        <w:rPr>
          <w:rFonts w:ascii="Verdana" w:hAnsi="Verdana" w:cs="Segoe UI"/>
          <w:iCs/>
          <w:sz w:val="18"/>
        </w:rPr>
      </w:pPr>
      <w:r>
        <w:rPr>
          <w:rFonts w:ascii="Verdana" w:hAnsi="Verdana" w:cs="Segoe UI"/>
          <w:iCs/>
          <w:sz w:val="18"/>
        </w:rPr>
        <w:t>UNC CPD will provide the application</w:t>
      </w:r>
      <w:r w:rsidR="007478D4">
        <w:rPr>
          <w:rFonts w:ascii="Verdana" w:hAnsi="Verdana" w:cs="Segoe UI"/>
          <w:iCs/>
          <w:sz w:val="18"/>
        </w:rPr>
        <w:t>, planning worksheet, and</w:t>
      </w:r>
      <w:r>
        <w:rPr>
          <w:rFonts w:ascii="Verdana" w:hAnsi="Verdana" w:cs="Segoe UI"/>
          <w:iCs/>
          <w:sz w:val="18"/>
        </w:rPr>
        <w:t xml:space="preserve"> COI forms along with the </w:t>
      </w:r>
      <w:r w:rsidR="00733DF7">
        <w:rPr>
          <w:rFonts w:ascii="Verdana" w:hAnsi="Verdana" w:cs="Segoe UI"/>
          <w:iCs/>
          <w:sz w:val="18"/>
        </w:rPr>
        <w:t xml:space="preserve">checklist, this guide, and the CPD Policy on Integrity and Independence.  UNC CPD will provide </w:t>
      </w:r>
      <w:r w:rsidR="00D83E66">
        <w:rPr>
          <w:rFonts w:ascii="Verdana" w:hAnsi="Verdana" w:cs="Segoe UI"/>
          <w:iCs/>
          <w:sz w:val="18"/>
        </w:rPr>
        <w:t>additional guidance regarding the ACCME criteria and Standards as needed</w:t>
      </w:r>
      <w:r w:rsidR="002757B8">
        <w:rPr>
          <w:rFonts w:ascii="Verdana" w:hAnsi="Verdana" w:cs="Segoe UI"/>
          <w:iCs/>
          <w:sz w:val="18"/>
        </w:rPr>
        <w:t xml:space="preserve"> and upon request.</w:t>
      </w:r>
    </w:p>
    <w:p w14:paraId="02B2BDBC" w14:textId="77777777" w:rsidR="002757B8" w:rsidRDefault="002757B8" w:rsidP="00086D9C">
      <w:pPr>
        <w:rPr>
          <w:rFonts w:ascii="Verdana" w:hAnsi="Verdana" w:cs="Segoe UI"/>
          <w:iCs/>
          <w:sz w:val="18"/>
        </w:rPr>
      </w:pPr>
    </w:p>
    <w:p w14:paraId="09424988" w14:textId="66B019F7" w:rsidR="00000C23" w:rsidRPr="00854EE6" w:rsidRDefault="00A43857" w:rsidP="00086D9C">
      <w:pPr>
        <w:rPr>
          <w:rFonts w:ascii="Verdana" w:hAnsi="Verdana" w:cs="Segoe UI"/>
          <w:b/>
          <w:bCs/>
          <w:iCs/>
          <w:sz w:val="18"/>
        </w:rPr>
      </w:pPr>
      <w:r>
        <w:rPr>
          <w:rFonts w:ascii="Verdana" w:hAnsi="Verdana" w:cs="Segoe UI"/>
          <w:b/>
          <w:bCs/>
          <w:iCs/>
          <w:sz w:val="18"/>
        </w:rPr>
        <w:t xml:space="preserve">STEP 2: </w:t>
      </w:r>
      <w:r w:rsidR="00854EE6" w:rsidRPr="00854EE6">
        <w:rPr>
          <w:rFonts w:ascii="Verdana" w:hAnsi="Verdana" w:cs="Segoe UI"/>
          <w:b/>
          <w:bCs/>
          <w:iCs/>
          <w:sz w:val="18"/>
        </w:rPr>
        <w:t>BEFORE EACH SESSION</w:t>
      </w:r>
    </w:p>
    <w:p w14:paraId="4036022F" w14:textId="77777777" w:rsidR="00F7439E" w:rsidRDefault="00F7439E" w:rsidP="00086D9C">
      <w:pPr>
        <w:rPr>
          <w:rFonts w:ascii="Verdana" w:hAnsi="Verdana" w:cs="Segoe UI"/>
          <w:iCs/>
          <w:sz w:val="18"/>
        </w:rPr>
      </w:pPr>
    </w:p>
    <w:p w14:paraId="7EF05FEB" w14:textId="2C26D1DB" w:rsidR="00FA5CA3" w:rsidRDefault="00FA5CA3" w:rsidP="00086D9C">
      <w:pPr>
        <w:rPr>
          <w:rFonts w:ascii="Verdana" w:hAnsi="Verdana" w:cs="Segoe UI"/>
          <w:iCs/>
          <w:sz w:val="18"/>
        </w:rPr>
      </w:pPr>
      <w:r>
        <w:rPr>
          <w:rFonts w:ascii="Verdana" w:hAnsi="Verdana" w:cs="Segoe UI"/>
          <w:iCs/>
          <w:sz w:val="18"/>
        </w:rPr>
        <w:t>COI FORMS</w:t>
      </w:r>
      <w:r w:rsidR="00100AB4">
        <w:rPr>
          <w:rFonts w:ascii="Verdana" w:hAnsi="Verdana" w:cs="Segoe UI"/>
          <w:iCs/>
          <w:sz w:val="18"/>
        </w:rPr>
        <w:t xml:space="preserve"> FOR PRESENTERS</w:t>
      </w:r>
    </w:p>
    <w:p w14:paraId="27AE1422" w14:textId="77777777" w:rsidR="00FA5CA3" w:rsidRDefault="00FA5CA3" w:rsidP="00086D9C">
      <w:pPr>
        <w:rPr>
          <w:rFonts w:ascii="Verdana" w:hAnsi="Verdana" w:cs="Segoe UI"/>
          <w:iCs/>
          <w:sz w:val="18"/>
        </w:rPr>
      </w:pPr>
    </w:p>
    <w:p w14:paraId="2E3A72A4" w14:textId="669CC7E9" w:rsidR="003E5812" w:rsidRDefault="00854EE6" w:rsidP="00086D9C">
      <w:pPr>
        <w:rPr>
          <w:rFonts w:ascii="Verdana" w:hAnsi="Verdana" w:cs="Segoe UI"/>
          <w:iCs/>
          <w:sz w:val="18"/>
        </w:rPr>
      </w:pPr>
      <w:r>
        <w:rPr>
          <w:rFonts w:ascii="Verdana" w:hAnsi="Verdana" w:cs="Segoe UI"/>
          <w:iCs/>
          <w:sz w:val="18"/>
        </w:rPr>
        <w:t>Certain activities do not have formal presenters.  Examples include tumor boards where cases are discussed by the team</w:t>
      </w:r>
      <w:r w:rsidR="001B5EED">
        <w:rPr>
          <w:rFonts w:ascii="Verdana" w:hAnsi="Verdana" w:cs="Segoe UI"/>
          <w:iCs/>
          <w:sz w:val="18"/>
        </w:rPr>
        <w:t xml:space="preserve"> and journal clubs where the learners read the articles beforehand and engage in general discussion.  Didactic lectures, formal case presentations, and journal clubs where an individual presents the article </w:t>
      </w:r>
      <w:r w:rsidR="00856228">
        <w:rPr>
          <w:rFonts w:ascii="Verdana" w:hAnsi="Verdana" w:cs="Segoe UI"/>
          <w:iCs/>
          <w:sz w:val="18"/>
        </w:rPr>
        <w:t>all have formal presenters.  UNC CPD will make the determination whether an activity has formal presenters based on the application</w:t>
      </w:r>
      <w:r w:rsidR="00EF5572">
        <w:rPr>
          <w:rFonts w:ascii="Verdana" w:hAnsi="Verdana" w:cs="Segoe UI"/>
          <w:iCs/>
          <w:sz w:val="18"/>
        </w:rPr>
        <w:t xml:space="preserve"> and planning worksheet.</w:t>
      </w:r>
    </w:p>
    <w:p w14:paraId="4AD4F3E1" w14:textId="77777777" w:rsidR="00EF5572" w:rsidRDefault="00EF5572" w:rsidP="00086D9C">
      <w:pPr>
        <w:rPr>
          <w:rFonts w:ascii="Verdana" w:hAnsi="Verdana" w:cs="Segoe UI"/>
          <w:iCs/>
          <w:sz w:val="18"/>
        </w:rPr>
      </w:pPr>
    </w:p>
    <w:p w14:paraId="29729FD8" w14:textId="0E186FF1" w:rsidR="00EF5572" w:rsidRDefault="00EF5572" w:rsidP="00086D9C">
      <w:pPr>
        <w:rPr>
          <w:rFonts w:ascii="Verdana" w:hAnsi="Verdana" w:cs="Segoe UI"/>
          <w:iCs/>
          <w:sz w:val="18"/>
        </w:rPr>
      </w:pPr>
      <w:r>
        <w:rPr>
          <w:rFonts w:ascii="Verdana" w:hAnsi="Verdana" w:cs="Segoe UI"/>
          <w:iCs/>
          <w:sz w:val="18"/>
        </w:rPr>
        <w:t>Activities that do not have formal presenters do not submit COI forms for each session.  The planners identified in the application are solely responsible for the content.</w:t>
      </w:r>
    </w:p>
    <w:p w14:paraId="25DDFEA2" w14:textId="77777777" w:rsidR="00EF5572" w:rsidRDefault="00EF5572" w:rsidP="00086D9C">
      <w:pPr>
        <w:rPr>
          <w:rFonts w:ascii="Verdana" w:hAnsi="Verdana" w:cs="Segoe UI"/>
          <w:iCs/>
          <w:sz w:val="18"/>
        </w:rPr>
      </w:pPr>
    </w:p>
    <w:p w14:paraId="18315446" w14:textId="44C4A743" w:rsidR="00EF5572" w:rsidRDefault="00EF5572" w:rsidP="00086D9C">
      <w:pPr>
        <w:rPr>
          <w:rFonts w:ascii="Verdana" w:hAnsi="Verdana" w:cs="Segoe UI"/>
          <w:iCs/>
          <w:sz w:val="18"/>
        </w:rPr>
      </w:pPr>
      <w:r>
        <w:rPr>
          <w:rFonts w:ascii="Verdana" w:hAnsi="Verdana" w:cs="Segoe UI"/>
          <w:iCs/>
          <w:sz w:val="18"/>
        </w:rPr>
        <w:t>Activities that have formal presenters</w:t>
      </w:r>
      <w:r w:rsidR="00776B8F">
        <w:rPr>
          <w:rFonts w:ascii="Verdana" w:hAnsi="Verdana" w:cs="Segoe UI"/>
          <w:iCs/>
          <w:sz w:val="18"/>
        </w:rPr>
        <w:t xml:space="preserve"> must submit COI forms for each presenter.  This includes moderators, panelists, residents, students, and anyone else presenting content.  It does not include learners who engage in discussion.</w:t>
      </w:r>
    </w:p>
    <w:p w14:paraId="331937AC" w14:textId="77777777" w:rsidR="00776B8F" w:rsidRDefault="00776B8F" w:rsidP="00086D9C">
      <w:pPr>
        <w:rPr>
          <w:rFonts w:ascii="Verdana" w:hAnsi="Verdana" w:cs="Segoe UI"/>
          <w:iCs/>
          <w:sz w:val="18"/>
        </w:rPr>
      </w:pPr>
    </w:p>
    <w:p w14:paraId="7651B2F7" w14:textId="17BC1E2E" w:rsidR="00776B8F" w:rsidRDefault="002E2ED8" w:rsidP="00086D9C">
      <w:pPr>
        <w:rPr>
          <w:rFonts w:ascii="Verdana" w:hAnsi="Verdana" w:cs="Segoe UI"/>
          <w:iCs/>
          <w:sz w:val="18"/>
        </w:rPr>
      </w:pPr>
      <w:r>
        <w:rPr>
          <w:rFonts w:ascii="Verdana" w:hAnsi="Verdana" w:cs="Segoe UI"/>
          <w:iCs/>
          <w:sz w:val="18"/>
        </w:rPr>
        <w:t xml:space="preserve">COI forms must be submitted to UNC CPD before the individual can present.  COI forms are valid </w:t>
      </w:r>
      <w:r w:rsidR="00C320D3">
        <w:rPr>
          <w:rFonts w:ascii="Verdana" w:hAnsi="Verdana" w:cs="Segoe UI"/>
          <w:iCs/>
          <w:sz w:val="18"/>
        </w:rPr>
        <w:t>until the end of the fiscal year; if an individual has a COI form on file, it is sufficient to notify UNC CPD that the person will be presenting again.</w:t>
      </w:r>
    </w:p>
    <w:p w14:paraId="59585683" w14:textId="77777777" w:rsidR="003574C7" w:rsidRDefault="003574C7" w:rsidP="00086D9C">
      <w:pPr>
        <w:rPr>
          <w:rFonts w:ascii="Verdana" w:hAnsi="Verdana" w:cs="Segoe UI"/>
          <w:iCs/>
          <w:sz w:val="18"/>
        </w:rPr>
      </w:pPr>
    </w:p>
    <w:p w14:paraId="5452711A" w14:textId="2FE16A97" w:rsidR="003574C7" w:rsidRDefault="003574C7" w:rsidP="00086D9C">
      <w:pPr>
        <w:rPr>
          <w:rFonts w:ascii="Verdana" w:hAnsi="Verdana" w:cs="Segoe UI"/>
          <w:iCs/>
          <w:sz w:val="18"/>
        </w:rPr>
      </w:pPr>
      <w:r>
        <w:rPr>
          <w:rFonts w:ascii="Verdana" w:hAnsi="Verdana" w:cs="Segoe UI"/>
          <w:iCs/>
          <w:sz w:val="18"/>
        </w:rPr>
        <w:t>If an individual discloses financial relationships with ineligible companies, the CME Coordinator will review the relationships in accordance with the Policy on Integrity and Independence.</w:t>
      </w:r>
    </w:p>
    <w:p w14:paraId="6A5401B9" w14:textId="77777777" w:rsidR="00F3350C" w:rsidRDefault="00F3350C" w:rsidP="00086D9C">
      <w:pPr>
        <w:rPr>
          <w:rFonts w:ascii="Verdana" w:hAnsi="Verdana" w:cs="Segoe UI"/>
          <w:iCs/>
          <w:sz w:val="18"/>
        </w:rPr>
      </w:pPr>
    </w:p>
    <w:p w14:paraId="00D435A6" w14:textId="4420F103" w:rsidR="00100AB4" w:rsidRDefault="00100AB4" w:rsidP="00086D9C">
      <w:pPr>
        <w:rPr>
          <w:rFonts w:ascii="Verdana" w:hAnsi="Verdana" w:cs="Segoe UI"/>
          <w:iCs/>
          <w:sz w:val="18"/>
        </w:rPr>
      </w:pPr>
      <w:r>
        <w:rPr>
          <w:rFonts w:ascii="Verdana" w:hAnsi="Verdana" w:cs="Segoe UI"/>
          <w:iCs/>
          <w:sz w:val="18"/>
        </w:rPr>
        <w:lastRenderedPageBreak/>
        <w:t>CME ANNOUNCEMENTS</w:t>
      </w:r>
    </w:p>
    <w:p w14:paraId="68564ED8" w14:textId="77777777" w:rsidR="00100AB4" w:rsidRDefault="00100AB4" w:rsidP="00086D9C">
      <w:pPr>
        <w:rPr>
          <w:rFonts w:ascii="Verdana" w:hAnsi="Verdana" w:cs="Segoe UI"/>
          <w:iCs/>
          <w:sz w:val="18"/>
        </w:rPr>
      </w:pPr>
    </w:p>
    <w:p w14:paraId="42941CE3" w14:textId="681AD47B" w:rsidR="00F3350C" w:rsidRDefault="00F3350C" w:rsidP="00086D9C">
      <w:pPr>
        <w:rPr>
          <w:rFonts w:ascii="Verdana" w:hAnsi="Verdana" w:cs="Segoe UI"/>
          <w:iCs/>
          <w:sz w:val="18"/>
        </w:rPr>
      </w:pPr>
      <w:r>
        <w:rPr>
          <w:rFonts w:ascii="Verdana" w:hAnsi="Verdana" w:cs="Segoe UI"/>
          <w:iCs/>
          <w:sz w:val="18"/>
        </w:rPr>
        <w:t xml:space="preserve">The CME statements (accreditation, credit, and disclosure) must be provided to the learners before each session.  </w:t>
      </w:r>
      <w:r w:rsidR="00421655">
        <w:rPr>
          <w:rFonts w:ascii="Verdana" w:hAnsi="Verdana" w:cs="Segoe UI"/>
          <w:iCs/>
          <w:sz w:val="18"/>
        </w:rPr>
        <w:t xml:space="preserve">There are two options: an email sent to the regular learners (preferably with a link to the activity, if virtual), or </w:t>
      </w:r>
      <w:r w:rsidR="00DE1CC4">
        <w:rPr>
          <w:rFonts w:ascii="Verdana" w:hAnsi="Verdana" w:cs="Segoe UI"/>
          <w:iCs/>
          <w:sz w:val="18"/>
        </w:rPr>
        <w:t xml:space="preserve">a PowerPoint slide that will be run before the activity starts.  The CME Coordinator must be copied on the email </w:t>
      </w:r>
      <w:r w:rsidR="003C6913">
        <w:rPr>
          <w:rFonts w:ascii="Verdana" w:hAnsi="Verdana" w:cs="Segoe UI"/>
          <w:iCs/>
          <w:sz w:val="18"/>
        </w:rPr>
        <w:t>or sent a copy of the slide before the session.  Please note that if the email includes patient PHI, this must be removed from the copy sent to the CME Coordinator.</w:t>
      </w:r>
    </w:p>
    <w:p w14:paraId="544CC385" w14:textId="77777777" w:rsidR="003C6913" w:rsidRDefault="003C6913" w:rsidP="00086D9C">
      <w:pPr>
        <w:rPr>
          <w:rFonts w:ascii="Verdana" w:hAnsi="Verdana" w:cs="Segoe UI"/>
          <w:iCs/>
          <w:sz w:val="18"/>
        </w:rPr>
      </w:pPr>
    </w:p>
    <w:p w14:paraId="2E43638E" w14:textId="4C9AE7C1" w:rsidR="003C6913" w:rsidRDefault="003C6913" w:rsidP="00086D9C">
      <w:pPr>
        <w:rPr>
          <w:rFonts w:ascii="Verdana" w:hAnsi="Verdana" w:cs="Segoe UI"/>
          <w:iCs/>
          <w:sz w:val="18"/>
        </w:rPr>
      </w:pPr>
      <w:r>
        <w:rPr>
          <w:rFonts w:ascii="Verdana" w:hAnsi="Verdana" w:cs="Segoe UI"/>
          <w:iCs/>
          <w:sz w:val="18"/>
        </w:rPr>
        <w:t xml:space="preserve">The accreditation, credit, and disclosure statements will be provided by the CME Coordinator based on the application.  The first two statements will not change unless the </w:t>
      </w:r>
      <w:r w:rsidR="00FC02DD">
        <w:rPr>
          <w:rFonts w:ascii="Verdana" w:hAnsi="Verdana" w:cs="Segoe UI"/>
          <w:iCs/>
          <w:sz w:val="18"/>
        </w:rPr>
        <w:t>session length changes; this must be approved by the CME Coordinator.</w:t>
      </w:r>
    </w:p>
    <w:p w14:paraId="059E6B26" w14:textId="77777777" w:rsidR="00FC02DD" w:rsidRDefault="00FC02DD" w:rsidP="00086D9C">
      <w:pPr>
        <w:rPr>
          <w:rFonts w:ascii="Verdana" w:hAnsi="Verdana" w:cs="Segoe UI"/>
          <w:iCs/>
          <w:sz w:val="18"/>
        </w:rPr>
      </w:pPr>
    </w:p>
    <w:p w14:paraId="5CEC296F" w14:textId="53AE1C7D" w:rsidR="00FC02DD" w:rsidRDefault="00FC02DD" w:rsidP="00086D9C">
      <w:pPr>
        <w:rPr>
          <w:rFonts w:ascii="Verdana" w:hAnsi="Verdana" w:cs="Segoe UI"/>
          <w:iCs/>
          <w:sz w:val="18"/>
        </w:rPr>
      </w:pPr>
      <w:r>
        <w:rPr>
          <w:rFonts w:ascii="Verdana" w:hAnsi="Verdana" w:cs="Segoe UI"/>
          <w:iCs/>
          <w:sz w:val="18"/>
        </w:rPr>
        <w:t>The disclosure statement has two parts, the planner disclosure and the presenter disclosure.  The planner disclosure is set when credit starts and will not change unless planners are added or removed.</w:t>
      </w:r>
      <w:r w:rsidR="00B905B4">
        <w:rPr>
          <w:rFonts w:ascii="Verdana" w:hAnsi="Verdana" w:cs="Segoe UI"/>
          <w:iCs/>
          <w:sz w:val="18"/>
        </w:rPr>
        <w:t xml:space="preserve">  The presenter statement is for individuals who have no relevant financial relationships with ineligible companies; the CME Coordinator refers to this as the “default statement”.</w:t>
      </w:r>
    </w:p>
    <w:p w14:paraId="4860E22C" w14:textId="77777777" w:rsidR="00B905B4" w:rsidRDefault="00B905B4" w:rsidP="00086D9C">
      <w:pPr>
        <w:rPr>
          <w:rFonts w:ascii="Verdana" w:hAnsi="Verdana" w:cs="Segoe UI"/>
          <w:iCs/>
          <w:sz w:val="18"/>
        </w:rPr>
      </w:pPr>
    </w:p>
    <w:p w14:paraId="4C3317BB" w14:textId="694130F5" w:rsidR="00B905B4" w:rsidRDefault="00B905B4" w:rsidP="00086D9C">
      <w:pPr>
        <w:rPr>
          <w:rFonts w:ascii="Verdana" w:hAnsi="Verdana" w:cs="Segoe UI"/>
          <w:iCs/>
          <w:sz w:val="18"/>
        </w:rPr>
      </w:pPr>
      <w:r>
        <w:rPr>
          <w:rFonts w:ascii="Verdana" w:hAnsi="Verdana" w:cs="Segoe UI"/>
          <w:iCs/>
          <w:sz w:val="18"/>
        </w:rPr>
        <w:t>When a COI form is submitted, the CME Coordinator will review the form</w:t>
      </w:r>
      <w:r w:rsidR="00A30B1B">
        <w:rPr>
          <w:rFonts w:ascii="Verdana" w:hAnsi="Verdana" w:cs="Segoe UI"/>
          <w:iCs/>
          <w:sz w:val="18"/>
        </w:rPr>
        <w:t>.  If the presenter has no relevant financial relationships, the CME Coordinator will notify the liaison that they can use the default statement.</w:t>
      </w:r>
    </w:p>
    <w:p w14:paraId="6D1045EC" w14:textId="77777777" w:rsidR="00A30B1B" w:rsidRDefault="00A30B1B" w:rsidP="00086D9C">
      <w:pPr>
        <w:rPr>
          <w:rFonts w:ascii="Verdana" w:hAnsi="Verdana" w:cs="Segoe UI"/>
          <w:iCs/>
          <w:sz w:val="18"/>
        </w:rPr>
      </w:pPr>
    </w:p>
    <w:p w14:paraId="466ABFD6" w14:textId="70354E11" w:rsidR="00A30B1B" w:rsidRDefault="00A30B1B" w:rsidP="00086D9C">
      <w:pPr>
        <w:rPr>
          <w:rFonts w:ascii="Verdana" w:hAnsi="Verdana" w:cs="Segoe UI"/>
          <w:iCs/>
          <w:sz w:val="18"/>
        </w:rPr>
      </w:pPr>
      <w:r>
        <w:rPr>
          <w:rFonts w:ascii="Verdana" w:hAnsi="Verdana" w:cs="Segoe UI"/>
          <w:iCs/>
          <w:sz w:val="18"/>
        </w:rPr>
        <w:t xml:space="preserve">If the presenter has relevant relationships, the CME Coordinator will inform the liaison that </w:t>
      </w:r>
      <w:r w:rsidR="006F5A6E">
        <w:rPr>
          <w:rFonts w:ascii="Verdana" w:hAnsi="Verdana" w:cs="Segoe UI"/>
          <w:iCs/>
          <w:sz w:val="18"/>
        </w:rPr>
        <w:t>the presenter’s slides must be submitted for review, along with the deadline for submitting the slides.  The deadline is generally two full business days before the session (not including the day of the session), though this may be adjusted depending on holidays.</w:t>
      </w:r>
      <w:r w:rsidR="009A7DE2">
        <w:rPr>
          <w:rFonts w:ascii="Verdana" w:hAnsi="Verdana" w:cs="Segoe UI"/>
          <w:iCs/>
          <w:sz w:val="18"/>
        </w:rPr>
        <w:t xml:space="preserve">  The CME Coordinator will review the slides and inform the liaison if any changes are needed to comply with ACCME Standards.</w:t>
      </w:r>
    </w:p>
    <w:p w14:paraId="60FD02D2" w14:textId="77777777" w:rsidR="009A7DE2" w:rsidRDefault="009A7DE2" w:rsidP="00086D9C">
      <w:pPr>
        <w:rPr>
          <w:rFonts w:ascii="Verdana" w:hAnsi="Verdana" w:cs="Segoe UI"/>
          <w:iCs/>
          <w:sz w:val="18"/>
        </w:rPr>
      </w:pPr>
    </w:p>
    <w:p w14:paraId="7E2D3782" w14:textId="2CDF3462" w:rsidR="009A7DE2" w:rsidRDefault="009A7DE2" w:rsidP="00086D9C">
      <w:pPr>
        <w:rPr>
          <w:rFonts w:ascii="Verdana" w:hAnsi="Verdana" w:cs="Segoe UI"/>
          <w:iCs/>
          <w:sz w:val="18"/>
        </w:rPr>
      </w:pPr>
      <w:r>
        <w:rPr>
          <w:rFonts w:ascii="Verdana" w:hAnsi="Verdana" w:cs="Segoe UI"/>
          <w:iCs/>
          <w:sz w:val="18"/>
        </w:rPr>
        <w:t>IF THE SLIDES ARE NOT SUBMITTED BEFORE THE DEADLINE, CREDIT WILL NOT BE AWARDED TO THE SESSION.</w:t>
      </w:r>
    </w:p>
    <w:p w14:paraId="56DF8A59" w14:textId="77777777" w:rsidR="009A7DE2" w:rsidRDefault="009A7DE2" w:rsidP="00086D9C">
      <w:pPr>
        <w:rPr>
          <w:rFonts w:ascii="Verdana" w:hAnsi="Verdana" w:cs="Segoe UI"/>
          <w:iCs/>
          <w:sz w:val="18"/>
        </w:rPr>
      </w:pPr>
    </w:p>
    <w:p w14:paraId="0D49DA92" w14:textId="7AFA871A" w:rsidR="009A7DE2" w:rsidRDefault="005264B6" w:rsidP="00086D9C">
      <w:pPr>
        <w:rPr>
          <w:rFonts w:ascii="Verdana" w:hAnsi="Verdana" w:cs="Segoe UI"/>
          <w:iCs/>
          <w:sz w:val="18"/>
        </w:rPr>
      </w:pPr>
      <w:r>
        <w:rPr>
          <w:rFonts w:ascii="Verdana" w:hAnsi="Verdana" w:cs="Segoe UI"/>
          <w:iCs/>
          <w:sz w:val="18"/>
        </w:rPr>
        <w:t xml:space="preserve">If changes are required, the updated slides must be submitted to the CME Coordinator sufficiently in advance of the session for the </w:t>
      </w:r>
      <w:proofErr w:type="gramStart"/>
      <w:r>
        <w:rPr>
          <w:rFonts w:ascii="Verdana" w:hAnsi="Verdana" w:cs="Segoe UI"/>
          <w:iCs/>
          <w:sz w:val="18"/>
        </w:rPr>
        <w:t>Coordinator</w:t>
      </w:r>
      <w:proofErr w:type="gramEnd"/>
      <w:r>
        <w:rPr>
          <w:rFonts w:ascii="Verdana" w:hAnsi="Verdana" w:cs="Segoe UI"/>
          <w:iCs/>
          <w:sz w:val="18"/>
        </w:rPr>
        <w:t xml:space="preserve"> to verify that the changes have been made.</w:t>
      </w:r>
    </w:p>
    <w:p w14:paraId="2CFF8093" w14:textId="77777777" w:rsidR="005264B6" w:rsidRDefault="005264B6" w:rsidP="00086D9C">
      <w:pPr>
        <w:rPr>
          <w:rFonts w:ascii="Verdana" w:hAnsi="Verdana" w:cs="Segoe UI"/>
          <w:iCs/>
          <w:sz w:val="18"/>
        </w:rPr>
      </w:pPr>
    </w:p>
    <w:p w14:paraId="1785F8C1" w14:textId="5DA19FAB" w:rsidR="005264B6" w:rsidRDefault="005264B6" w:rsidP="00086D9C">
      <w:pPr>
        <w:rPr>
          <w:rFonts w:ascii="Verdana" w:hAnsi="Verdana" w:cs="Segoe UI"/>
          <w:iCs/>
          <w:sz w:val="18"/>
        </w:rPr>
      </w:pPr>
      <w:r>
        <w:rPr>
          <w:rFonts w:ascii="Verdana" w:hAnsi="Verdana" w:cs="Segoe UI"/>
          <w:iCs/>
          <w:sz w:val="18"/>
        </w:rPr>
        <w:t>IF REQUIRED CHANGES ARE NOT MADE, CREDIT MAY NOT BE AWARDED TO THE SESSION.</w:t>
      </w:r>
    </w:p>
    <w:p w14:paraId="24BB22EE" w14:textId="77777777" w:rsidR="005264B6" w:rsidRDefault="005264B6" w:rsidP="00086D9C">
      <w:pPr>
        <w:rPr>
          <w:rFonts w:ascii="Verdana" w:hAnsi="Verdana" w:cs="Segoe UI"/>
          <w:iCs/>
          <w:sz w:val="18"/>
        </w:rPr>
      </w:pPr>
    </w:p>
    <w:p w14:paraId="09B4800A" w14:textId="4C3CBB73" w:rsidR="005264B6" w:rsidRDefault="00FA5CA3" w:rsidP="00086D9C">
      <w:pPr>
        <w:rPr>
          <w:rFonts w:ascii="Verdana" w:hAnsi="Verdana" w:cs="Segoe UI"/>
          <w:iCs/>
          <w:sz w:val="18"/>
        </w:rPr>
      </w:pPr>
      <w:r>
        <w:rPr>
          <w:rFonts w:ascii="Verdana" w:hAnsi="Verdana" w:cs="Segoe UI"/>
          <w:iCs/>
          <w:sz w:val="18"/>
        </w:rPr>
        <w:t>After approving the final version of the slides, the CME Coordinator will provide the liaison with a presenter disclosure statement.  This replaces the default statement.</w:t>
      </w:r>
    </w:p>
    <w:p w14:paraId="24BFABC2" w14:textId="77777777" w:rsidR="00FA5CA3" w:rsidRDefault="00FA5CA3" w:rsidP="00086D9C">
      <w:pPr>
        <w:rPr>
          <w:rFonts w:ascii="Verdana" w:hAnsi="Verdana" w:cs="Segoe UI"/>
          <w:iCs/>
          <w:sz w:val="18"/>
        </w:rPr>
      </w:pPr>
    </w:p>
    <w:p w14:paraId="210CCBA3" w14:textId="116CD379" w:rsidR="00FA5CA3" w:rsidRPr="00854EE6" w:rsidRDefault="00FA5CA3" w:rsidP="00086D9C">
      <w:pPr>
        <w:rPr>
          <w:rFonts w:ascii="Verdana" w:hAnsi="Verdana" w:cs="Segoe UI"/>
          <w:iCs/>
          <w:sz w:val="18"/>
        </w:rPr>
      </w:pPr>
      <w:r>
        <w:rPr>
          <w:rFonts w:ascii="Verdana" w:hAnsi="Verdana" w:cs="Segoe UI"/>
          <w:iCs/>
          <w:sz w:val="18"/>
        </w:rPr>
        <w:t>Please refer to the Policy on Integrity and Independence for more details about COI and disclosure.</w:t>
      </w:r>
    </w:p>
    <w:p w14:paraId="5DE72836" w14:textId="77777777" w:rsidR="00854EE6" w:rsidRDefault="00854EE6" w:rsidP="00086D9C">
      <w:pPr>
        <w:rPr>
          <w:rFonts w:ascii="Verdana" w:hAnsi="Verdana" w:cs="Segoe UI"/>
          <w:b/>
          <w:bCs/>
          <w:iCs/>
          <w:sz w:val="18"/>
        </w:rPr>
      </w:pPr>
    </w:p>
    <w:p w14:paraId="4BD08948" w14:textId="7A286F5E" w:rsidR="00854EE6" w:rsidRDefault="00A43857" w:rsidP="00086D9C">
      <w:pPr>
        <w:rPr>
          <w:rFonts w:ascii="Verdana" w:hAnsi="Verdana" w:cs="Segoe UI"/>
          <w:b/>
          <w:bCs/>
          <w:iCs/>
          <w:sz w:val="18"/>
        </w:rPr>
      </w:pPr>
      <w:r>
        <w:rPr>
          <w:rFonts w:ascii="Verdana" w:hAnsi="Verdana" w:cs="Segoe UI"/>
          <w:b/>
          <w:bCs/>
          <w:iCs/>
          <w:sz w:val="18"/>
        </w:rPr>
        <w:t xml:space="preserve">STEP 3: </w:t>
      </w:r>
      <w:r w:rsidR="00100AB4">
        <w:rPr>
          <w:rFonts w:ascii="Verdana" w:hAnsi="Verdana" w:cs="Segoe UI"/>
          <w:b/>
          <w:bCs/>
          <w:iCs/>
          <w:sz w:val="18"/>
        </w:rPr>
        <w:t>AFTER EACH SESSION</w:t>
      </w:r>
    </w:p>
    <w:p w14:paraId="4F5D737D" w14:textId="77777777" w:rsidR="00100AB4" w:rsidRDefault="00100AB4" w:rsidP="00086D9C">
      <w:pPr>
        <w:rPr>
          <w:rFonts w:ascii="Verdana" w:hAnsi="Verdana" w:cs="Segoe UI"/>
          <w:b/>
          <w:bCs/>
          <w:iCs/>
          <w:sz w:val="18"/>
        </w:rPr>
      </w:pPr>
    </w:p>
    <w:p w14:paraId="44311FA6" w14:textId="3264CB41" w:rsidR="00100AB4" w:rsidRDefault="00100AB4" w:rsidP="00086D9C">
      <w:pPr>
        <w:rPr>
          <w:rFonts w:ascii="Verdana" w:hAnsi="Verdana" w:cs="Segoe UI"/>
          <w:iCs/>
          <w:sz w:val="18"/>
        </w:rPr>
      </w:pPr>
      <w:r>
        <w:rPr>
          <w:rFonts w:ascii="Verdana" w:hAnsi="Verdana" w:cs="Segoe UI"/>
          <w:iCs/>
          <w:sz w:val="18"/>
        </w:rPr>
        <w:t xml:space="preserve">If the activity uses the CME Tracker activity check-in process, </w:t>
      </w:r>
      <w:r w:rsidR="00AD1017">
        <w:rPr>
          <w:rFonts w:ascii="Verdana" w:hAnsi="Verdana" w:cs="Segoe UI"/>
          <w:iCs/>
          <w:sz w:val="18"/>
        </w:rPr>
        <w:t xml:space="preserve">the CME Coordinator will provide </w:t>
      </w:r>
      <w:r w:rsidR="006B45DE">
        <w:rPr>
          <w:rFonts w:ascii="Verdana" w:hAnsi="Verdana" w:cs="Segoe UI"/>
          <w:iCs/>
          <w:sz w:val="18"/>
        </w:rPr>
        <w:t xml:space="preserve">unique codes for each session at the beginning of the year.  </w:t>
      </w:r>
      <w:r w:rsidR="00EC5963">
        <w:rPr>
          <w:rFonts w:ascii="Verdana" w:hAnsi="Verdana" w:cs="Segoe UI"/>
          <w:iCs/>
          <w:sz w:val="18"/>
        </w:rPr>
        <w:t xml:space="preserve">The educational partner has full discretion in how these codes are distributed and to whom.  </w:t>
      </w:r>
      <w:r w:rsidR="009C3EED">
        <w:rPr>
          <w:rFonts w:ascii="Verdana" w:hAnsi="Verdana" w:cs="Segoe UI"/>
          <w:iCs/>
          <w:sz w:val="18"/>
        </w:rPr>
        <w:t xml:space="preserve">Participants are responsible for logging in to the CPD Credit Portal and inputting the code to get credit.  This must be done within 96 hours of the session.  UNC CPD does not grant credit after the </w:t>
      </w:r>
      <w:proofErr w:type="gramStart"/>
      <w:r w:rsidR="009C3EED">
        <w:rPr>
          <w:rFonts w:ascii="Verdana" w:hAnsi="Verdana" w:cs="Segoe UI"/>
          <w:iCs/>
          <w:sz w:val="18"/>
        </w:rPr>
        <w:t>four day</w:t>
      </w:r>
      <w:proofErr w:type="gramEnd"/>
      <w:r w:rsidR="009C3EED">
        <w:rPr>
          <w:rFonts w:ascii="Verdana" w:hAnsi="Verdana" w:cs="Segoe UI"/>
          <w:iCs/>
          <w:sz w:val="18"/>
        </w:rPr>
        <w:t xml:space="preserve"> period except under unusual </w:t>
      </w:r>
      <w:proofErr w:type="gramStart"/>
      <w:r w:rsidR="009C3EED">
        <w:rPr>
          <w:rFonts w:ascii="Verdana" w:hAnsi="Verdana" w:cs="Segoe UI"/>
          <w:iCs/>
          <w:sz w:val="18"/>
        </w:rPr>
        <w:t>circumstances, and</w:t>
      </w:r>
      <w:proofErr w:type="gramEnd"/>
      <w:r w:rsidR="009C3EED">
        <w:rPr>
          <w:rFonts w:ascii="Verdana" w:hAnsi="Verdana" w:cs="Segoe UI"/>
          <w:iCs/>
          <w:sz w:val="18"/>
        </w:rPr>
        <w:t xml:space="preserve"> does not distribute the codes to participants.</w:t>
      </w:r>
    </w:p>
    <w:p w14:paraId="41A933D5" w14:textId="77777777" w:rsidR="00566AF7" w:rsidRDefault="00566AF7" w:rsidP="00086D9C">
      <w:pPr>
        <w:rPr>
          <w:rFonts w:ascii="Verdana" w:hAnsi="Verdana" w:cs="Segoe UI"/>
          <w:iCs/>
          <w:sz w:val="18"/>
        </w:rPr>
      </w:pPr>
    </w:p>
    <w:p w14:paraId="25B4EAE8" w14:textId="77B6DA4D" w:rsidR="00566AF7" w:rsidRDefault="00566AF7" w:rsidP="00086D9C">
      <w:pPr>
        <w:rPr>
          <w:rFonts w:ascii="Verdana" w:hAnsi="Verdana" w:cs="Segoe UI"/>
          <w:iCs/>
          <w:sz w:val="18"/>
        </w:rPr>
      </w:pPr>
      <w:r>
        <w:rPr>
          <w:rFonts w:ascii="Verdana" w:hAnsi="Verdana" w:cs="Segoe UI"/>
          <w:iCs/>
          <w:sz w:val="18"/>
        </w:rPr>
        <w:t xml:space="preserve">UNC CPD recommends providing the codes to learners via email so they </w:t>
      </w:r>
      <w:r w:rsidR="007820A6">
        <w:rPr>
          <w:rFonts w:ascii="Verdana" w:hAnsi="Verdana" w:cs="Segoe UI"/>
          <w:iCs/>
          <w:sz w:val="18"/>
        </w:rPr>
        <w:t>can refer to it after the session. This is not a requirement.</w:t>
      </w:r>
    </w:p>
    <w:p w14:paraId="3BD19286" w14:textId="77777777" w:rsidR="007820A6" w:rsidRDefault="007820A6" w:rsidP="00086D9C">
      <w:pPr>
        <w:rPr>
          <w:rFonts w:ascii="Verdana" w:hAnsi="Verdana" w:cs="Segoe UI"/>
          <w:iCs/>
          <w:sz w:val="18"/>
        </w:rPr>
      </w:pPr>
    </w:p>
    <w:p w14:paraId="7905A95F" w14:textId="4FD9F77F" w:rsidR="007820A6" w:rsidRDefault="007820A6" w:rsidP="00086D9C">
      <w:pPr>
        <w:rPr>
          <w:rFonts w:ascii="Verdana" w:hAnsi="Verdana" w:cs="Segoe UI"/>
          <w:iCs/>
          <w:sz w:val="18"/>
        </w:rPr>
      </w:pPr>
      <w:r>
        <w:rPr>
          <w:rFonts w:ascii="Verdana" w:hAnsi="Verdana" w:cs="Segoe UI"/>
          <w:iCs/>
          <w:sz w:val="18"/>
        </w:rPr>
        <w:t>Learners must have a CME profile to use CME Tracker.  If they do not have a profile and attempt to log in, they will be directed to contact the CME Coordinator, who will set up their profile.  Optionally, the educational partner can collect CME Profile Forms from new faculty and staff and submit these to the CME Coordinator.</w:t>
      </w:r>
    </w:p>
    <w:p w14:paraId="5437F388" w14:textId="77777777" w:rsidR="00CF3710" w:rsidRDefault="00CF3710" w:rsidP="00086D9C">
      <w:pPr>
        <w:rPr>
          <w:rFonts w:ascii="Verdana" w:hAnsi="Verdana" w:cs="Segoe UI"/>
          <w:iCs/>
          <w:sz w:val="18"/>
        </w:rPr>
      </w:pPr>
    </w:p>
    <w:p w14:paraId="22F71D44" w14:textId="2E0A3F0D" w:rsidR="00CF3710" w:rsidRDefault="00CF3710" w:rsidP="00086D9C">
      <w:pPr>
        <w:rPr>
          <w:rFonts w:ascii="Verdana" w:hAnsi="Verdana" w:cs="Segoe UI"/>
          <w:iCs/>
          <w:sz w:val="18"/>
        </w:rPr>
      </w:pPr>
      <w:r>
        <w:rPr>
          <w:rFonts w:ascii="Verdana" w:hAnsi="Verdana" w:cs="Segoe UI"/>
          <w:iCs/>
          <w:sz w:val="18"/>
        </w:rPr>
        <w:t>If the activity does not use the CME Tracker activity check-in process, the educational partner is responsible for collecting the names of participants who want credit.  UNC CPD defers to the educational partner regarding who can request credit and how the information is collected.</w:t>
      </w:r>
    </w:p>
    <w:p w14:paraId="55510769" w14:textId="77777777" w:rsidR="00CF3710" w:rsidRDefault="00CF3710" w:rsidP="00086D9C">
      <w:pPr>
        <w:rPr>
          <w:rFonts w:ascii="Verdana" w:hAnsi="Verdana" w:cs="Segoe UI"/>
          <w:iCs/>
          <w:sz w:val="18"/>
        </w:rPr>
      </w:pPr>
    </w:p>
    <w:p w14:paraId="3DA9B09F" w14:textId="220C4E0F" w:rsidR="00CF3710" w:rsidRDefault="00CF3710" w:rsidP="00086D9C">
      <w:pPr>
        <w:rPr>
          <w:rFonts w:ascii="Verdana" w:hAnsi="Verdana" w:cs="Segoe UI"/>
          <w:iCs/>
          <w:sz w:val="18"/>
        </w:rPr>
      </w:pPr>
      <w:r>
        <w:rPr>
          <w:rFonts w:ascii="Verdana" w:hAnsi="Verdana" w:cs="Segoe UI"/>
          <w:iCs/>
          <w:sz w:val="18"/>
        </w:rPr>
        <w:lastRenderedPageBreak/>
        <w:t xml:space="preserve">The list of people wanting credit must be </w:t>
      </w:r>
      <w:r w:rsidR="00A47B9E">
        <w:rPr>
          <w:rFonts w:ascii="Verdana" w:hAnsi="Verdana" w:cs="Segoe UI"/>
          <w:iCs/>
          <w:sz w:val="18"/>
        </w:rPr>
        <w:t xml:space="preserve">submitted as a list in alphabetical order by last name.  This list must be a </w:t>
      </w:r>
      <w:r w:rsidR="00F94A47">
        <w:rPr>
          <w:rFonts w:ascii="Verdana" w:hAnsi="Verdana" w:cs="Segoe UI"/>
          <w:iCs/>
          <w:sz w:val="18"/>
        </w:rPr>
        <w:t xml:space="preserve">Word document, Excel spreadsheet, PDF, or image file, and must be legible.  If a learner </w:t>
      </w:r>
      <w:r w:rsidR="00CC0450">
        <w:rPr>
          <w:rFonts w:ascii="Verdana" w:hAnsi="Verdana" w:cs="Segoe UI"/>
          <w:iCs/>
          <w:sz w:val="18"/>
        </w:rPr>
        <w:t xml:space="preserve">does not have a CME profile, or is listed under a different name, they will not receive credit.  It is the responsibility of the learner to </w:t>
      </w:r>
      <w:r w:rsidR="00E94D87">
        <w:rPr>
          <w:rFonts w:ascii="Verdana" w:hAnsi="Verdana" w:cs="Segoe UI"/>
          <w:iCs/>
          <w:sz w:val="18"/>
        </w:rPr>
        <w:t>set up a CME profile, though the educational partner can do so on their behalf if desired.</w:t>
      </w:r>
    </w:p>
    <w:p w14:paraId="2AD21D62" w14:textId="77777777" w:rsidR="00E94D87" w:rsidRDefault="00E94D87" w:rsidP="00086D9C">
      <w:pPr>
        <w:rPr>
          <w:rFonts w:ascii="Verdana" w:hAnsi="Verdana" w:cs="Segoe UI"/>
          <w:iCs/>
          <w:sz w:val="18"/>
        </w:rPr>
      </w:pPr>
    </w:p>
    <w:p w14:paraId="69EAC0D6" w14:textId="1B220D9D" w:rsidR="00E94D87" w:rsidRDefault="00E94D87" w:rsidP="00086D9C">
      <w:pPr>
        <w:rPr>
          <w:rFonts w:ascii="Verdana" w:hAnsi="Verdana" w:cs="Segoe UI"/>
          <w:iCs/>
          <w:sz w:val="18"/>
        </w:rPr>
      </w:pPr>
      <w:r>
        <w:rPr>
          <w:rFonts w:ascii="Verdana" w:hAnsi="Verdana" w:cs="Segoe UI"/>
          <w:iCs/>
          <w:sz w:val="18"/>
        </w:rPr>
        <w:t xml:space="preserve">If the number of people requesting credit exceeds </w:t>
      </w:r>
      <w:r w:rsidR="0055163D">
        <w:rPr>
          <w:rFonts w:ascii="Verdana" w:hAnsi="Verdana" w:cs="Segoe UI"/>
          <w:iCs/>
          <w:sz w:val="18"/>
        </w:rPr>
        <w:t>75, UNC CPD reserves the right to require that the attendance be submitted using the CPD Import Template.  The CME Coordinator will provide the template and instructions.</w:t>
      </w:r>
    </w:p>
    <w:p w14:paraId="7C164D8B" w14:textId="77777777" w:rsidR="008C460F" w:rsidRDefault="008C460F" w:rsidP="00086D9C">
      <w:pPr>
        <w:rPr>
          <w:rFonts w:ascii="Verdana" w:hAnsi="Verdana" w:cs="Segoe UI"/>
          <w:iCs/>
          <w:sz w:val="18"/>
        </w:rPr>
      </w:pPr>
    </w:p>
    <w:p w14:paraId="54FCE9E9" w14:textId="0B14646A" w:rsidR="008C460F" w:rsidRDefault="00DA524C" w:rsidP="00086D9C">
      <w:pPr>
        <w:rPr>
          <w:rFonts w:ascii="Verdana" w:hAnsi="Verdana" w:cs="Segoe UI"/>
          <w:iCs/>
          <w:sz w:val="18"/>
        </w:rPr>
      </w:pPr>
      <w:r>
        <w:rPr>
          <w:rFonts w:ascii="Verdana" w:hAnsi="Verdana" w:cs="Segoe UI"/>
          <w:iCs/>
          <w:sz w:val="18"/>
        </w:rPr>
        <w:t xml:space="preserve">The CME Coordinator will notify the liaison once the credit has been processed.  This usually </w:t>
      </w:r>
      <w:r w:rsidR="00AD5539">
        <w:rPr>
          <w:rFonts w:ascii="Verdana" w:hAnsi="Verdana" w:cs="Segoe UI"/>
          <w:iCs/>
          <w:sz w:val="18"/>
        </w:rPr>
        <w:t>takes a few days, depending on volume.</w:t>
      </w:r>
    </w:p>
    <w:p w14:paraId="7EB31DCE" w14:textId="77777777" w:rsidR="0055163D" w:rsidRDefault="0055163D" w:rsidP="00086D9C">
      <w:pPr>
        <w:rPr>
          <w:rFonts w:ascii="Verdana" w:hAnsi="Verdana" w:cs="Segoe UI"/>
          <w:iCs/>
          <w:sz w:val="18"/>
        </w:rPr>
      </w:pPr>
    </w:p>
    <w:p w14:paraId="592E41D7" w14:textId="6268DF91" w:rsidR="0055163D" w:rsidRDefault="008C460F" w:rsidP="00086D9C">
      <w:pPr>
        <w:rPr>
          <w:rFonts w:ascii="Verdana" w:hAnsi="Verdana" w:cs="Segoe UI"/>
          <w:iCs/>
          <w:sz w:val="18"/>
        </w:rPr>
      </w:pPr>
      <w:r>
        <w:rPr>
          <w:rFonts w:ascii="Verdana" w:hAnsi="Verdana" w:cs="Segoe UI"/>
          <w:iCs/>
          <w:sz w:val="18"/>
        </w:rPr>
        <w:t xml:space="preserve">UNC CPD does not notify learners at an RSS that they have received credit.  Learners can obtain </w:t>
      </w:r>
      <w:r w:rsidR="00AD5539">
        <w:rPr>
          <w:rFonts w:ascii="Verdana" w:hAnsi="Verdana" w:cs="Segoe UI"/>
          <w:iCs/>
          <w:sz w:val="18"/>
        </w:rPr>
        <w:t>a credit report at any time via our credit portal.  Refer to our guide to the credit portal for more information.</w:t>
      </w:r>
    </w:p>
    <w:p w14:paraId="2C883EC5" w14:textId="77777777" w:rsidR="00AD5539" w:rsidRDefault="00AD5539" w:rsidP="00086D9C">
      <w:pPr>
        <w:rPr>
          <w:rFonts w:ascii="Verdana" w:hAnsi="Verdana" w:cs="Segoe UI"/>
          <w:iCs/>
          <w:sz w:val="18"/>
        </w:rPr>
      </w:pPr>
    </w:p>
    <w:p w14:paraId="11682352" w14:textId="427259FB" w:rsidR="00AD5539" w:rsidRPr="00AD5539" w:rsidRDefault="00A43857" w:rsidP="00086D9C">
      <w:pPr>
        <w:rPr>
          <w:rFonts w:ascii="Verdana" w:hAnsi="Verdana" w:cs="Segoe UI"/>
          <w:b/>
          <w:bCs/>
          <w:iCs/>
          <w:sz w:val="18"/>
        </w:rPr>
      </w:pPr>
      <w:r>
        <w:rPr>
          <w:rFonts w:ascii="Verdana" w:hAnsi="Verdana" w:cs="Segoe UI"/>
          <w:b/>
          <w:bCs/>
          <w:iCs/>
          <w:sz w:val="18"/>
        </w:rPr>
        <w:t xml:space="preserve">STEP 4: </w:t>
      </w:r>
      <w:r w:rsidR="00AD5539" w:rsidRPr="00AD5539">
        <w:rPr>
          <w:rFonts w:ascii="Verdana" w:hAnsi="Verdana" w:cs="Segoe UI"/>
          <w:b/>
          <w:bCs/>
          <w:iCs/>
          <w:sz w:val="18"/>
        </w:rPr>
        <w:t>AFTER THE END OF THE FISCAL YEAR</w:t>
      </w:r>
    </w:p>
    <w:p w14:paraId="567539B0" w14:textId="77777777" w:rsidR="00AD5539" w:rsidRDefault="00AD5539" w:rsidP="00086D9C">
      <w:pPr>
        <w:rPr>
          <w:rFonts w:ascii="Verdana" w:hAnsi="Verdana" w:cs="Segoe UI"/>
          <w:iCs/>
          <w:sz w:val="18"/>
        </w:rPr>
      </w:pPr>
    </w:p>
    <w:p w14:paraId="3FBFB14D" w14:textId="53095E1F" w:rsidR="00AD5539" w:rsidRDefault="00AD5539" w:rsidP="00086D9C">
      <w:pPr>
        <w:rPr>
          <w:rFonts w:ascii="Verdana" w:hAnsi="Verdana" w:cs="Segoe UI"/>
          <w:iCs/>
          <w:sz w:val="18"/>
        </w:rPr>
      </w:pPr>
      <w:r>
        <w:rPr>
          <w:rFonts w:ascii="Verdana" w:hAnsi="Verdana" w:cs="Segoe UI"/>
          <w:iCs/>
          <w:sz w:val="18"/>
        </w:rPr>
        <w:t>The ACCME requires that providers evaluate each activity.  Since an RSS activity is defined as all the sessions that occur over the course of a year, UNC CPD evaluates each RSS once a year, after the year is over.</w:t>
      </w:r>
    </w:p>
    <w:p w14:paraId="64FFA415" w14:textId="77777777" w:rsidR="00037F86" w:rsidRDefault="00037F86" w:rsidP="00086D9C">
      <w:pPr>
        <w:rPr>
          <w:rFonts w:ascii="Verdana" w:hAnsi="Verdana" w:cs="Segoe UI"/>
          <w:iCs/>
          <w:sz w:val="18"/>
        </w:rPr>
      </w:pPr>
    </w:p>
    <w:p w14:paraId="39C158A6" w14:textId="00328D5E" w:rsidR="00037F86" w:rsidRDefault="00037F86" w:rsidP="00086D9C">
      <w:pPr>
        <w:rPr>
          <w:rFonts w:ascii="Verdana" w:hAnsi="Verdana" w:cs="Segoe UI"/>
          <w:iCs/>
          <w:sz w:val="18"/>
        </w:rPr>
      </w:pPr>
      <w:r>
        <w:rPr>
          <w:rFonts w:ascii="Verdana" w:hAnsi="Verdana" w:cs="Segoe UI"/>
          <w:iCs/>
          <w:sz w:val="18"/>
        </w:rPr>
        <w:t xml:space="preserve">UNC CPD has developed a list of questions specifically written to meet the ACCME criteria.  These questions are mandatory for all RSS.  The educational partner may add </w:t>
      </w:r>
      <w:r w:rsidR="00F90798">
        <w:rPr>
          <w:rFonts w:ascii="Verdana" w:hAnsi="Verdana" w:cs="Segoe UI"/>
          <w:iCs/>
          <w:sz w:val="18"/>
        </w:rPr>
        <w:t>questions as desired.</w:t>
      </w:r>
    </w:p>
    <w:p w14:paraId="18B67A5D" w14:textId="77777777" w:rsidR="00F90798" w:rsidRDefault="00F90798" w:rsidP="00086D9C">
      <w:pPr>
        <w:rPr>
          <w:rFonts w:ascii="Verdana" w:hAnsi="Verdana" w:cs="Segoe UI"/>
          <w:iCs/>
          <w:sz w:val="18"/>
        </w:rPr>
      </w:pPr>
    </w:p>
    <w:p w14:paraId="0FDA5FA8" w14:textId="3F6AF8AE" w:rsidR="00F90798" w:rsidRDefault="00F90798" w:rsidP="00086D9C">
      <w:pPr>
        <w:rPr>
          <w:rFonts w:ascii="Verdana" w:hAnsi="Verdana" w:cs="Segoe UI"/>
          <w:iCs/>
          <w:sz w:val="18"/>
        </w:rPr>
      </w:pPr>
      <w:r>
        <w:rPr>
          <w:rFonts w:ascii="Verdana" w:hAnsi="Verdana" w:cs="Segoe UI"/>
          <w:iCs/>
          <w:sz w:val="18"/>
        </w:rPr>
        <w:t xml:space="preserve">UNC CPD will provide a Qualtrics template with the mandatory questions.  Qualtrics is free for UNC </w:t>
      </w:r>
      <w:r w:rsidR="00BC1D17">
        <w:rPr>
          <w:rFonts w:ascii="Verdana" w:hAnsi="Verdana" w:cs="Segoe UI"/>
          <w:iCs/>
          <w:sz w:val="18"/>
        </w:rPr>
        <w:t xml:space="preserve">faculty and staff, and the CME Coordinator can </w:t>
      </w:r>
      <w:proofErr w:type="gramStart"/>
      <w:r w:rsidR="00BC1D17">
        <w:rPr>
          <w:rFonts w:ascii="Verdana" w:hAnsi="Verdana" w:cs="Segoe UI"/>
          <w:iCs/>
          <w:sz w:val="18"/>
        </w:rPr>
        <w:t>provide assistance</w:t>
      </w:r>
      <w:proofErr w:type="gramEnd"/>
      <w:r w:rsidR="00BC1D17">
        <w:rPr>
          <w:rFonts w:ascii="Verdana" w:hAnsi="Verdana" w:cs="Segoe UI"/>
          <w:iCs/>
          <w:sz w:val="18"/>
        </w:rPr>
        <w:t xml:space="preserve"> in its use.  SOM IT and UNC IT also provide resources.</w:t>
      </w:r>
    </w:p>
    <w:p w14:paraId="5F9A3EE9" w14:textId="77777777" w:rsidR="005A7216" w:rsidRDefault="005A7216" w:rsidP="00086D9C">
      <w:pPr>
        <w:rPr>
          <w:rFonts w:ascii="Verdana" w:hAnsi="Verdana" w:cs="Segoe UI"/>
          <w:iCs/>
          <w:sz w:val="18"/>
        </w:rPr>
      </w:pPr>
    </w:p>
    <w:p w14:paraId="48CD968A" w14:textId="62B1ECF1" w:rsidR="005A7216" w:rsidRDefault="005A7216" w:rsidP="00086D9C">
      <w:pPr>
        <w:rPr>
          <w:rFonts w:ascii="Verdana" w:hAnsi="Verdana" w:cs="Segoe UI"/>
          <w:iCs/>
          <w:sz w:val="18"/>
        </w:rPr>
      </w:pPr>
      <w:r>
        <w:rPr>
          <w:rFonts w:ascii="Verdana" w:hAnsi="Verdana" w:cs="Segoe UI"/>
          <w:iCs/>
          <w:sz w:val="18"/>
        </w:rPr>
        <w:t>The survey should be sent to the list of regular participants at the activity.  This</w:t>
      </w:r>
      <w:r w:rsidR="00DF38B3">
        <w:rPr>
          <w:rFonts w:ascii="Verdana" w:hAnsi="Verdana" w:cs="Segoe UI"/>
          <w:iCs/>
          <w:sz w:val="18"/>
        </w:rPr>
        <w:t xml:space="preserve"> is usually the same list of people that receive the session invitations, though </w:t>
      </w:r>
      <w:r w:rsidR="009607F8">
        <w:rPr>
          <w:rFonts w:ascii="Verdana" w:hAnsi="Verdana" w:cs="Segoe UI"/>
          <w:iCs/>
          <w:sz w:val="18"/>
        </w:rPr>
        <w:t>it can be modified with UNC CPD approval.</w:t>
      </w:r>
    </w:p>
    <w:p w14:paraId="5CE2388E" w14:textId="77777777" w:rsidR="009607F8" w:rsidRDefault="009607F8" w:rsidP="00086D9C">
      <w:pPr>
        <w:rPr>
          <w:rFonts w:ascii="Verdana" w:hAnsi="Verdana" w:cs="Segoe UI"/>
          <w:iCs/>
          <w:sz w:val="18"/>
        </w:rPr>
      </w:pPr>
    </w:p>
    <w:p w14:paraId="40DD9694" w14:textId="3BE1CED6" w:rsidR="009607F8" w:rsidRDefault="009607F8" w:rsidP="00086D9C">
      <w:pPr>
        <w:rPr>
          <w:rFonts w:ascii="Verdana" w:hAnsi="Verdana" w:cs="Segoe UI"/>
          <w:iCs/>
          <w:sz w:val="18"/>
        </w:rPr>
      </w:pPr>
      <w:r>
        <w:rPr>
          <w:rFonts w:ascii="Verdana" w:hAnsi="Verdana" w:cs="Segoe UI"/>
          <w:iCs/>
          <w:sz w:val="18"/>
        </w:rPr>
        <w:t>Participants are not required to complete the survey.</w:t>
      </w:r>
    </w:p>
    <w:p w14:paraId="30E7ADB0" w14:textId="77777777" w:rsidR="009607F8" w:rsidRDefault="009607F8" w:rsidP="00086D9C">
      <w:pPr>
        <w:rPr>
          <w:rFonts w:ascii="Verdana" w:hAnsi="Verdana" w:cs="Segoe UI"/>
          <w:iCs/>
          <w:sz w:val="18"/>
        </w:rPr>
      </w:pPr>
    </w:p>
    <w:p w14:paraId="4B08A26E" w14:textId="5094BB28" w:rsidR="0055163D" w:rsidRDefault="009607F8" w:rsidP="00086D9C">
      <w:pPr>
        <w:rPr>
          <w:rFonts w:ascii="Verdana" w:hAnsi="Verdana" w:cs="Segoe UI"/>
          <w:iCs/>
          <w:sz w:val="18"/>
        </w:rPr>
      </w:pPr>
      <w:r>
        <w:rPr>
          <w:rFonts w:ascii="Verdana" w:hAnsi="Verdana" w:cs="Segoe UI"/>
          <w:iCs/>
          <w:sz w:val="18"/>
        </w:rPr>
        <w:t xml:space="preserve">The deadline for submitting the results will be provided by the CME Coordinator at the time the </w:t>
      </w:r>
      <w:r w:rsidR="00D3068F">
        <w:rPr>
          <w:rFonts w:ascii="Verdana" w:hAnsi="Verdana" w:cs="Segoe UI"/>
          <w:iCs/>
          <w:sz w:val="18"/>
        </w:rPr>
        <w:t>template is distributed.</w:t>
      </w:r>
    </w:p>
    <w:p w14:paraId="33674CC1" w14:textId="77777777" w:rsidR="00D3068F" w:rsidRDefault="00D3068F" w:rsidP="00086D9C">
      <w:pPr>
        <w:rPr>
          <w:rFonts w:ascii="Verdana" w:hAnsi="Verdana" w:cs="Segoe UI"/>
          <w:iCs/>
          <w:sz w:val="18"/>
        </w:rPr>
      </w:pPr>
    </w:p>
    <w:p w14:paraId="7DEFB509" w14:textId="316306C0" w:rsidR="00D3068F" w:rsidRDefault="00D3068F" w:rsidP="00086D9C">
      <w:pPr>
        <w:rPr>
          <w:rFonts w:ascii="Verdana" w:hAnsi="Verdana" w:cs="Segoe UI"/>
          <w:iCs/>
          <w:sz w:val="18"/>
        </w:rPr>
      </w:pPr>
      <w:r>
        <w:rPr>
          <w:rFonts w:ascii="Verdana" w:hAnsi="Verdana" w:cs="Segoe UI"/>
          <w:iCs/>
          <w:sz w:val="18"/>
        </w:rPr>
        <w:t>UNC CPD may distribute a customer satisfaction survey to the RSS course directors.  This is optional.</w:t>
      </w:r>
    </w:p>
    <w:p w14:paraId="7781F541" w14:textId="77777777" w:rsidR="0055163D" w:rsidRPr="00100AB4" w:rsidRDefault="0055163D" w:rsidP="00086D9C">
      <w:pPr>
        <w:rPr>
          <w:rFonts w:ascii="Verdana" w:hAnsi="Verdana" w:cs="Segoe UI"/>
          <w:iCs/>
          <w:sz w:val="18"/>
        </w:rPr>
      </w:pPr>
    </w:p>
    <w:p w14:paraId="2ACFCE4C" w14:textId="77777777" w:rsidR="00854EE6" w:rsidRDefault="00854EE6" w:rsidP="00086D9C">
      <w:pPr>
        <w:rPr>
          <w:rFonts w:ascii="Verdana" w:hAnsi="Verdana" w:cs="Segoe UI"/>
          <w:b/>
          <w:bCs/>
          <w:iCs/>
          <w:sz w:val="18"/>
        </w:rPr>
      </w:pPr>
    </w:p>
    <w:p w14:paraId="4A584DF2" w14:textId="4498F6BE" w:rsidR="00CA2CCC" w:rsidRDefault="00EF6862">
      <w:pPr>
        <w:rPr>
          <w:rFonts w:ascii="Verdana" w:hAnsi="Verdana" w:cs="Segoe UI"/>
          <w:b/>
          <w:sz w:val="18"/>
          <w:szCs w:val="18"/>
        </w:rPr>
      </w:pPr>
      <w:r w:rsidRPr="00EF6862">
        <w:rPr>
          <w:rFonts w:ascii="Verdana" w:hAnsi="Verdana" w:cs="Segoe UI"/>
          <w:b/>
          <w:sz w:val="18"/>
          <w:szCs w:val="18"/>
        </w:rPr>
        <w:t>Other Policies of Note</w:t>
      </w:r>
    </w:p>
    <w:p w14:paraId="6CA41C05" w14:textId="77777777" w:rsidR="00EF6862" w:rsidRDefault="00EF6862">
      <w:pPr>
        <w:rPr>
          <w:rFonts w:ascii="Verdana" w:hAnsi="Verdana" w:cs="Segoe UI"/>
          <w:b/>
          <w:sz w:val="18"/>
          <w:szCs w:val="18"/>
        </w:rPr>
      </w:pPr>
    </w:p>
    <w:p w14:paraId="4F0A5BEA" w14:textId="63DEF3DD" w:rsidR="00EF6862" w:rsidRDefault="00EF6862">
      <w:pPr>
        <w:rPr>
          <w:rFonts w:ascii="Verdana" w:hAnsi="Verdana" w:cs="Segoe UI"/>
          <w:bCs/>
          <w:sz w:val="18"/>
          <w:szCs w:val="18"/>
        </w:rPr>
      </w:pPr>
      <w:r>
        <w:rPr>
          <w:rFonts w:ascii="Verdana" w:hAnsi="Verdana" w:cs="Segoe UI"/>
          <w:bCs/>
          <w:sz w:val="18"/>
          <w:szCs w:val="18"/>
        </w:rPr>
        <w:t xml:space="preserve">UNC CPD is not equipped to handle </w:t>
      </w:r>
      <w:r w:rsidR="00CE1913">
        <w:rPr>
          <w:rFonts w:ascii="Verdana" w:hAnsi="Verdana" w:cs="Segoe UI"/>
          <w:bCs/>
          <w:sz w:val="18"/>
          <w:szCs w:val="18"/>
        </w:rPr>
        <w:t>funding from external funding other than government grants.</w:t>
      </w:r>
    </w:p>
    <w:p w14:paraId="0382A61A" w14:textId="77777777" w:rsidR="00D3068F" w:rsidRDefault="00D3068F">
      <w:pPr>
        <w:rPr>
          <w:rFonts w:ascii="Verdana" w:hAnsi="Verdana" w:cs="Segoe UI"/>
          <w:bCs/>
          <w:sz w:val="18"/>
          <w:szCs w:val="18"/>
        </w:rPr>
      </w:pPr>
    </w:p>
    <w:p w14:paraId="73E76010" w14:textId="00406AD3" w:rsidR="00D3068F" w:rsidRDefault="00D3068F">
      <w:pPr>
        <w:rPr>
          <w:rFonts w:ascii="Verdana" w:hAnsi="Verdana" w:cs="Segoe UI"/>
          <w:bCs/>
          <w:sz w:val="18"/>
          <w:szCs w:val="18"/>
        </w:rPr>
      </w:pPr>
      <w:r>
        <w:rPr>
          <w:rFonts w:ascii="Verdana" w:hAnsi="Verdana" w:cs="Segoe UI"/>
          <w:bCs/>
          <w:sz w:val="18"/>
          <w:szCs w:val="18"/>
        </w:rPr>
        <w:t>UNC CPD does not permit exhibits at RSS.</w:t>
      </w:r>
    </w:p>
    <w:p w14:paraId="3F336DA3" w14:textId="77777777" w:rsidR="00CE1913" w:rsidRDefault="00CE1913">
      <w:pPr>
        <w:rPr>
          <w:rFonts w:ascii="Verdana" w:hAnsi="Verdana" w:cs="Segoe UI"/>
          <w:bCs/>
          <w:sz w:val="18"/>
          <w:szCs w:val="18"/>
        </w:rPr>
      </w:pPr>
    </w:p>
    <w:p w14:paraId="67B5C502" w14:textId="52938FB3" w:rsidR="00CE1913" w:rsidRDefault="00CE1913">
      <w:pPr>
        <w:rPr>
          <w:rFonts w:ascii="Verdana" w:hAnsi="Verdana" w:cs="Segoe UI"/>
          <w:bCs/>
          <w:sz w:val="18"/>
          <w:szCs w:val="18"/>
        </w:rPr>
      </w:pPr>
      <w:r>
        <w:rPr>
          <w:rFonts w:ascii="Verdana" w:hAnsi="Verdana" w:cs="Segoe UI"/>
          <w:bCs/>
          <w:sz w:val="18"/>
          <w:szCs w:val="18"/>
        </w:rPr>
        <w:t xml:space="preserve">UNC CPD reserves the right to withhold credit from any session that does not comply with </w:t>
      </w:r>
      <w:r w:rsidR="000402E1">
        <w:rPr>
          <w:rFonts w:ascii="Verdana" w:hAnsi="Verdana" w:cs="Segoe UI"/>
          <w:bCs/>
          <w:sz w:val="18"/>
          <w:szCs w:val="18"/>
        </w:rPr>
        <w:t xml:space="preserve">our policies.  </w:t>
      </w:r>
      <w:r w:rsidR="00C2497C">
        <w:rPr>
          <w:rFonts w:ascii="Verdana" w:hAnsi="Verdana" w:cs="Segoe UI"/>
          <w:bCs/>
          <w:sz w:val="18"/>
          <w:szCs w:val="18"/>
        </w:rPr>
        <w:t xml:space="preserve">UNC CPD is </w:t>
      </w:r>
      <w:r w:rsidR="00C2497C" w:rsidRPr="000402E1">
        <w:rPr>
          <w:rFonts w:ascii="Verdana" w:hAnsi="Verdana" w:cs="Segoe UI"/>
          <w:bCs/>
          <w:i/>
          <w:iCs/>
          <w:sz w:val="18"/>
          <w:szCs w:val="18"/>
        </w:rPr>
        <w:t>obligated</w:t>
      </w:r>
      <w:r w:rsidR="00C2497C">
        <w:rPr>
          <w:rFonts w:ascii="Verdana" w:hAnsi="Verdana" w:cs="Segoe UI"/>
          <w:bCs/>
          <w:sz w:val="18"/>
          <w:szCs w:val="18"/>
        </w:rPr>
        <w:t xml:space="preserve"> to do so if the slide review policy is not followed, or if an ineligible company is involved in planning or presenting the session without </w:t>
      </w:r>
      <w:r w:rsidR="00ED34DC">
        <w:rPr>
          <w:rFonts w:ascii="Verdana" w:hAnsi="Verdana" w:cs="Segoe UI"/>
          <w:bCs/>
          <w:sz w:val="18"/>
          <w:szCs w:val="18"/>
        </w:rPr>
        <w:t>prior approval.</w:t>
      </w:r>
    </w:p>
    <w:p w14:paraId="0B0F171F" w14:textId="77777777" w:rsidR="00ED34DC" w:rsidRDefault="00ED34DC">
      <w:pPr>
        <w:rPr>
          <w:rFonts w:ascii="Verdana" w:hAnsi="Verdana" w:cs="Segoe UI"/>
          <w:bCs/>
          <w:sz w:val="18"/>
          <w:szCs w:val="18"/>
        </w:rPr>
      </w:pPr>
    </w:p>
    <w:p w14:paraId="01C70F67" w14:textId="36F999E4" w:rsidR="00ED34DC" w:rsidRDefault="00ED34DC">
      <w:pPr>
        <w:rPr>
          <w:rFonts w:ascii="Verdana" w:hAnsi="Verdana" w:cs="Segoe UI"/>
          <w:bCs/>
          <w:sz w:val="18"/>
          <w:szCs w:val="18"/>
        </w:rPr>
      </w:pPr>
      <w:r>
        <w:rPr>
          <w:rFonts w:ascii="Verdana" w:hAnsi="Verdana" w:cs="Segoe UI"/>
          <w:bCs/>
          <w:sz w:val="18"/>
          <w:szCs w:val="18"/>
        </w:rPr>
        <w:t>UNC CPD reserves the right to withdraw credit from an activity in the event of a gross violation of the Policy on Integrity</w:t>
      </w:r>
      <w:r w:rsidR="000402E1">
        <w:rPr>
          <w:rFonts w:ascii="Verdana" w:hAnsi="Verdana" w:cs="Segoe UI"/>
          <w:bCs/>
          <w:sz w:val="18"/>
          <w:szCs w:val="18"/>
        </w:rPr>
        <w:t xml:space="preserve"> and</w:t>
      </w:r>
      <w:r>
        <w:rPr>
          <w:rFonts w:ascii="Verdana" w:hAnsi="Verdana" w:cs="Segoe UI"/>
          <w:bCs/>
          <w:sz w:val="18"/>
          <w:szCs w:val="18"/>
        </w:rPr>
        <w:t xml:space="preserve"> Independence</w:t>
      </w:r>
      <w:r w:rsidR="005664FE">
        <w:rPr>
          <w:rFonts w:ascii="Verdana" w:hAnsi="Verdana" w:cs="Segoe UI"/>
          <w:bCs/>
          <w:sz w:val="18"/>
          <w:szCs w:val="18"/>
        </w:rPr>
        <w:t xml:space="preserve"> or if any of the above STEPS are not followed properly.</w:t>
      </w:r>
    </w:p>
    <w:p w14:paraId="0224FAF9" w14:textId="77777777" w:rsidR="000973D2" w:rsidRDefault="000973D2">
      <w:pPr>
        <w:rPr>
          <w:rFonts w:ascii="Verdana" w:hAnsi="Verdana" w:cs="Segoe UI"/>
          <w:bCs/>
          <w:sz w:val="18"/>
          <w:szCs w:val="18"/>
        </w:rPr>
      </w:pPr>
    </w:p>
    <w:p w14:paraId="6B5698C3" w14:textId="77777777" w:rsidR="000973D2" w:rsidRDefault="000973D2">
      <w:pPr>
        <w:rPr>
          <w:rFonts w:ascii="Verdana" w:hAnsi="Verdana" w:cs="Segoe UI"/>
          <w:bCs/>
          <w:sz w:val="18"/>
          <w:szCs w:val="18"/>
        </w:rPr>
      </w:pPr>
    </w:p>
    <w:p w14:paraId="45FEE3EA" w14:textId="77777777" w:rsidR="000973D2" w:rsidRDefault="000973D2">
      <w:pPr>
        <w:rPr>
          <w:rFonts w:ascii="Verdana" w:hAnsi="Verdana" w:cs="Segoe UI"/>
          <w:bCs/>
          <w:sz w:val="18"/>
          <w:szCs w:val="18"/>
        </w:rPr>
      </w:pPr>
    </w:p>
    <w:p w14:paraId="1595EFB3" w14:textId="77777777" w:rsidR="000973D2" w:rsidRDefault="000973D2">
      <w:pPr>
        <w:rPr>
          <w:rFonts w:ascii="Verdana" w:hAnsi="Verdana" w:cs="Segoe UI"/>
          <w:bCs/>
          <w:sz w:val="18"/>
          <w:szCs w:val="18"/>
        </w:rPr>
      </w:pPr>
    </w:p>
    <w:p w14:paraId="4DE160A3" w14:textId="4648220B" w:rsidR="000973D2" w:rsidRDefault="000973D2">
      <w:pPr>
        <w:rPr>
          <w:rFonts w:ascii="Verdana" w:hAnsi="Verdana" w:cs="Segoe UI"/>
          <w:bCs/>
          <w:sz w:val="18"/>
          <w:szCs w:val="18"/>
        </w:rPr>
      </w:pPr>
      <w:r>
        <w:rPr>
          <w:rFonts w:ascii="Verdana" w:hAnsi="Verdana" w:cs="Segoe UI"/>
          <w:bCs/>
          <w:sz w:val="18"/>
          <w:szCs w:val="18"/>
        </w:rPr>
        <w:t>Revised 12/15/2025 DSH</w:t>
      </w:r>
    </w:p>
    <w:sectPr w:rsidR="000973D2" w:rsidSect="0016451A">
      <w:footerReference w:type="default" r:id="rId8"/>
      <w:headerReference w:type="first" r:id="rId9"/>
      <w:footerReference w:type="first" r:id="rId10"/>
      <w:pgSz w:w="12240" w:h="15840" w:code="1"/>
      <w:pgMar w:top="1440" w:right="1152" w:bottom="1008" w:left="1152" w:header="720" w:footer="5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CB15" w14:textId="77777777" w:rsidR="0007506F" w:rsidRDefault="0007506F">
      <w:r>
        <w:separator/>
      </w:r>
    </w:p>
  </w:endnote>
  <w:endnote w:type="continuationSeparator" w:id="0">
    <w:p w14:paraId="09A437AF" w14:textId="77777777" w:rsidR="0007506F" w:rsidRDefault="0007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BD0C" w14:textId="6907928E" w:rsidR="00AE5CF3" w:rsidRDefault="00AE5CF3">
    <w:pPr>
      <w:pStyle w:val="Footer"/>
      <w:tabs>
        <w:tab w:val="clear" w:pos="4320"/>
        <w:tab w:val="clear" w:pos="8640"/>
      </w:tabs>
      <w:jc w:val="center"/>
      <w:rPr>
        <w:rFonts w:ascii="Times New Roman" w:hAnsi="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F25" w14:textId="38287228" w:rsidR="00AE5CF3" w:rsidRDefault="00AE5CF3" w:rsidP="00C55404">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9634" w14:textId="77777777" w:rsidR="0007506F" w:rsidRDefault="0007506F">
      <w:r>
        <w:separator/>
      </w:r>
    </w:p>
  </w:footnote>
  <w:footnote w:type="continuationSeparator" w:id="0">
    <w:p w14:paraId="4C219850" w14:textId="77777777" w:rsidR="0007506F" w:rsidRDefault="00075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104F" w14:textId="77777777" w:rsidR="00AE5CF3" w:rsidRDefault="0016451A" w:rsidP="000C6B5D">
    <w:pPr>
      <w:pStyle w:val="Header"/>
      <w:tabs>
        <w:tab w:val="clear" w:pos="4320"/>
        <w:tab w:val="clear" w:pos="8640"/>
      </w:tabs>
    </w:pPr>
    <w:r>
      <w:rPr>
        <w:noProof/>
      </w:rPr>
      <w:drawing>
        <wp:inline distT="0" distB="0" distL="0" distR="0" wp14:anchorId="44771A99" wp14:editId="28444111">
          <wp:extent cx="2743200" cy="571500"/>
          <wp:effectExtent l="0" t="0" r="0" b="0"/>
          <wp:docPr id="1" name="Picture 1" descr="iza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a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71500"/>
                  </a:xfrm>
                  <a:prstGeom prst="rect">
                    <a:avLst/>
                  </a:prstGeom>
                  <a:noFill/>
                  <a:ln>
                    <a:noFill/>
                  </a:ln>
                </pic:spPr>
              </pic:pic>
            </a:graphicData>
          </a:graphic>
        </wp:inline>
      </w:drawing>
    </w:r>
  </w:p>
  <w:p w14:paraId="51D7A2EE" w14:textId="77777777" w:rsidR="00AE5CF3" w:rsidRDefault="00AE5CF3" w:rsidP="00C00F6B">
    <w:pPr>
      <w:pStyle w:val="Header"/>
      <w:tabs>
        <w:tab w:val="clear" w:pos="4320"/>
        <w:tab w:val="clear" w:pos="8640"/>
      </w:tabs>
      <w:jc w:val="center"/>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0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6224C"/>
    <w:multiLevelType w:val="hybridMultilevel"/>
    <w:tmpl w:val="F454C55E"/>
    <w:lvl w:ilvl="0" w:tplc="E5C072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C58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3C44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95A4794"/>
    <w:multiLevelType w:val="hybridMultilevel"/>
    <w:tmpl w:val="90B29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6453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A510EF1"/>
    <w:multiLevelType w:val="hybridMultilevel"/>
    <w:tmpl w:val="BD5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46109"/>
    <w:multiLevelType w:val="hybridMultilevel"/>
    <w:tmpl w:val="DD42B9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537EC9"/>
    <w:multiLevelType w:val="hybridMultilevel"/>
    <w:tmpl w:val="C58C289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C4475"/>
    <w:multiLevelType w:val="hybridMultilevel"/>
    <w:tmpl w:val="90B29D36"/>
    <w:lvl w:ilvl="0" w:tplc="E5C072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F67D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5D0F5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4E11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FBA2A7B"/>
    <w:multiLevelType w:val="hybridMultilevel"/>
    <w:tmpl w:val="EC148188"/>
    <w:lvl w:ilvl="0" w:tplc="FFFFFFFF">
      <w:start w:val="1"/>
      <w:numFmt w:val="bullet"/>
      <w:lvlText w:val=""/>
      <w:legacy w:legacy="1" w:legacySpace="0" w:legacyIndent="360"/>
      <w:lvlJc w:val="left"/>
      <w:pPr>
        <w:ind w:left="41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4" w15:restartNumberingAfterBreak="0">
    <w:nsid w:val="62036B17"/>
    <w:multiLevelType w:val="hybridMultilevel"/>
    <w:tmpl w:val="4382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A4AEB"/>
    <w:multiLevelType w:val="hybridMultilevel"/>
    <w:tmpl w:val="D1BCC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BE642A"/>
    <w:multiLevelType w:val="hybridMultilevel"/>
    <w:tmpl w:val="C58C289A"/>
    <w:lvl w:ilvl="0" w:tplc="EC621F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523B77"/>
    <w:multiLevelType w:val="singleLevel"/>
    <w:tmpl w:val="0409000F"/>
    <w:lvl w:ilvl="0">
      <w:start w:val="1"/>
      <w:numFmt w:val="decimal"/>
      <w:lvlText w:val="%1."/>
      <w:lvlJc w:val="left"/>
      <w:pPr>
        <w:tabs>
          <w:tab w:val="num" w:pos="360"/>
        </w:tabs>
        <w:ind w:left="360" w:hanging="360"/>
      </w:pPr>
    </w:lvl>
  </w:abstractNum>
  <w:num w:numId="1" w16cid:durableId="553275206">
    <w:abstractNumId w:val="0"/>
  </w:num>
  <w:num w:numId="2" w16cid:durableId="1644045926">
    <w:abstractNumId w:val="10"/>
  </w:num>
  <w:num w:numId="3" w16cid:durableId="717826086">
    <w:abstractNumId w:val="11"/>
  </w:num>
  <w:num w:numId="4" w16cid:durableId="598177301">
    <w:abstractNumId w:val="17"/>
  </w:num>
  <w:num w:numId="5" w16cid:durableId="1787309687">
    <w:abstractNumId w:val="13"/>
  </w:num>
  <w:num w:numId="6" w16cid:durableId="328216723">
    <w:abstractNumId w:val="0"/>
  </w:num>
  <w:num w:numId="7" w16cid:durableId="1043023181">
    <w:abstractNumId w:val="10"/>
  </w:num>
  <w:num w:numId="8" w16cid:durableId="491217609">
    <w:abstractNumId w:val="11"/>
  </w:num>
  <w:num w:numId="9" w16cid:durableId="957107781">
    <w:abstractNumId w:val="4"/>
  </w:num>
  <w:num w:numId="10" w16cid:durableId="2041200549">
    <w:abstractNumId w:val="9"/>
  </w:num>
  <w:num w:numId="11" w16cid:durableId="1590506017">
    <w:abstractNumId w:val="5"/>
  </w:num>
  <w:num w:numId="12" w16cid:durableId="465202962">
    <w:abstractNumId w:val="2"/>
  </w:num>
  <w:num w:numId="13" w16cid:durableId="1884369448">
    <w:abstractNumId w:val="12"/>
  </w:num>
  <w:num w:numId="14" w16cid:durableId="1541820246">
    <w:abstractNumId w:val="3"/>
  </w:num>
  <w:num w:numId="15" w16cid:durableId="153884491">
    <w:abstractNumId w:val="1"/>
  </w:num>
  <w:num w:numId="16" w16cid:durableId="1217467824">
    <w:abstractNumId w:val="7"/>
  </w:num>
  <w:num w:numId="17" w16cid:durableId="102961892">
    <w:abstractNumId w:val="16"/>
  </w:num>
  <w:num w:numId="18" w16cid:durableId="1663508941">
    <w:abstractNumId w:val="8"/>
  </w:num>
  <w:num w:numId="19" w16cid:durableId="1950234374">
    <w:abstractNumId w:val="15"/>
  </w:num>
  <w:num w:numId="20" w16cid:durableId="1474330441">
    <w:abstractNumId w:val="14"/>
  </w:num>
  <w:num w:numId="21" w16cid:durableId="267087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A4"/>
    <w:rsid w:val="00000C23"/>
    <w:rsid w:val="00002FEE"/>
    <w:rsid w:val="000241E2"/>
    <w:rsid w:val="0002669D"/>
    <w:rsid w:val="00037F86"/>
    <w:rsid w:val="000402E1"/>
    <w:rsid w:val="0007506F"/>
    <w:rsid w:val="00080E9D"/>
    <w:rsid w:val="00086D9C"/>
    <w:rsid w:val="000973D2"/>
    <w:rsid w:val="000B3BEA"/>
    <w:rsid w:val="000C6B5D"/>
    <w:rsid w:val="000D339F"/>
    <w:rsid w:val="000E48E1"/>
    <w:rsid w:val="00100AB4"/>
    <w:rsid w:val="00103028"/>
    <w:rsid w:val="00120608"/>
    <w:rsid w:val="00123621"/>
    <w:rsid w:val="00132624"/>
    <w:rsid w:val="00136DC7"/>
    <w:rsid w:val="00143E6B"/>
    <w:rsid w:val="00150C61"/>
    <w:rsid w:val="001552A0"/>
    <w:rsid w:val="0016451A"/>
    <w:rsid w:val="00165729"/>
    <w:rsid w:val="00165CE7"/>
    <w:rsid w:val="001671D2"/>
    <w:rsid w:val="0017559B"/>
    <w:rsid w:val="001B0097"/>
    <w:rsid w:val="001B0F8B"/>
    <w:rsid w:val="001B3A05"/>
    <w:rsid w:val="001B5EED"/>
    <w:rsid w:val="001B6C91"/>
    <w:rsid w:val="001D4AC9"/>
    <w:rsid w:val="001E39E4"/>
    <w:rsid w:val="0020331D"/>
    <w:rsid w:val="00222C0C"/>
    <w:rsid w:val="002757B8"/>
    <w:rsid w:val="0027656F"/>
    <w:rsid w:val="002870C1"/>
    <w:rsid w:val="002B65BB"/>
    <w:rsid w:val="002D660F"/>
    <w:rsid w:val="002E2ED8"/>
    <w:rsid w:val="002E413F"/>
    <w:rsid w:val="00325F3F"/>
    <w:rsid w:val="003574C7"/>
    <w:rsid w:val="00361A4D"/>
    <w:rsid w:val="003B3AAF"/>
    <w:rsid w:val="003B3EAF"/>
    <w:rsid w:val="003C3105"/>
    <w:rsid w:val="003C6913"/>
    <w:rsid w:val="003D7877"/>
    <w:rsid w:val="003E5812"/>
    <w:rsid w:val="003F3476"/>
    <w:rsid w:val="00404A7D"/>
    <w:rsid w:val="00412CC0"/>
    <w:rsid w:val="00421655"/>
    <w:rsid w:val="004456AA"/>
    <w:rsid w:val="00450138"/>
    <w:rsid w:val="00462179"/>
    <w:rsid w:val="00462A52"/>
    <w:rsid w:val="00471F0A"/>
    <w:rsid w:val="0048050C"/>
    <w:rsid w:val="004877F8"/>
    <w:rsid w:val="00491FAB"/>
    <w:rsid w:val="004B1C8D"/>
    <w:rsid w:val="004D1E13"/>
    <w:rsid w:val="004D342E"/>
    <w:rsid w:val="004F4984"/>
    <w:rsid w:val="004F59E3"/>
    <w:rsid w:val="005127B8"/>
    <w:rsid w:val="00516F1F"/>
    <w:rsid w:val="005264B6"/>
    <w:rsid w:val="0052719A"/>
    <w:rsid w:val="0055163D"/>
    <w:rsid w:val="005522BF"/>
    <w:rsid w:val="0055340E"/>
    <w:rsid w:val="00565F6E"/>
    <w:rsid w:val="005664FE"/>
    <w:rsid w:val="00566AF7"/>
    <w:rsid w:val="0057248C"/>
    <w:rsid w:val="005960FD"/>
    <w:rsid w:val="005A3617"/>
    <w:rsid w:val="005A7216"/>
    <w:rsid w:val="005B3200"/>
    <w:rsid w:val="005B4820"/>
    <w:rsid w:val="005D6069"/>
    <w:rsid w:val="005F5718"/>
    <w:rsid w:val="0061041F"/>
    <w:rsid w:val="006363A4"/>
    <w:rsid w:val="00645AC8"/>
    <w:rsid w:val="00646B73"/>
    <w:rsid w:val="00672B9A"/>
    <w:rsid w:val="00684E4A"/>
    <w:rsid w:val="00690057"/>
    <w:rsid w:val="006944D2"/>
    <w:rsid w:val="006A7AEC"/>
    <w:rsid w:val="006B45DE"/>
    <w:rsid w:val="006B526F"/>
    <w:rsid w:val="006C6FA3"/>
    <w:rsid w:val="006D1ABC"/>
    <w:rsid w:val="006E1323"/>
    <w:rsid w:val="006E4156"/>
    <w:rsid w:val="006E748C"/>
    <w:rsid w:val="006F5A6E"/>
    <w:rsid w:val="00707A0A"/>
    <w:rsid w:val="0071216A"/>
    <w:rsid w:val="007218F1"/>
    <w:rsid w:val="00721EB0"/>
    <w:rsid w:val="00723219"/>
    <w:rsid w:val="00733DF7"/>
    <w:rsid w:val="00735647"/>
    <w:rsid w:val="0073734E"/>
    <w:rsid w:val="00740E4E"/>
    <w:rsid w:val="007478D4"/>
    <w:rsid w:val="00751B46"/>
    <w:rsid w:val="00762A67"/>
    <w:rsid w:val="00776B8F"/>
    <w:rsid w:val="007820A6"/>
    <w:rsid w:val="007A5D36"/>
    <w:rsid w:val="007C0DC2"/>
    <w:rsid w:val="007C1A48"/>
    <w:rsid w:val="007C75B1"/>
    <w:rsid w:val="007D42D7"/>
    <w:rsid w:val="00814AC6"/>
    <w:rsid w:val="00820B86"/>
    <w:rsid w:val="008415A3"/>
    <w:rsid w:val="00854EE6"/>
    <w:rsid w:val="00856228"/>
    <w:rsid w:val="00881569"/>
    <w:rsid w:val="00886FC2"/>
    <w:rsid w:val="008967F9"/>
    <w:rsid w:val="008C460F"/>
    <w:rsid w:val="008D6FA2"/>
    <w:rsid w:val="008F4F32"/>
    <w:rsid w:val="009112E9"/>
    <w:rsid w:val="009121A0"/>
    <w:rsid w:val="0092774B"/>
    <w:rsid w:val="009578BA"/>
    <w:rsid w:val="009607F8"/>
    <w:rsid w:val="00976DE4"/>
    <w:rsid w:val="009848E8"/>
    <w:rsid w:val="00994322"/>
    <w:rsid w:val="009A2DB5"/>
    <w:rsid w:val="009A62A9"/>
    <w:rsid w:val="009A6C7D"/>
    <w:rsid w:val="009A7B00"/>
    <w:rsid w:val="009A7DE2"/>
    <w:rsid w:val="009C3EED"/>
    <w:rsid w:val="009E438E"/>
    <w:rsid w:val="00A03B02"/>
    <w:rsid w:val="00A116BD"/>
    <w:rsid w:val="00A129F4"/>
    <w:rsid w:val="00A13B02"/>
    <w:rsid w:val="00A23227"/>
    <w:rsid w:val="00A25644"/>
    <w:rsid w:val="00A30B1B"/>
    <w:rsid w:val="00A43857"/>
    <w:rsid w:val="00A438C1"/>
    <w:rsid w:val="00A47923"/>
    <w:rsid w:val="00A47B9E"/>
    <w:rsid w:val="00A54B3E"/>
    <w:rsid w:val="00A87754"/>
    <w:rsid w:val="00AC7030"/>
    <w:rsid w:val="00AD1017"/>
    <w:rsid w:val="00AD5539"/>
    <w:rsid w:val="00AE5CF3"/>
    <w:rsid w:val="00B45246"/>
    <w:rsid w:val="00B62426"/>
    <w:rsid w:val="00B905B4"/>
    <w:rsid w:val="00BB4FEE"/>
    <w:rsid w:val="00BB611E"/>
    <w:rsid w:val="00BC1D17"/>
    <w:rsid w:val="00BC5540"/>
    <w:rsid w:val="00BE54FC"/>
    <w:rsid w:val="00C00F6B"/>
    <w:rsid w:val="00C04423"/>
    <w:rsid w:val="00C21645"/>
    <w:rsid w:val="00C2497C"/>
    <w:rsid w:val="00C254CC"/>
    <w:rsid w:val="00C27ACD"/>
    <w:rsid w:val="00C320D3"/>
    <w:rsid w:val="00C55404"/>
    <w:rsid w:val="00C574A1"/>
    <w:rsid w:val="00C6536F"/>
    <w:rsid w:val="00C67097"/>
    <w:rsid w:val="00C73541"/>
    <w:rsid w:val="00C76FA4"/>
    <w:rsid w:val="00C87FC4"/>
    <w:rsid w:val="00C94200"/>
    <w:rsid w:val="00CA2CCC"/>
    <w:rsid w:val="00CB307B"/>
    <w:rsid w:val="00CC0450"/>
    <w:rsid w:val="00CC4734"/>
    <w:rsid w:val="00CE1863"/>
    <w:rsid w:val="00CE1913"/>
    <w:rsid w:val="00CE3BCB"/>
    <w:rsid w:val="00CE7F54"/>
    <w:rsid w:val="00CF3710"/>
    <w:rsid w:val="00CF7D02"/>
    <w:rsid w:val="00D0389B"/>
    <w:rsid w:val="00D21958"/>
    <w:rsid w:val="00D3052B"/>
    <w:rsid w:val="00D3068F"/>
    <w:rsid w:val="00D37C0C"/>
    <w:rsid w:val="00D41308"/>
    <w:rsid w:val="00D505BD"/>
    <w:rsid w:val="00D5097A"/>
    <w:rsid w:val="00D55E2F"/>
    <w:rsid w:val="00D82195"/>
    <w:rsid w:val="00D83E66"/>
    <w:rsid w:val="00D902F9"/>
    <w:rsid w:val="00DA524C"/>
    <w:rsid w:val="00DB7808"/>
    <w:rsid w:val="00DE1CC4"/>
    <w:rsid w:val="00DE2DC2"/>
    <w:rsid w:val="00DF05DF"/>
    <w:rsid w:val="00DF23B8"/>
    <w:rsid w:val="00DF38B3"/>
    <w:rsid w:val="00E14C49"/>
    <w:rsid w:val="00E2730C"/>
    <w:rsid w:val="00E64579"/>
    <w:rsid w:val="00E94D87"/>
    <w:rsid w:val="00EC1144"/>
    <w:rsid w:val="00EC5963"/>
    <w:rsid w:val="00ED34DC"/>
    <w:rsid w:val="00EE0DE1"/>
    <w:rsid w:val="00EF1651"/>
    <w:rsid w:val="00EF5572"/>
    <w:rsid w:val="00EF6862"/>
    <w:rsid w:val="00F02587"/>
    <w:rsid w:val="00F3350C"/>
    <w:rsid w:val="00F52028"/>
    <w:rsid w:val="00F7439E"/>
    <w:rsid w:val="00F90798"/>
    <w:rsid w:val="00F94A47"/>
    <w:rsid w:val="00FA5CA3"/>
    <w:rsid w:val="00FC02DD"/>
    <w:rsid w:val="00FD4C49"/>
    <w:rsid w:val="00FE6251"/>
    <w:rsid w:val="00FE6F82"/>
    <w:rsid w:val="00FF35A2"/>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1.25pt"/>
    </o:shapedefaults>
    <o:shapelayout v:ext="edit">
      <o:idmap v:ext="edit" data="2"/>
    </o:shapelayout>
  </w:shapeDefaults>
  <w:decimalSymbol w:val="."/>
  <w:listSeparator w:val=","/>
  <w14:docId w14:val="356C8F85"/>
  <w15:chartTrackingRefBased/>
  <w15:docId w15:val="{C2F90E10-3642-4F07-B7AA-E6C7CC9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360" w:firstLine="360"/>
    </w:pPr>
    <w:rPr>
      <w:rFonts w:ascii="Comic Sans MS" w:hAnsi="Comic Sans MS"/>
    </w:rPr>
  </w:style>
  <w:style w:type="paragraph" w:styleId="BodyTextIndent2">
    <w:name w:val="Body Text Indent 2"/>
    <w:basedOn w:val="Normal"/>
    <w:pPr>
      <w:ind w:firstLine="360"/>
    </w:pPr>
    <w:rPr>
      <w:rFonts w:ascii="Times New Roman" w:hAnsi="Times New Roman"/>
      <w:sz w:val="18"/>
    </w:rPr>
  </w:style>
  <w:style w:type="paragraph" w:customStyle="1" w:styleId="AddressPhone">
    <w:name w:val="Address/Phone"/>
    <w:basedOn w:val="Normal"/>
    <w:pPr>
      <w:ind w:left="245"/>
    </w:pPr>
    <w:rPr>
      <w:sz w:val="20"/>
    </w:rPr>
  </w:style>
  <w:style w:type="paragraph" w:styleId="Title">
    <w:name w:val="Title"/>
    <w:basedOn w:val="Normal"/>
    <w:qFormat/>
    <w:pPr>
      <w:ind w:right="40"/>
      <w:jc w:val="right"/>
    </w:pPr>
    <w:rPr>
      <w:sz w:val="60"/>
    </w:rPr>
  </w:style>
  <w:style w:type="paragraph" w:customStyle="1" w:styleId="DatesNotes">
    <w:name w:val="Dates/Notes"/>
    <w:basedOn w:val="Normal"/>
    <w:rPr>
      <w:b/>
      <w:sz w:val="20"/>
    </w:rPr>
  </w:style>
  <w:style w:type="paragraph" w:customStyle="1" w:styleId="ColumnHead">
    <w:name w:val="ColumnHead"/>
    <w:basedOn w:val="Normal"/>
    <w:pPr>
      <w:jc w:val="center"/>
    </w:pPr>
    <w:rPr>
      <w:b/>
      <w:caps/>
      <w:color w:val="000000"/>
      <w:sz w:val="20"/>
    </w:rPr>
  </w:style>
  <w:style w:type="paragraph" w:customStyle="1" w:styleId="TableText">
    <w:name w:val="TableText"/>
    <w:basedOn w:val="TableData"/>
    <w:pPr>
      <w:tabs>
        <w:tab w:val="clear" w:pos="1008"/>
      </w:tabs>
    </w:pPr>
  </w:style>
  <w:style w:type="paragraph" w:customStyle="1" w:styleId="TableData">
    <w:name w:val="TableData"/>
    <w:basedOn w:val="Normal"/>
    <w:pPr>
      <w:tabs>
        <w:tab w:val="decimal" w:pos="1008"/>
      </w:tabs>
      <w:spacing w:before="120" w:after="120" w:line="120" w:lineRule="atLeast"/>
      <w:ind w:left="72" w:right="72"/>
    </w:pPr>
    <w:rPr>
      <w:sz w:val="20"/>
    </w:rPr>
  </w:style>
  <w:style w:type="paragraph" w:customStyle="1" w:styleId="NonDecimalTableData">
    <w:name w:val="NonDecimalTableData"/>
    <w:basedOn w:val="TableData"/>
    <w:pPr>
      <w:tabs>
        <w:tab w:val="right" w:pos="1008"/>
      </w:tabs>
    </w:pPr>
  </w:style>
  <w:style w:type="paragraph" w:customStyle="1" w:styleId="Notes">
    <w:name w:val="Notes"/>
    <w:basedOn w:val="DatesNotes"/>
    <w:rPr>
      <w:b w:val="0"/>
    </w:rPr>
  </w:style>
  <w:style w:type="paragraph" w:styleId="Salutation">
    <w:name w:val="Salutation"/>
    <w:basedOn w:val="Normal"/>
    <w:next w:val="Normal"/>
    <w:pPr>
      <w:spacing w:before="220" w:after="220" w:line="220" w:lineRule="atLeast"/>
    </w:pPr>
    <w:rPr>
      <w:spacing w:val="-5"/>
      <w:sz w:val="20"/>
    </w:rPr>
  </w:style>
  <w:style w:type="paragraph" w:styleId="BodyText">
    <w:name w:val="Body Text"/>
    <w:basedOn w:val="Normal"/>
    <w:pPr>
      <w:spacing w:after="220" w:line="220" w:lineRule="atLeast"/>
      <w:jc w:val="both"/>
    </w:pPr>
    <w:rPr>
      <w:spacing w:val="-5"/>
      <w:sz w:val="20"/>
    </w:rPr>
  </w:style>
  <w:style w:type="paragraph" w:styleId="Date">
    <w:name w:val="Date"/>
    <w:basedOn w:val="Normal"/>
    <w:next w:val="InsideAddressName"/>
    <w:pPr>
      <w:spacing w:after="220" w:line="220" w:lineRule="atLeast"/>
      <w:jc w:val="both"/>
    </w:pPr>
    <w:rPr>
      <w:spacing w:val="-5"/>
      <w:sz w:val="20"/>
    </w:rPr>
  </w:style>
  <w:style w:type="paragraph" w:customStyle="1" w:styleId="InsideAddress">
    <w:name w:val="Inside Address"/>
    <w:basedOn w:val="Normal"/>
    <w:pPr>
      <w:spacing w:line="220" w:lineRule="atLeast"/>
      <w:jc w:val="both"/>
    </w:pPr>
    <w:rPr>
      <w:spacing w:val="-5"/>
      <w:sz w:val="20"/>
    </w:rPr>
  </w:style>
  <w:style w:type="paragraph" w:customStyle="1" w:styleId="InsideAddressName">
    <w:name w:val="Inside Address Name"/>
    <w:basedOn w:val="InsideAddress"/>
    <w:next w:val="InsideAddress"/>
    <w:pPr>
      <w:spacing w:before="220"/>
    </w:pPr>
  </w:style>
  <w:style w:type="paragraph" w:styleId="BlockText">
    <w:name w:val="Block Text"/>
    <w:basedOn w:val="Normal"/>
    <w:pPr>
      <w:ind w:left="4320" w:right="-540" w:hanging="4320"/>
    </w:pPr>
    <w:rPr>
      <w:rFonts w:ascii="Times New Roman" w:hAnsi="Times New Roman"/>
      <w:sz w:val="18"/>
    </w:rPr>
  </w:style>
  <w:style w:type="paragraph" w:styleId="BodyTextIndent3">
    <w:name w:val="Body Text Indent 3"/>
    <w:basedOn w:val="Normal"/>
    <w:pPr>
      <w:ind w:left="360"/>
    </w:pPr>
    <w:rPr>
      <w:color w:val="FF0000"/>
      <w:sz w:val="18"/>
    </w:rPr>
  </w:style>
  <w:style w:type="paragraph" w:styleId="BodyText2">
    <w:name w:val="Body Text 2"/>
    <w:basedOn w:val="Normal"/>
    <w:rPr>
      <w:color w:val="FF0000"/>
      <w:sz w:val="18"/>
    </w:rPr>
  </w:style>
  <w:style w:type="character" w:styleId="Hyperlink">
    <w:name w:val="Hyperlink"/>
    <w:basedOn w:val="DefaultParagraphFont"/>
    <w:rPr>
      <w:color w:val="0000FF"/>
      <w:u w:val="single"/>
    </w:rPr>
  </w:style>
  <w:style w:type="paragraph" w:styleId="FootnoteText">
    <w:name w:val="footnote text"/>
    <w:basedOn w:val="Normal"/>
    <w:link w:val="FootnoteTextChar"/>
    <w:rsid w:val="00132624"/>
    <w:rPr>
      <w:sz w:val="20"/>
    </w:rPr>
  </w:style>
  <w:style w:type="character" w:customStyle="1" w:styleId="FootnoteTextChar">
    <w:name w:val="Footnote Text Char"/>
    <w:basedOn w:val="DefaultParagraphFont"/>
    <w:link w:val="FootnoteText"/>
    <w:rsid w:val="00132624"/>
    <w:rPr>
      <w:rFonts w:ascii="Arial" w:hAnsi="Arial"/>
    </w:rPr>
  </w:style>
  <w:style w:type="character" w:styleId="FootnoteReference">
    <w:name w:val="footnote reference"/>
    <w:basedOn w:val="DefaultParagraphFont"/>
    <w:rsid w:val="00132624"/>
    <w:rPr>
      <w:vertAlign w:val="superscript"/>
    </w:rPr>
  </w:style>
  <w:style w:type="paragraph" w:styleId="ListParagraph">
    <w:name w:val="List Paragraph"/>
    <w:basedOn w:val="Normal"/>
    <w:uiPriority w:val="34"/>
    <w:qFormat/>
    <w:rsid w:val="00C73541"/>
    <w:pPr>
      <w:ind w:left="720"/>
      <w:contextualSpacing/>
    </w:pPr>
  </w:style>
  <w:style w:type="character" w:customStyle="1" w:styleId="BodyTextIndentChar">
    <w:name w:val="Body Text Indent Char"/>
    <w:basedOn w:val="DefaultParagraphFont"/>
    <w:link w:val="BodyTextIndent"/>
    <w:rsid w:val="00721EB0"/>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4047">
      <w:bodyDiv w:val="1"/>
      <w:marLeft w:val="0"/>
      <w:marRight w:val="0"/>
      <w:marTop w:val="0"/>
      <w:marBottom w:val="0"/>
      <w:divBdr>
        <w:top w:val="none" w:sz="0" w:space="0" w:color="auto"/>
        <w:left w:val="none" w:sz="0" w:space="0" w:color="auto"/>
        <w:bottom w:val="none" w:sz="0" w:space="0" w:color="auto"/>
        <w:right w:val="none" w:sz="0" w:space="0" w:color="auto"/>
      </w:divBdr>
    </w:div>
    <w:div w:id="946699336">
      <w:bodyDiv w:val="1"/>
      <w:marLeft w:val="0"/>
      <w:marRight w:val="0"/>
      <w:marTop w:val="0"/>
      <w:marBottom w:val="0"/>
      <w:divBdr>
        <w:top w:val="none" w:sz="0" w:space="0" w:color="auto"/>
        <w:left w:val="none" w:sz="0" w:space="0" w:color="auto"/>
        <w:bottom w:val="none" w:sz="0" w:space="0" w:color="auto"/>
        <w:right w:val="none" w:sz="0" w:space="0" w:color="auto"/>
      </w:divBdr>
    </w:div>
    <w:div w:id="1657106678">
      <w:bodyDiv w:val="1"/>
      <w:marLeft w:val="0"/>
      <w:marRight w:val="0"/>
      <w:marTop w:val="0"/>
      <w:marBottom w:val="0"/>
      <w:divBdr>
        <w:top w:val="none" w:sz="0" w:space="0" w:color="auto"/>
        <w:left w:val="none" w:sz="0" w:space="0" w:color="auto"/>
        <w:bottom w:val="none" w:sz="0" w:space="0" w:color="auto"/>
        <w:right w:val="none" w:sz="0" w:space="0" w:color="auto"/>
      </w:divBdr>
    </w:div>
    <w:div w:id="16836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9C846-E440-436C-9DCF-7D61ECE2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1640</Words>
  <Characters>8303</Characters>
  <Application>Microsoft Office Word</Application>
  <DocSecurity>0</DocSecurity>
  <Lines>175</Lines>
  <Paragraphs>52</Paragraphs>
  <ScaleCrop>false</ScaleCrop>
  <HeadingPairs>
    <vt:vector size="2" baseType="variant">
      <vt:variant>
        <vt:lpstr>Title</vt:lpstr>
      </vt:variant>
      <vt:variant>
        <vt:i4>1</vt:i4>
      </vt:variant>
    </vt:vector>
  </HeadingPairs>
  <TitlesOfParts>
    <vt:vector size="1" baseType="lpstr">
      <vt:lpstr>This is an example of:</vt:lpstr>
    </vt:vector>
  </TitlesOfParts>
  <Company>UNC-CH</Company>
  <LinksUpToDate>false</LinksUpToDate>
  <CharactersWithSpaces>9938</CharactersWithSpaces>
  <SharedDoc>false</SharedDoc>
  <HLinks>
    <vt:vector size="6" baseType="variant">
      <vt:variant>
        <vt:i4>2097262</vt:i4>
      </vt:variant>
      <vt:variant>
        <vt:i4>0</vt:i4>
      </vt:variant>
      <vt:variant>
        <vt:i4>0</vt:i4>
      </vt:variant>
      <vt:variant>
        <vt:i4>5</vt:i4>
      </vt:variant>
      <vt:variant>
        <vt:lpwstr>mailto:douglas_hudson@med.unc.edu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an example of:</dc:title>
  <dc:subject/>
  <dc:creator>douglas_hudson@med.unc.edu</dc:creator>
  <cp:keywords/>
  <cp:lastModifiedBy>Hudson, Douglas S</cp:lastModifiedBy>
  <cp:revision>58</cp:revision>
  <cp:lastPrinted>2007-01-10T12:53:00Z</cp:lastPrinted>
  <dcterms:created xsi:type="dcterms:W3CDTF">2025-12-15T12:52:00Z</dcterms:created>
  <dcterms:modified xsi:type="dcterms:W3CDTF">2026-01-05T00:59:00Z</dcterms:modified>
</cp:coreProperties>
</file>