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452" w14:textId="77777777" w:rsidR="000C6B5D" w:rsidRDefault="000C6B5D">
      <w:pPr>
        <w:rPr>
          <w:rFonts w:ascii="Verdana" w:hAnsi="Verdana" w:cs="Arial"/>
          <w:iCs/>
          <w:sz w:val="18"/>
        </w:rPr>
      </w:pPr>
    </w:p>
    <w:p w14:paraId="7D6EF56E" w14:textId="2D38CF32" w:rsidR="00120608" w:rsidRPr="00A87754" w:rsidRDefault="00DB7808">
      <w:pPr>
        <w:rPr>
          <w:rFonts w:ascii="Verdana" w:hAnsi="Verdana" w:cs="Segoe UI"/>
          <w:iCs/>
          <w:sz w:val="18"/>
        </w:rPr>
      </w:pPr>
      <w:r w:rsidRPr="00A87754">
        <w:rPr>
          <w:rFonts w:ascii="Verdana" w:hAnsi="Verdana" w:cs="Segoe UI"/>
          <w:iCs/>
          <w:sz w:val="18"/>
        </w:rPr>
        <w:t xml:space="preserve">UNC CPD </w:t>
      </w:r>
      <w:r w:rsidR="004F59E3">
        <w:rPr>
          <w:rFonts w:ascii="Verdana" w:hAnsi="Verdana" w:cs="Segoe UI"/>
          <w:iCs/>
          <w:sz w:val="18"/>
        </w:rPr>
        <w:t>Course</w:t>
      </w:r>
      <w:r w:rsidRPr="00A87754">
        <w:rPr>
          <w:rFonts w:ascii="Verdana" w:hAnsi="Verdana" w:cs="Segoe UI"/>
          <w:iCs/>
          <w:sz w:val="18"/>
        </w:rPr>
        <w:t xml:space="preserve"> Checklist Guide</w:t>
      </w:r>
    </w:p>
    <w:p w14:paraId="1266A5B9" w14:textId="77777777" w:rsidR="00086D9C" w:rsidRPr="00A87754" w:rsidRDefault="00086D9C">
      <w:pPr>
        <w:rPr>
          <w:rFonts w:ascii="Verdana" w:hAnsi="Verdana" w:cs="Segoe UI"/>
          <w:iCs/>
          <w:sz w:val="18"/>
        </w:rPr>
      </w:pPr>
    </w:p>
    <w:p w14:paraId="208D4D52" w14:textId="522B9A2C" w:rsidR="00120608" w:rsidRDefault="00086D9C" w:rsidP="00086D9C">
      <w:pPr>
        <w:rPr>
          <w:rFonts w:ascii="Verdana" w:hAnsi="Verdana" w:cs="Segoe UI"/>
          <w:iCs/>
          <w:sz w:val="18"/>
        </w:rPr>
      </w:pPr>
      <w:r w:rsidRPr="003C3105">
        <w:rPr>
          <w:rFonts w:ascii="Verdana" w:hAnsi="Verdana" w:cs="Segoe UI"/>
          <w:b/>
          <w:bCs/>
          <w:iCs/>
          <w:sz w:val="18"/>
        </w:rPr>
        <w:t xml:space="preserve">Step 1 </w:t>
      </w:r>
      <w:r w:rsidR="00646B73" w:rsidRPr="003C3105">
        <w:rPr>
          <w:rFonts w:ascii="Verdana" w:hAnsi="Verdana" w:cs="Segoe UI"/>
          <w:b/>
          <w:bCs/>
          <w:iCs/>
          <w:sz w:val="18"/>
        </w:rPr>
        <w:t>Application</w:t>
      </w:r>
      <w:r w:rsidR="00646B73">
        <w:rPr>
          <w:rFonts w:ascii="Verdana" w:hAnsi="Verdana" w:cs="Segoe UI"/>
          <w:iCs/>
          <w:sz w:val="18"/>
        </w:rPr>
        <w:t xml:space="preserve"> </w:t>
      </w:r>
      <w:r w:rsidRPr="00A87754">
        <w:rPr>
          <w:rFonts w:ascii="Verdana" w:hAnsi="Verdana" w:cs="Segoe UI"/>
          <w:iCs/>
          <w:sz w:val="18"/>
        </w:rPr>
        <w:t xml:space="preserve">(This step </w:t>
      </w:r>
      <w:r w:rsidRPr="00A87754">
        <w:rPr>
          <w:rFonts w:ascii="Verdana" w:hAnsi="Verdana" w:cs="Segoe UI"/>
          <w:b/>
          <w:bCs/>
          <w:iCs/>
          <w:sz w:val="18"/>
        </w:rPr>
        <w:t xml:space="preserve">must </w:t>
      </w:r>
      <w:r w:rsidRPr="00A87754">
        <w:rPr>
          <w:rFonts w:ascii="Verdana" w:hAnsi="Verdana" w:cs="Segoe UI"/>
          <w:iCs/>
          <w:sz w:val="18"/>
        </w:rPr>
        <w:t xml:space="preserve">be completed </w:t>
      </w:r>
      <w:r w:rsidRPr="00A87754">
        <w:rPr>
          <w:rFonts w:ascii="Verdana" w:hAnsi="Verdana" w:cs="Segoe UI"/>
          <w:b/>
          <w:bCs/>
          <w:iCs/>
          <w:sz w:val="18"/>
        </w:rPr>
        <w:t xml:space="preserve">prior </w:t>
      </w:r>
      <w:r w:rsidRPr="00A87754">
        <w:rPr>
          <w:rFonts w:ascii="Verdana" w:hAnsi="Verdana" w:cs="Segoe UI"/>
          <w:iCs/>
          <w:sz w:val="18"/>
        </w:rPr>
        <w:t>to recruiting presenters, developing agenda, promoting activity)</w:t>
      </w:r>
    </w:p>
    <w:p w14:paraId="664E5B20" w14:textId="77777777" w:rsidR="00A87754" w:rsidRDefault="00A87754" w:rsidP="00086D9C">
      <w:pPr>
        <w:rPr>
          <w:rFonts w:ascii="Verdana" w:hAnsi="Verdana" w:cs="Segoe UI"/>
          <w:iCs/>
          <w:sz w:val="18"/>
        </w:rPr>
      </w:pPr>
    </w:p>
    <w:p w14:paraId="2385CAB4" w14:textId="18CCF4AC" w:rsidR="00A87754" w:rsidRDefault="00A87754" w:rsidP="00086D9C">
      <w:pPr>
        <w:rPr>
          <w:rFonts w:ascii="Verdana" w:hAnsi="Verdana" w:cs="Segoe UI"/>
          <w:iCs/>
          <w:sz w:val="18"/>
        </w:rPr>
      </w:pPr>
      <w:r>
        <w:rPr>
          <w:rFonts w:ascii="Verdana" w:hAnsi="Verdana" w:cs="Segoe UI"/>
          <w:iCs/>
          <w:sz w:val="18"/>
        </w:rPr>
        <w:t xml:space="preserve">UNC CPD will provide the application and COI forms along with the </w:t>
      </w:r>
      <w:r w:rsidR="00733DF7">
        <w:rPr>
          <w:rFonts w:ascii="Verdana" w:hAnsi="Verdana" w:cs="Segoe UI"/>
          <w:iCs/>
          <w:sz w:val="18"/>
        </w:rPr>
        <w:t xml:space="preserve">checklist, this guide, and the CPD Policy on Integrity and Independence.  UNC CPD will provide </w:t>
      </w:r>
      <w:r w:rsidR="00D83E66">
        <w:rPr>
          <w:rFonts w:ascii="Verdana" w:hAnsi="Verdana" w:cs="Segoe UI"/>
          <w:iCs/>
          <w:sz w:val="18"/>
        </w:rPr>
        <w:t>additional guidance regarding the ACCME criteria and Standards as needed</w:t>
      </w:r>
      <w:r w:rsidR="002757B8">
        <w:rPr>
          <w:rFonts w:ascii="Verdana" w:hAnsi="Verdana" w:cs="Segoe UI"/>
          <w:iCs/>
          <w:sz w:val="18"/>
        </w:rPr>
        <w:t xml:space="preserve"> and upon request.</w:t>
      </w:r>
    </w:p>
    <w:p w14:paraId="02B2BDBC" w14:textId="77777777" w:rsidR="002757B8" w:rsidRDefault="002757B8" w:rsidP="00086D9C">
      <w:pPr>
        <w:rPr>
          <w:rFonts w:ascii="Verdana" w:hAnsi="Verdana" w:cs="Segoe UI"/>
          <w:iCs/>
          <w:sz w:val="18"/>
        </w:rPr>
      </w:pPr>
    </w:p>
    <w:p w14:paraId="1F59387D" w14:textId="2D0AE3A5" w:rsidR="002757B8" w:rsidRDefault="002757B8" w:rsidP="00086D9C">
      <w:pPr>
        <w:rPr>
          <w:rFonts w:ascii="Verdana" w:hAnsi="Verdana" w:cs="Segoe UI"/>
          <w:iCs/>
          <w:sz w:val="18"/>
        </w:rPr>
      </w:pPr>
      <w:r>
        <w:rPr>
          <w:rFonts w:ascii="Verdana" w:hAnsi="Verdana" w:cs="Segoe UI"/>
          <w:iCs/>
          <w:sz w:val="18"/>
        </w:rPr>
        <w:t>All planners must submit a COI form with the application.  Additional planners can be added later but must submit a COI form before they can be involved in the planning.  UNC CPD will review the COI forms in accordance with the Policy on Integrity and Independence.</w:t>
      </w:r>
      <w:r w:rsidR="00E64579">
        <w:rPr>
          <w:rFonts w:ascii="Verdana" w:hAnsi="Verdana" w:cs="Segoe UI"/>
          <w:iCs/>
          <w:sz w:val="18"/>
        </w:rPr>
        <w:t xml:space="preserve">  All planners must comply with the Policy and are encouraged to review </w:t>
      </w:r>
      <w:r w:rsidR="005B4820">
        <w:rPr>
          <w:rFonts w:ascii="Verdana" w:hAnsi="Verdana" w:cs="Segoe UI"/>
          <w:iCs/>
          <w:sz w:val="18"/>
        </w:rPr>
        <w:t xml:space="preserve">Standards 1-3 and 5 </w:t>
      </w:r>
      <w:r w:rsidR="005A3617">
        <w:rPr>
          <w:rFonts w:ascii="Verdana" w:hAnsi="Verdana" w:cs="Segoe UI"/>
          <w:iCs/>
          <w:sz w:val="18"/>
        </w:rPr>
        <w:t>before involvement in planning the activity.</w:t>
      </w:r>
    </w:p>
    <w:p w14:paraId="09424988" w14:textId="77777777" w:rsidR="00000C23" w:rsidRDefault="00000C23" w:rsidP="00086D9C">
      <w:pPr>
        <w:rPr>
          <w:rFonts w:ascii="Verdana" w:hAnsi="Verdana" w:cs="Segoe UI"/>
          <w:iCs/>
          <w:sz w:val="18"/>
        </w:rPr>
      </w:pPr>
    </w:p>
    <w:p w14:paraId="0E2EE157" w14:textId="201DFFAA" w:rsidR="00000C23" w:rsidRDefault="00000C23" w:rsidP="00086D9C">
      <w:pPr>
        <w:rPr>
          <w:rFonts w:ascii="Verdana" w:hAnsi="Verdana" w:cs="Segoe UI"/>
          <w:iCs/>
          <w:sz w:val="18"/>
        </w:rPr>
      </w:pPr>
      <w:r>
        <w:rPr>
          <w:rFonts w:ascii="Verdana" w:hAnsi="Verdana" w:cs="Segoe UI"/>
          <w:iCs/>
          <w:sz w:val="18"/>
        </w:rPr>
        <w:t>The educational partner must designate one planner as the ‘course director’ who will serve as primary liaison with UNC CPD for planning and compliance issues.</w:t>
      </w:r>
      <w:r w:rsidR="00F7439E">
        <w:rPr>
          <w:rFonts w:ascii="Verdana" w:hAnsi="Verdana" w:cs="Segoe UI"/>
          <w:iCs/>
          <w:sz w:val="18"/>
        </w:rPr>
        <w:t xml:space="preserve">  The course director is responsible for ensuring content validity in accordance with Standards 1 and 2 of the Policy on Integrity and Independence.</w:t>
      </w:r>
    </w:p>
    <w:p w14:paraId="4036022F" w14:textId="77777777" w:rsidR="00F7439E" w:rsidRDefault="00F7439E" w:rsidP="00086D9C">
      <w:pPr>
        <w:rPr>
          <w:rFonts w:ascii="Verdana" w:hAnsi="Verdana" w:cs="Segoe UI"/>
          <w:iCs/>
          <w:sz w:val="18"/>
        </w:rPr>
      </w:pPr>
    </w:p>
    <w:p w14:paraId="2E8A9884" w14:textId="734E857F" w:rsidR="00F7439E" w:rsidRDefault="00F7439E" w:rsidP="00086D9C">
      <w:pPr>
        <w:rPr>
          <w:rFonts w:ascii="Verdana" w:hAnsi="Verdana" w:cs="Segoe UI"/>
          <w:iCs/>
          <w:sz w:val="18"/>
        </w:rPr>
      </w:pPr>
      <w:r>
        <w:rPr>
          <w:rFonts w:ascii="Verdana" w:hAnsi="Verdana" w:cs="Segoe UI"/>
          <w:iCs/>
          <w:sz w:val="18"/>
        </w:rPr>
        <w:t>The educational partner must designate a liaison to handle paperwork</w:t>
      </w:r>
      <w:r w:rsidR="003C3105">
        <w:rPr>
          <w:rFonts w:ascii="Verdana" w:hAnsi="Verdana" w:cs="Segoe UI"/>
          <w:iCs/>
          <w:sz w:val="18"/>
        </w:rPr>
        <w:t>.  This liaison does not need to be a planner and does not need to complete a COI form unless they have control over content.</w:t>
      </w:r>
    </w:p>
    <w:p w14:paraId="4F47F205" w14:textId="77777777" w:rsidR="005A3617" w:rsidRDefault="005A3617" w:rsidP="00086D9C">
      <w:pPr>
        <w:rPr>
          <w:rFonts w:ascii="Verdana" w:hAnsi="Verdana" w:cs="Segoe UI"/>
          <w:iCs/>
          <w:sz w:val="18"/>
        </w:rPr>
      </w:pPr>
    </w:p>
    <w:p w14:paraId="0581F7B0" w14:textId="0644DDCD" w:rsidR="00976DE4" w:rsidRDefault="005A3617" w:rsidP="00086D9C">
      <w:pPr>
        <w:rPr>
          <w:rFonts w:ascii="Verdana" w:hAnsi="Verdana" w:cs="Segoe UI"/>
          <w:iCs/>
          <w:sz w:val="18"/>
        </w:rPr>
      </w:pPr>
      <w:r>
        <w:rPr>
          <w:rFonts w:ascii="Verdana" w:hAnsi="Verdana" w:cs="Segoe UI"/>
          <w:iCs/>
          <w:sz w:val="18"/>
        </w:rPr>
        <w:t>UNC CPD requires the presence of a member of the UNC faculty as a planner</w:t>
      </w:r>
      <w:r w:rsidR="003C3105">
        <w:rPr>
          <w:rFonts w:ascii="Verdana" w:hAnsi="Verdana" w:cs="Segoe UI"/>
          <w:iCs/>
          <w:sz w:val="18"/>
        </w:rPr>
        <w:t xml:space="preserve"> (though not necessarily course director).</w:t>
      </w:r>
    </w:p>
    <w:p w14:paraId="54C2E776" w14:textId="20FF0405" w:rsidR="00976DE4" w:rsidRDefault="00976DE4" w:rsidP="00086D9C">
      <w:pPr>
        <w:rPr>
          <w:rFonts w:ascii="Verdana" w:hAnsi="Verdana" w:cs="Segoe UI"/>
          <w:iCs/>
          <w:sz w:val="18"/>
        </w:rPr>
      </w:pPr>
    </w:p>
    <w:p w14:paraId="1CF80358" w14:textId="0A35CAB8" w:rsidR="00976DE4" w:rsidRDefault="00976DE4" w:rsidP="00086D9C">
      <w:pPr>
        <w:rPr>
          <w:rFonts w:ascii="Verdana" w:hAnsi="Verdana" w:cs="Segoe UI"/>
          <w:iCs/>
          <w:sz w:val="18"/>
        </w:rPr>
      </w:pPr>
      <w:r w:rsidRPr="003C3105">
        <w:rPr>
          <w:rFonts w:ascii="Verdana" w:hAnsi="Verdana" w:cs="Segoe UI"/>
          <w:b/>
          <w:bCs/>
          <w:iCs/>
          <w:sz w:val="18"/>
        </w:rPr>
        <w:t xml:space="preserve">Step 2 </w:t>
      </w:r>
      <w:r w:rsidR="00646B73" w:rsidRPr="003C3105">
        <w:rPr>
          <w:rFonts w:ascii="Verdana" w:hAnsi="Verdana" w:cs="Segoe UI"/>
          <w:b/>
          <w:bCs/>
          <w:iCs/>
          <w:sz w:val="18"/>
        </w:rPr>
        <w:t>Planning</w:t>
      </w:r>
      <w:r w:rsidR="00646B73">
        <w:rPr>
          <w:rFonts w:ascii="Verdana" w:hAnsi="Verdana" w:cs="Segoe UI"/>
          <w:iCs/>
          <w:sz w:val="18"/>
        </w:rPr>
        <w:t xml:space="preserve"> </w:t>
      </w:r>
      <w:r w:rsidR="00CE1863" w:rsidRPr="00CE1863">
        <w:rPr>
          <w:rFonts w:ascii="Verdana" w:hAnsi="Verdana" w:cs="Segoe UI"/>
          <w:iCs/>
          <w:sz w:val="18"/>
        </w:rPr>
        <w:t xml:space="preserve">(This step </w:t>
      </w:r>
      <w:r w:rsidR="00CE1863" w:rsidRPr="00CE1863">
        <w:rPr>
          <w:rFonts w:ascii="Verdana" w:hAnsi="Verdana" w:cs="Segoe UI"/>
          <w:b/>
          <w:bCs/>
          <w:iCs/>
          <w:sz w:val="18"/>
        </w:rPr>
        <w:t>must</w:t>
      </w:r>
      <w:r w:rsidR="00CE1863" w:rsidRPr="00CE1863">
        <w:rPr>
          <w:rFonts w:ascii="Verdana" w:hAnsi="Verdana" w:cs="Segoe UI"/>
          <w:iCs/>
          <w:sz w:val="18"/>
        </w:rPr>
        <w:t xml:space="preserve"> be completed </w:t>
      </w:r>
      <w:r w:rsidR="00CE1863" w:rsidRPr="00CE1863">
        <w:rPr>
          <w:rFonts w:ascii="Verdana" w:hAnsi="Verdana" w:cs="Segoe UI"/>
          <w:b/>
          <w:bCs/>
          <w:iCs/>
          <w:sz w:val="18"/>
        </w:rPr>
        <w:t>prior</w:t>
      </w:r>
      <w:r w:rsidR="00CE1863" w:rsidRPr="00CE1863">
        <w:rPr>
          <w:rFonts w:ascii="Verdana" w:hAnsi="Verdana" w:cs="Segoe UI"/>
          <w:iCs/>
          <w:sz w:val="18"/>
        </w:rPr>
        <w:t xml:space="preserve"> to finalizing the agenda and speakers)</w:t>
      </w:r>
    </w:p>
    <w:p w14:paraId="4ACA9A95" w14:textId="77777777" w:rsidR="00CE1863" w:rsidRDefault="00CE1863" w:rsidP="00086D9C">
      <w:pPr>
        <w:rPr>
          <w:rFonts w:ascii="Verdana" w:hAnsi="Verdana" w:cs="Segoe UI"/>
          <w:iCs/>
          <w:sz w:val="18"/>
        </w:rPr>
      </w:pPr>
    </w:p>
    <w:p w14:paraId="65D2088F" w14:textId="1C0E0641" w:rsidR="00646B73" w:rsidRDefault="00CE1863" w:rsidP="00086D9C">
      <w:pPr>
        <w:rPr>
          <w:rFonts w:ascii="Verdana" w:hAnsi="Verdana" w:cs="Segoe UI"/>
          <w:iCs/>
          <w:sz w:val="18"/>
        </w:rPr>
      </w:pPr>
      <w:r>
        <w:rPr>
          <w:rFonts w:ascii="Verdana" w:hAnsi="Verdana" w:cs="Segoe UI"/>
          <w:iCs/>
          <w:sz w:val="18"/>
        </w:rPr>
        <w:t xml:space="preserve">UNC CPD will </w:t>
      </w:r>
      <w:r w:rsidR="00CF7D02">
        <w:rPr>
          <w:rFonts w:ascii="Verdana" w:hAnsi="Verdana" w:cs="Segoe UI"/>
          <w:iCs/>
          <w:sz w:val="18"/>
        </w:rPr>
        <w:t>provide the planning worksheet</w:t>
      </w:r>
      <w:r w:rsidR="00646B73">
        <w:rPr>
          <w:rFonts w:ascii="Verdana" w:hAnsi="Verdana" w:cs="Segoe UI"/>
          <w:iCs/>
          <w:sz w:val="18"/>
        </w:rPr>
        <w:t xml:space="preserve"> and </w:t>
      </w:r>
      <w:proofErr w:type="gramStart"/>
      <w:r w:rsidR="00646B73">
        <w:rPr>
          <w:rFonts w:ascii="Verdana" w:hAnsi="Verdana" w:cs="Segoe UI"/>
          <w:iCs/>
          <w:sz w:val="18"/>
        </w:rPr>
        <w:t>provide assistance</w:t>
      </w:r>
      <w:proofErr w:type="gramEnd"/>
      <w:r w:rsidR="00646B73">
        <w:rPr>
          <w:rFonts w:ascii="Verdana" w:hAnsi="Verdana" w:cs="Segoe UI"/>
          <w:iCs/>
          <w:sz w:val="18"/>
        </w:rPr>
        <w:t xml:space="preserve"> in completing it.  The information on the worksheet will document compliance with the ACCME criteria.</w:t>
      </w:r>
    </w:p>
    <w:p w14:paraId="0AADBF61" w14:textId="77777777" w:rsidR="00646B73" w:rsidRDefault="00646B73" w:rsidP="00086D9C">
      <w:pPr>
        <w:rPr>
          <w:rFonts w:ascii="Verdana" w:hAnsi="Verdana" w:cs="Segoe UI"/>
          <w:iCs/>
          <w:sz w:val="18"/>
        </w:rPr>
      </w:pPr>
    </w:p>
    <w:p w14:paraId="16CCCB40" w14:textId="2B7C5D76" w:rsidR="002E413F" w:rsidRPr="002E413F" w:rsidRDefault="002E413F" w:rsidP="00086D9C">
      <w:pPr>
        <w:rPr>
          <w:rFonts w:ascii="Verdana" w:hAnsi="Verdana" w:cs="Segoe UI"/>
          <w:iCs/>
          <w:sz w:val="18"/>
        </w:rPr>
      </w:pPr>
      <w:r>
        <w:rPr>
          <w:rFonts w:ascii="Verdana" w:hAnsi="Verdana" w:cs="Segoe UI"/>
          <w:iCs/>
          <w:sz w:val="18"/>
        </w:rPr>
        <w:t>The conten</w:t>
      </w:r>
      <w:r w:rsidRPr="002E413F">
        <w:rPr>
          <w:rFonts w:ascii="Verdana" w:hAnsi="Verdana" w:cs="Segoe UI"/>
          <w:iCs/>
          <w:sz w:val="18"/>
        </w:rPr>
        <w:t xml:space="preserve">t must be </w:t>
      </w:r>
      <w:r w:rsidRPr="002E413F">
        <w:rPr>
          <w:rFonts w:ascii="Verdana" w:hAnsi="Verdana" w:cs="Segoe UI"/>
          <w:color w:val="000000"/>
          <w:sz w:val="18"/>
        </w:rPr>
        <w:t xml:space="preserve">scientifically sound and free of </w:t>
      </w:r>
      <w:r w:rsidR="00646B73" w:rsidRPr="002E413F">
        <w:rPr>
          <w:rFonts w:ascii="Verdana" w:hAnsi="Verdana" w:cs="Segoe UI"/>
          <w:color w:val="000000"/>
          <w:sz w:val="18"/>
        </w:rPr>
        <w:t>bias and</w:t>
      </w:r>
      <w:r w:rsidRPr="002E413F">
        <w:rPr>
          <w:rFonts w:ascii="Verdana" w:hAnsi="Verdana" w:cs="Segoe UI"/>
          <w:color w:val="000000"/>
          <w:sz w:val="18"/>
        </w:rPr>
        <w:t xml:space="preserve"> provide a balanced view of therapeutic options.</w:t>
      </w:r>
    </w:p>
    <w:p w14:paraId="4EE5165F" w14:textId="77777777" w:rsidR="002E413F" w:rsidRDefault="002E413F" w:rsidP="00086D9C">
      <w:pPr>
        <w:rPr>
          <w:rFonts w:ascii="Verdana" w:hAnsi="Verdana" w:cs="Segoe UI"/>
          <w:iCs/>
          <w:sz w:val="18"/>
        </w:rPr>
      </w:pPr>
    </w:p>
    <w:p w14:paraId="63385595" w14:textId="24772F58" w:rsidR="00CE1863" w:rsidRDefault="00CF7D02" w:rsidP="00086D9C">
      <w:pPr>
        <w:rPr>
          <w:rFonts w:ascii="Verdana" w:hAnsi="Verdana" w:cs="Segoe UI"/>
          <w:iCs/>
          <w:sz w:val="18"/>
        </w:rPr>
      </w:pPr>
      <w:r>
        <w:rPr>
          <w:rFonts w:ascii="Verdana" w:hAnsi="Verdana" w:cs="Segoe UI"/>
          <w:iCs/>
          <w:sz w:val="18"/>
        </w:rPr>
        <w:t>The educational partner is responsible for presenter recruitment</w:t>
      </w:r>
      <w:r w:rsidR="001E39E4">
        <w:rPr>
          <w:rFonts w:ascii="Verdana" w:hAnsi="Verdana" w:cs="Segoe UI"/>
          <w:iCs/>
          <w:sz w:val="18"/>
        </w:rPr>
        <w:t>.</w:t>
      </w:r>
    </w:p>
    <w:p w14:paraId="37A40BE8" w14:textId="77777777" w:rsidR="0048050C" w:rsidRDefault="0048050C" w:rsidP="00086D9C">
      <w:pPr>
        <w:rPr>
          <w:rFonts w:ascii="Verdana" w:hAnsi="Verdana" w:cs="Segoe UI"/>
          <w:iCs/>
          <w:sz w:val="18"/>
        </w:rPr>
      </w:pPr>
    </w:p>
    <w:p w14:paraId="6F316E57" w14:textId="1D9E00D1" w:rsidR="003E5812" w:rsidRDefault="0048050C" w:rsidP="00086D9C">
      <w:pPr>
        <w:rPr>
          <w:rFonts w:ascii="Verdana" w:hAnsi="Verdana" w:cs="Segoe UI"/>
          <w:iCs/>
          <w:sz w:val="18"/>
        </w:rPr>
      </w:pPr>
      <w:r>
        <w:rPr>
          <w:rFonts w:ascii="Verdana" w:hAnsi="Verdana" w:cs="Segoe UI"/>
          <w:iCs/>
          <w:sz w:val="18"/>
        </w:rPr>
        <w:t xml:space="preserve">A “save the date” promotional piece is limited to title, date, location, and one or two other pieces of relevant information (such as keynote speaker).  This may not mention AMA PRA Category 1 </w:t>
      </w:r>
      <w:proofErr w:type="spellStart"/>
      <w:r w:rsidR="00165729">
        <w:rPr>
          <w:rFonts w:ascii="Verdana" w:hAnsi="Verdana" w:cs="Segoe UI"/>
          <w:iCs/>
          <w:sz w:val="18"/>
        </w:rPr>
        <w:t>C</w:t>
      </w:r>
      <w:r>
        <w:rPr>
          <w:rFonts w:ascii="Verdana" w:hAnsi="Verdana" w:cs="Segoe UI"/>
          <w:iCs/>
          <w:sz w:val="18"/>
        </w:rPr>
        <w:t>redit</w:t>
      </w:r>
      <w:r w:rsidRPr="00165729">
        <w:rPr>
          <w:rFonts w:ascii="Verdana" w:hAnsi="Verdana" w:cs="Segoe UI"/>
          <w:iCs/>
          <w:sz w:val="18"/>
          <w:vertAlign w:val="superscript"/>
        </w:rPr>
        <w:t>TM</w:t>
      </w:r>
      <w:proofErr w:type="spellEnd"/>
      <w:r w:rsidR="00165729">
        <w:rPr>
          <w:rFonts w:ascii="Verdana" w:hAnsi="Verdana" w:cs="Segoe UI"/>
          <w:iCs/>
          <w:sz w:val="18"/>
        </w:rPr>
        <w:t xml:space="preserve">. All promotional materials must be approved by UNC CPD </w:t>
      </w:r>
      <w:r w:rsidR="003E5812">
        <w:rPr>
          <w:rFonts w:ascii="Verdana" w:hAnsi="Verdana" w:cs="Segoe UI"/>
          <w:iCs/>
          <w:sz w:val="18"/>
        </w:rPr>
        <w:t>in advance regardless of format, including websites and emails.</w:t>
      </w:r>
    </w:p>
    <w:p w14:paraId="2E3A72A4" w14:textId="77777777" w:rsidR="003E5812" w:rsidRDefault="003E5812" w:rsidP="00086D9C">
      <w:pPr>
        <w:rPr>
          <w:rFonts w:ascii="Verdana" w:hAnsi="Verdana" w:cs="Segoe UI"/>
          <w:iCs/>
          <w:sz w:val="18"/>
        </w:rPr>
      </w:pPr>
    </w:p>
    <w:p w14:paraId="548C1B27" w14:textId="2093EF7B" w:rsidR="00CC4734" w:rsidRDefault="003E5812">
      <w:pPr>
        <w:rPr>
          <w:rFonts w:ascii="Verdana" w:hAnsi="Verdana" w:cs="Segoe UI"/>
          <w:iCs/>
          <w:sz w:val="18"/>
        </w:rPr>
      </w:pPr>
      <w:r w:rsidRPr="003C3105">
        <w:rPr>
          <w:rFonts w:ascii="Verdana" w:hAnsi="Verdana" w:cs="Segoe UI"/>
          <w:b/>
          <w:bCs/>
          <w:iCs/>
          <w:sz w:val="18"/>
        </w:rPr>
        <w:t xml:space="preserve">Step 3 </w:t>
      </w:r>
      <w:r w:rsidR="004D342E" w:rsidRPr="003C3105">
        <w:rPr>
          <w:rFonts w:ascii="Verdana" w:hAnsi="Verdana" w:cs="Segoe UI"/>
          <w:b/>
          <w:bCs/>
          <w:iCs/>
          <w:sz w:val="18"/>
        </w:rPr>
        <w:t>Finalize Planning</w:t>
      </w:r>
      <w:r w:rsidR="004D342E">
        <w:rPr>
          <w:rFonts w:ascii="Verdana" w:hAnsi="Verdana" w:cs="Segoe UI"/>
          <w:iCs/>
          <w:sz w:val="18"/>
        </w:rPr>
        <w:t xml:space="preserve"> </w:t>
      </w:r>
      <w:r w:rsidR="004D342E" w:rsidRPr="004D342E">
        <w:rPr>
          <w:rFonts w:ascii="Verdana" w:hAnsi="Verdana" w:cs="Segoe UI"/>
          <w:iCs/>
          <w:sz w:val="18"/>
        </w:rPr>
        <w:t xml:space="preserve">(This step </w:t>
      </w:r>
      <w:r w:rsidR="004D342E" w:rsidRPr="004D342E">
        <w:rPr>
          <w:rFonts w:ascii="Verdana" w:hAnsi="Verdana" w:cs="Segoe UI"/>
          <w:b/>
          <w:bCs/>
          <w:iCs/>
          <w:sz w:val="18"/>
        </w:rPr>
        <w:t>must</w:t>
      </w:r>
      <w:r w:rsidR="004D342E" w:rsidRPr="004D342E">
        <w:rPr>
          <w:rFonts w:ascii="Verdana" w:hAnsi="Verdana" w:cs="Segoe UI"/>
          <w:iCs/>
          <w:sz w:val="18"/>
        </w:rPr>
        <w:t xml:space="preserve"> be completed </w:t>
      </w:r>
      <w:r w:rsidR="004D342E" w:rsidRPr="004D342E">
        <w:rPr>
          <w:rFonts w:ascii="Verdana" w:hAnsi="Verdana" w:cs="Segoe UI"/>
          <w:b/>
          <w:bCs/>
          <w:iCs/>
          <w:sz w:val="18"/>
        </w:rPr>
        <w:t>prior</w:t>
      </w:r>
      <w:r w:rsidR="004D342E" w:rsidRPr="004D342E">
        <w:rPr>
          <w:rFonts w:ascii="Verdana" w:hAnsi="Verdana" w:cs="Segoe UI"/>
          <w:iCs/>
          <w:sz w:val="18"/>
        </w:rPr>
        <w:t xml:space="preserve"> to developing full promotional materials and soliciting exhibitors</w:t>
      </w:r>
      <w:r w:rsidR="004D342E">
        <w:rPr>
          <w:rFonts w:ascii="Verdana" w:hAnsi="Verdana" w:cs="Segoe UI"/>
          <w:iCs/>
          <w:sz w:val="18"/>
        </w:rPr>
        <w:t>)</w:t>
      </w:r>
    </w:p>
    <w:p w14:paraId="33919A57" w14:textId="77777777" w:rsidR="009848E8" w:rsidRDefault="009848E8">
      <w:pPr>
        <w:rPr>
          <w:rFonts w:ascii="Verdana" w:hAnsi="Verdana" w:cs="Segoe UI"/>
          <w:iCs/>
          <w:sz w:val="18"/>
        </w:rPr>
      </w:pPr>
    </w:p>
    <w:p w14:paraId="6B5EEA16" w14:textId="51922E12" w:rsidR="00000C23" w:rsidRDefault="00000C23">
      <w:pPr>
        <w:rPr>
          <w:rFonts w:ascii="Verdana" w:hAnsi="Verdana" w:cs="Segoe UI"/>
          <w:iCs/>
          <w:sz w:val="18"/>
        </w:rPr>
      </w:pPr>
      <w:r>
        <w:rPr>
          <w:rFonts w:ascii="Verdana" w:hAnsi="Verdana" w:cs="Segoe UI"/>
          <w:iCs/>
          <w:sz w:val="18"/>
        </w:rPr>
        <w:t>The educational partner must collect and submit COI forms for all planners.</w:t>
      </w:r>
    </w:p>
    <w:p w14:paraId="2B91DB3A" w14:textId="5235A5B8" w:rsidR="009848E8" w:rsidRDefault="009848E8">
      <w:pPr>
        <w:rPr>
          <w:rFonts w:ascii="Verdana" w:hAnsi="Verdana" w:cs="Segoe UI"/>
          <w:iCs/>
          <w:sz w:val="18"/>
        </w:rPr>
      </w:pPr>
      <w:r>
        <w:rPr>
          <w:rFonts w:ascii="Verdana" w:hAnsi="Verdana" w:cs="Segoe UI"/>
          <w:iCs/>
          <w:sz w:val="18"/>
        </w:rPr>
        <w:t>UNC CPD will review all presenter COI forms for compliance with the Policy on Integrity and Independence.  Presenters are encouraged to read the information included with the COI form.</w:t>
      </w:r>
    </w:p>
    <w:p w14:paraId="39DF3EFB" w14:textId="560B1249" w:rsidR="006B526F" w:rsidRPr="009A7B00" w:rsidRDefault="006B526F">
      <w:pPr>
        <w:rPr>
          <w:rFonts w:ascii="Verdana" w:hAnsi="Verdana" w:cs="Segoe UI"/>
          <w:iCs/>
          <w:sz w:val="18"/>
        </w:rPr>
      </w:pPr>
      <w:r>
        <w:rPr>
          <w:rFonts w:ascii="Verdana" w:hAnsi="Verdana" w:cs="Segoe UI"/>
          <w:iCs/>
          <w:sz w:val="18"/>
        </w:rPr>
        <w:t xml:space="preserve">NOTE: If a presenter has relevant financial relationships, </w:t>
      </w:r>
      <w:r w:rsidR="009A7B00">
        <w:rPr>
          <w:rFonts w:ascii="Verdana" w:hAnsi="Verdana" w:cs="Segoe UI"/>
          <w:iCs/>
          <w:sz w:val="18"/>
        </w:rPr>
        <w:t xml:space="preserve">their slides must be submitted to UNC CPD no less than two full business days before the activity (not including the day of the activity).  </w:t>
      </w:r>
      <w:r w:rsidR="009A7B00" w:rsidRPr="009A7B00">
        <w:rPr>
          <w:rFonts w:ascii="Verdana" w:hAnsi="Verdana" w:cs="Segoe UI"/>
          <w:b/>
          <w:bCs/>
          <w:iCs/>
          <w:sz w:val="18"/>
        </w:rPr>
        <w:t xml:space="preserve">If UNC CPD does not receive the slides, or if any required changes are not made, UNC CPD will not be able to give credit to that session.  </w:t>
      </w:r>
      <w:r w:rsidR="00150C61" w:rsidRPr="00207637">
        <w:rPr>
          <w:rFonts w:ascii="Verdana" w:hAnsi="Verdana" w:cs="Segoe UI"/>
          <w:iCs/>
          <w:sz w:val="18"/>
        </w:rPr>
        <w:t>For a multi-hour activity, i</w:t>
      </w:r>
      <w:r w:rsidR="009A7B00" w:rsidRPr="00207637">
        <w:rPr>
          <w:rFonts w:ascii="Verdana" w:hAnsi="Verdana" w:cs="Segoe UI"/>
          <w:iCs/>
          <w:sz w:val="18"/>
        </w:rPr>
        <w:t xml:space="preserve">f </w:t>
      </w:r>
      <w:r w:rsidR="00150C61" w:rsidRPr="00207637">
        <w:rPr>
          <w:rFonts w:ascii="Verdana" w:hAnsi="Verdana" w:cs="Segoe UI"/>
          <w:iCs/>
          <w:sz w:val="18"/>
        </w:rPr>
        <w:t>a</w:t>
      </w:r>
      <w:r w:rsidR="009A7B00" w:rsidRPr="00207637">
        <w:rPr>
          <w:rFonts w:ascii="Verdana" w:hAnsi="Verdana" w:cs="Segoe UI"/>
          <w:iCs/>
          <w:sz w:val="18"/>
        </w:rPr>
        <w:t xml:space="preserve"> </w:t>
      </w:r>
      <w:r w:rsidR="00150C61" w:rsidRPr="00207637">
        <w:rPr>
          <w:rFonts w:ascii="Verdana" w:hAnsi="Verdana" w:cs="Segoe UI"/>
          <w:iCs/>
          <w:sz w:val="18"/>
        </w:rPr>
        <w:t xml:space="preserve">given </w:t>
      </w:r>
      <w:r w:rsidR="009A7B00" w:rsidRPr="00207637">
        <w:rPr>
          <w:rFonts w:ascii="Verdana" w:hAnsi="Verdana" w:cs="Segoe UI"/>
          <w:iCs/>
          <w:sz w:val="18"/>
        </w:rPr>
        <w:t>session continues without credit, there must be thirty</w:t>
      </w:r>
      <w:r w:rsidR="005960FD" w:rsidRPr="00207637">
        <w:rPr>
          <w:rFonts w:ascii="Verdana" w:hAnsi="Verdana" w:cs="Segoe UI"/>
          <w:iCs/>
          <w:sz w:val="18"/>
        </w:rPr>
        <w:t>-</w:t>
      </w:r>
      <w:r w:rsidR="009A7B00" w:rsidRPr="00207637">
        <w:rPr>
          <w:rFonts w:ascii="Verdana" w:hAnsi="Verdana" w:cs="Segoe UI"/>
          <w:iCs/>
          <w:sz w:val="18"/>
        </w:rPr>
        <w:t>minute breaks b</w:t>
      </w:r>
      <w:r w:rsidR="005960FD" w:rsidRPr="00207637">
        <w:rPr>
          <w:rFonts w:ascii="Verdana" w:hAnsi="Verdana" w:cs="Segoe UI"/>
          <w:iCs/>
          <w:sz w:val="18"/>
        </w:rPr>
        <w:t>etween the session and any accredited sessions</w:t>
      </w:r>
      <w:r w:rsidR="001B0F8B" w:rsidRPr="00207637">
        <w:rPr>
          <w:rFonts w:ascii="Verdana" w:hAnsi="Verdana" w:cs="Segoe UI"/>
          <w:iCs/>
          <w:sz w:val="18"/>
        </w:rPr>
        <w:t>,</w:t>
      </w:r>
      <w:r w:rsidR="000241E2" w:rsidRPr="00207637">
        <w:rPr>
          <w:rFonts w:ascii="Verdana" w:hAnsi="Verdana" w:cs="Segoe UI"/>
          <w:iCs/>
          <w:sz w:val="18"/>
        </w:rPr>
        <w:t xml:space="preserve"> or the session must be moved outside the </w:t>
      </w:r>
      <w:r w:rsidR="001D4AC9" w:rsidRPr="00207637">
        <w:rPr>
          <w:rFonts w:ascii="Verdana" w:hAnsi="Verdana" w:cs="Segoe UI"/>
          <w:iCs/>
          <w:sz w:val="18"/>
        </w:rPr>
        <w:t>educational area,</w:t>
      </w:r>
      <w:r w:rsidR="001B0F8B" w:rsidRPr="00207637">
        <w:rPr>
          <w:rFonts w:ascii="Verdana" w:hAnsi="Verdana" w:cs="Segoe UI"/>
          <w:iCs/>
          <w:sz w:val="18"/>
        </w:rPr>
        <w:t xml:space="preserve"> in accordance with ACCME Standard 5.</w:t>
      </w:r>
      <w:r w:rsidR="000241E2" w:rsidRPr="00207637">
        <w:rPr>
          <w:rFonts w:ascii="Verdana" w:hAnsi="Verdana" w:cs="Segoe UI"/>
          <w:iCs/>
          <w:sz w:val="18"/>
        </w:rPr>
        <w:t>2</w:t>
      </w:r>
      <w:r w:rsidR="001B0F8B" w:rsidRPr="00207637">
        <w:rPr>
          <w:rFonts w:ascii="Verdana" w:hAnsi="Verdana" w:cs="Segoe UI"/>
          <w:iCs/>
          <w:sz w:val="18"/>
        </w:rPr>
        <w:t>a</w:t>
      </w:r>
      <w:r w:rsidR="009A7B00" w:rsidRPr="00207637">
        <w:rPr>
          <w:rFonts w:ascii="Verdana" w:hAnsi="Verdana" w:cs="Segoe UI"/>
          <w:iCs/>
          <w:sz w:val="18"/>
        </w:rPr>
        <w:t>.</w:t>
      </w:r>
      <w:r w:rsidR="009A7B00" w:rsidRPr="00762A67">
        <w:rPr>
          <w:rFonts w:ascii="Verdana" w:hAnsi="Verdana" w:cs="Segoe UI"/>
          <w:b/>
          <w:bCs/>
          <w:iCs/>
          <w:sz w:val="18"/>
        </w:rPr>
        <w:t xml:space="preserve">  </w:t>
      </w:r>
      <w:r w:rsidR="009A7B00">
        <w:rPr>
          <w:rFonts w:ascii="Verdana" w:hAnsi="Verdana" w:cs="Segoe UI"/>
          <w:iCs/>
          <w:sz w:val="18"/>
        </w:rPr>
        <w:t xml:space="preserve">If the presentation does not include slides (e.g. for moderators and panelists), the presenter must recuse themselves from covering any content related to products or services </w:t>
      </w:r>
      <w:r w:rsidR="0057248C">
        <w:rPr>
          <w:rFonts w:ascii="Verdana" w:hAnsi="Verdana" w:cs="Segoe UI"/>
          <w:iCs/>
          <w:sz w:val="18"/>
        </w:rPr>
        <w:t>offered by the companies with which they have relationships.</w:t>
      </w:r>
    </w:p>
    <w:p w14:paraId="40E90F2D" w14:textId="001E641D" w:rsidR="00361A4D" w:rsidRDefault="00361A4D">
      <w:pPr>
        <w:rPr>
          <w:rFonts w:ascii="Verdana" w:hAnsi="Verdana" w:cs="Segoe UI"/>
          <w:iCs/>
          <w:sz w:val="18"/>
        </w:rPr>
      </w:pPr>
    </w:p>
    <w:p w14:paraId="1AEDEDD2" w14:textId="5A4C4BE1" w:rsidR="00361A4D" w:rsidRDefault="00361A4D">
      <w:pPr>
        <w:rPr>
          <w:rFonts w:ascii="Verdana" w:hAnsi="Verdana" w:cs="Segoe UI"/>
          <w:iCs/>
          <w:sz w:val="18"/>
        </w:rPr>
      </w:pPr>
      <w:r>
        <w:rPr>
          <w:rFonts w:ascii="Verdana" w:hAnsi="Verdana" w:cs="Segoe UI"/>
          <w:iCs/>
          <w:sz w:val="18"/>
        </w:rPr>
        <w:t>For information about exhibits, refer to Standard 5 of the Policy on Integrity and Independence.</w:t>
      </w:r>
    </w:p>
    <w:p w14:paraId="57D00DE4" w14:textId="77777777" w:rsidR="006B526F" w:rsidRDefault="006B526F">
      <w:pPr>
        <w:rPr>
          <w:rFonts w:ascii="Verdana" w:hAnsi="Verdana" w:cs="Segoe UI"/>
          <w:iCs/>
          <w:sz w:val="18"/>
        </w:rPr>
      </w:pPr>
    </w:p>
    <w:p w14:paraId="35D72E82" w14:textId="5D5952A4" w:rsidR="006B526F" w:rsidRPr="0057248C" w:rsidRDefault="006B526F">
      <w:pPr>
        <w:rPr>
          <w:rFonts w:ascii="Verdana" w:hAnsi="Verdana" w:cs="Segoe UI"/>
          <w:b/>
          <w:bCs/>
          <w:iCs/>
          <w:sz w:val="18"/>
        </w:rPr>
      </w:pPr>
      <w:r w:rsidRPr="0057248C">
        <w:rPr>
          <w:rFonts w:ascii="Verdana" w:hAnsi="Verdana" w:cs="Segoe UI"/>
          <w:b/>
          <w:bCs/>
          <w:iCs/>
          <w:sz w:val="18"/>
        </w:rPr>
        <w:t>Step 4 Promotion of CME Credit</w:t>
      </w:r>
    </w:p>
    <w:p w14:paraId="368CF1A0" w14:textId="77777777" w:rsidR="006B526F" w:rsidRDefault="006B526F">
      <w:pPr>
        <w:rPr>
          <w:rFonts w:ascii="Verdana" w:hAnsi="Verdana" w:cs="Segoe UI"/>
          <w:iCs/>
          <w:sz w:val="18"/>
        </w:rPr>
      </w:pPr>
    </w:p>
    <w:p w14:paraId="747168CB" w14:textId="5E10ED79" w:rsidR="006B526F" w:rsidRDefault="006B526F">
      <w:pPr>
        <w:rPr>
          <w:rFonts w:ascii="Verdana" w:hAnsi="Verdana" w:cs="Segoe UI"/>
          <w:iCs/>
          <w:sz w:val="18"/>
        </w:rPr>
      </w:pPr>
      <w:r>
        <w:rPr>
          <w:rFonts w:ascii="Verdana" w:hAnsi="Verdana" w:cs="Segoe UI"/>
          <w:iCs/>
          <w:sz w:val="18"/>
        </w:rPr>
        <w:t xml:space="preserve">UNC CPD will provide the </w:t>
      </w:r>
      <w:r w:rsidR="0027656F">
        <w:rPr>
          <w:rFonts w:ascii="Verdana" w:hAnsi="Verdana" w:cs="Segoe UI"/>
          <w:iCs/>
          <w:sz w:val="18"/>
        </w:rPr>
        <w:t>preliminary</w:t>
      </w:r>
      <w:r>
        <w:rPr>
          <w:rFonts w:ascii="Verdana" w:hAnsi="Verdana" w:cs="Segoe UI"/>
          <w:iCs/>
          <w:sz w:val="18"/>
        </w:rPr>
        <w:t xml:space="preserve"> CME statements based on </w:t>
      </w:r>
      <w:r w:rsidR="0057248C">
        <w:rPr>
          <w:rFonts w:ascii="Verdana" w:hAnsi="Verdana" w:cs="Segoe UI"/>
          <w:iCs/>
          <w:sz w:val="18"/>
        </w:rPr>
        <w:t>the agenda and COI forms.</w:t>
      </w:r>
    </w:p>
    <w:p w14:paraId="500E5FE3" w14:textId="72477BCD" w:rsidR="00002FEE" w:rsidRDefault="00002FEE">
      <w:pPr>
        <w:rPr>
          <w:rFonts w:ascii="Verdana" w:hAnsi="Verdana" w:cs="Segoe UI"/>
          <w:iCs/>
          <w:sz w:val="18"/>
        </w:rPr>
      </w:pPr>
    </w:p>
    <w:p w14:paraId="3BC8AF49" w14:textId="2AE94CF3" w:rsidR="00002FEE" w:rsidRDefault="00002FEE">
      <w:pPr>
        <w:rPr>
          <w:rFonts w:ascii="Verdana" w:hAnsi="Verdana" w:cs="Segoe UI"/>
          <w:iCs/>
          <w:sz w:val="18"/>
        </w:rPr>
      </w:pPr>
      <w:r w:rsidRPr="00080E9D">
        <w:rPr>
          <w:rFonts w:ascii="Verdana" w:hAnsi="Verdana" w:cs="Segoe UI"/>
          <w:b/>
          <w:bCs/>
          <w:iCs/>
          <w:sz w:val="18"/>
        </w:rPr>
        <w:lastRenderedPageBreak/>
        <w:t>Step 5 Pre-activity Preparation</w:t>
      </w:r>
      <w:r w:rsidR="00080E9D">
        <w:rPr>
          <w:rFonts w:ascii="Verdana" w:hAnsi="Verdana" w:cs="Segoe UI"/>
          <w:iCs/>
          <w:sz w:val="18"/>
        </w:rPr>
        <w:t xml:space="preserve"> (This step </w:t>
      </w:r>
      <w:r w:rsidR="00080E9D" w:rsidRPr="00080E9D">
        <w:rPr>
          <w:rFonts w:ascii="Verdana" w:hAnsi="Verdana" w:cs="Segoe UI"/>
          <w:b/>
          <w:bCs/>
          <w:iCs/>
          <w:sz w:val="18"/>
        </w:rPr>
        <w:t>must</w:t>
      </w:r>
      <w:r w:rsidR="00080E9D">
        <w:rPr>
          <w:rFonts w:ascii="Verdana" w:hAnsi="Verdana" w:cs="Segoe UI"/>
          <w:iCs/>
          <w:sz w:val="18"/>
        </w:rPr>
        <w:t xml:space="preserve"> be completed </w:t>
      </w:r>
      <w:r w:rsidR="00080E9D" w:rsidRPr="00080E9D">
        <w:rPr>
          <w:rFonts w:ascii="Verdana" w:hAnsi="Verdana" w:cs="Segoe UI"/>
          <w:b/>
          <w:bCs/>
          <w:iCs/>
          <w:sz w:val="18"/>
        </w:rPr>
        <w:t>prior</w:t>
      </w:r>
      <w:r w:rsidR="00080E9D">
        <w:rPr>
          <w:rFonts w:ascii="Verdana" w:hAnsi="Verdana" w:cs="Segoe UI"/>
          <w:iCs/>
          <w:sz w:val="18"/>
        </w:rPr>
        <w:t xml:space="preserve"> to the activity)</w:t>
      </w:r>
    </w:p>
    <w:p w14:paraId="697DE870" w14:textId="77777777" w:rsidR="00080E9D" w:rsidRDefault="00080E9D">
      <w:pPr>
        <w:rPr>
          <w:rFonts w:ascii="Verdana" w:hAnsi="Verdana" w:cs="Segoe UI"/>
          <w:iCs/>
          <w:sz w:val="18"/>
        </w:rPr>
      </w:pPr>
    </w:p>
    <w:p w14:paraId="3D58B497" w14:textId="4F25AD66" w:rsidR="00080E9D" w:rsidRDefault="00080E9D">
      <w:pPr>
        <w:rPr>
          <w:rFonts w:ascii="Verdana" w:hAnsi="Verdana" w:cs="Segoe UI"/>
          <w:iCs/>
          <w:sz w:val="18"/>
        </w:rPr>
      </w:pPr>
      <w:r>
        <w:rPr>
          <w:rFonts w:ascii="Verdana" w:hAnsi="Verdana" w:cs="Segoe UI"/>
          <w:iCs/>
          <w:sz w:val="18"/>
        </w:rPr>
        <w:t xml:space="preserve">UNC CPD will provide the </w:t>
      </w:r>
      <w:r w:rsidR="0027656F">
        <w:rPr>
          <w:rFonts w:ascii="Verdana" w:hAnsi="Verdana" w:cs="Segoe UI"/>
          <w:iCs/>
          <w:sz w:val="18"/>
        </w:rPr>
        <w:t>final</w:t>
      </w:r>
      <w:r>
        <w:rPr>
          <w:rFonts w:ascii="Verdana" w:hAnsi="Verdana" w:cs="Segoe UI"/>
          <w:iCs/>
          <w:sz w:val="18"/>
        </w:rPr>
        <w:t xml:space="preserve"> CME statements</w:t>
      </w:r>
      <w:r w:rsidR="0027656F">
        <w:rPr>
          <w:rFonts w:ascii="Verdana" w:hAnsi="Verdana" w:cs="Segoe UI"/>
          <w:iCs/>
          <w:sz w:val="18"/>
        </w:rPr>
        <w:t xml:space="preserve"> after review of any slides as discussed in Step 3.  The educational partner must provide these statements to the participants before the start of the activity.</w:t>
      </w:r>
      <w:r w:rsidR="001671D2">
        <w:rPr>
          <w:rFonts w:ascii="Verdana" w:hAnsi="Verdana" w:cs="Segoe UI"/>
          <w:iCs/>
          <w:sz w:val="18"/>
        </w:rPr>
        <w:t xml:space="preserve">  A handout, opening slide, or email announcement can be used.  A copy of the method used must be approved by UNC CPD before the activity.</w:t>
      </w:r>
    </w:p>
    <w:p w14:paraId="29AA52E6" w14:textId="77777777" w:rsidR="001671D2" w:rsidRDefault="001671D2">
      <w:pPr>
        <w:rPr>
          <w:rFonts w:ascii="Verdana" w:hAnsi="Verdana" w:cs="Segoe UI"/>
          <w:iCs/>
          <w:sz w:val="18"/>
        </w:rPr>
      </w:pPr>
    </w:p>
    <w:p w14:paraId="1475F081" w14:textId="233F2B08" w:rsidR="003E5812" w:rsidRDefault="001671D2">
      <w:pPr>
        <w:rPr>
          <w:rFonts w:ascii="Verdana" w:hAnsi="Verdana" w:cs="Segoe UI"/>
          <w:iCs/>
          <w:sz w:val="18"/>
        </w:rPr>
      </w:pPr>
      <w:r>
        <w:rPr>
          <w:rFonts w:ascii="Verdana" w:hAnsi="Verdana" w:cs="Segoe UI"/>
          <w:iCs/>
          <w:sz w:val="18"/>
        </w:rPr>
        <w:t>UNC CPD has two different types of post-activity survey</w:t>
      </w:r>
      <w:r w:rsidR="00881569">
        <w:rPr>
          <w:rFonts w:ascii="Verdana" w:hAnsi="Verdana" w:cs="Segoe UI"/>
          <w:iCs/>
          <w:sz w:val="18"/>
        </w:rPr>
        <w:t xml:space="preserve">; </w:t>
      </w:r>
      <w:r>
        <w:rPr>
          <w:rFonts w:ascii="Verdana" w:hAnsi="Verdana" w:cs="Segoe UI"/>
          <w:iCs/>
          <w:sz w:val="18"/>
        </w:rPr>
        <w:t xml:space="preserve">one is used immediately after the activity and measures “commitment to change”, </w:t>
      </w:r>
      <w:r w:rsidR="00881569">
        <w:rPr>
          <w:rFonts w:ascii="Verdana" w:hAnsi="Verdana" w:cs="Segoe UI"/>
          <w:iCs/>
          <w:sz w:val="18"/>
        </w:rPr>
        <w:t>the other is sent out ~three months after the activity and measures actual changes in performance</w:t>
      </w:r>
      <w:r w:rsidR="00881569" w:rsidRPr="00207637">
        <w:rPr>
          <w:rFonts w:ascii="Verdana" w:hAnsi="Verdana" w:cs="Segoe UI"/>
          <w:iCs/>
          <w:sz w:val="18"/>
        </w:rPr>
        <w:t>.  The educational provider</w:t>
      </w:r>
      <w:r w:rsidR="005522BF" w:rsidRPr="00207637">
        <w:rPr>
          <w:rFonts w:ascii="Verdana" w:hAnsi="Verdana" w:cs="Segoe UI"/>
          <w:iCs/>
          <w:sz w:val="18"/>
        </w:rPr>
        <w:t xml:space="preserve"> and</w:t>
      </w:r>
      <w:r w:rsidR="00C21645" w:rsidRPr="00207637">
        <w:rPr>
          <w:rFonts w:ascii="Verdana" w:hAnsi="Verdana" w:cs="Segoe UI"/>
          <w:iCs/>
          <w:color w:val="EE0000"/>
          <w:sz w:val="18"/>
        </w:rPr>
        <w:t xml:space="preserve"> </w:t>
      </w:r>
      <w:r w:rsidR="00C21645" w:rsidRPr="00207637">
        <w:rPr>
          <w:rFonts w:ascii="Verdana" w:hAnsi="Verdana" w:cs="Segoe UI"/>
          <w:iCs/>
          <w:sz w:val="18"/>
        </w:rPr>
        <w:t>UNC CPD</w:t>
      </w:r>
      <w:r w:rsidR="005522BF" w:rsidRPr="00207637">
        <w:rPr>
          <w:rFonts w:ascii="Verdana" w:hAnsi="Verdana" w:cs="Segoe UI"/>
          <w:iCs/>
          <w:sz w:val="18"/>
        </w:rPr>
        <w:t xml:space="preserve"> will </w:t>
      </w:r>
      <w:r w:rsidR="00881569" w:rsidRPr="00207637">
        <w:rPr>
          <w:rFonts w:ascii="Verdana" w:hAnsi="Verdana" w:cs="Segoe UI"/>
          <w:iCs/>
          <w:sz w:val="18"/>
        </w:rPr>
        <w:t>choose</w:t>
      </w:r>
      <w:r w:rsidR="00D37C0C" w:rsidRPr="00207637">
        <w:rPr>
          <w:rFonts w:ascii="Verdana" w:hAnsi="Verdana" w:cs="Segoe UI"/>
          <w:iCs/>
          <w:sz w:val="18"/>
        </w:rPr>
        <w:t xml:space="preserve"> which of these two</w:t>
      </w:r>
      <w:r w:rsidR="00881569" w:rsidRPr="00207637">
        <w:rPr>
          <w:rFonts w:ascii="Verdana" w:hAnsi="Verdana" w:cs="Segoe UI"/>
          <w:iCs/>
          <w:sz w:val="18"/>
        </w:rPr>
        <w:t xml:space="preserve"> option</w:t>
      </w:r>
      <w:r w:rsidR="00D37C0C" w:rsidRPr="00207637">
        <w:rPr>
          <w:rFonts w:ascii="Verdana" w:hAnsi="Verdana" w:cs="Segoe UI"/>
          <w:iCs/>
          <w:sz w:val="18"/>
        </w:rPr>
        <w:t>s</w:t>
      </w:r>
      <w:r w:rsidR="00881569" w:rsidRPr="00207637">
        <w:rPr>
          <w:rFonts w:ascii="Verdana" w:hAnsi="Verdana" w:cs="Segoe UI"/>
          <w:iCs/>
          <w:sz w:val="18"/>
        </w:rPr>
        <w:t xml:space="preserve"> is most appropriate for the activity and audience.</w:t>
      </w:r>
      <w:r w:rsidR="00881569">
        <w:rPr>
          <w:rFonts w:ascii="Verdana" w:hAnsi="Verdana" w:cs="Segoe UI"/>
          <w:iCs/>
          <w:sz w:val="18"/>
        </w:rPr>
        <w:t xml:space="preserve">  The educational provider must not change the preset CME questions</w:t>
      </w:r>
      <w:r w:rsidR="009A6C7D">
        <w:rPr>
          <w:rFonts w:ascii="Verdana" w:hAnsi="Verdana" w:cs="Segoe UI"/>
          <w:iCs/>
          <w:sz w:val="18"/>
        </w:rPr>
        <w:t xml:space="preserve"> </w:t>
      </w:r>
      <w:r w:rsidR="00881569">
        <w:rPr>
          <w:rFonts w:ascii="Verdana" w:hAnsi="Verdana" w:cs="Segoe UI"/>
          <w:iCs/>
          <w:sz w:val="18"/>
        </w:rPr>
        <w:t xml:space="preserve">but can add additional questions.  </w:t>
      </w:r>
      <w:r w:rsidR="009A6C7D">
        <w:rPr>
          <w:rFonts w:ascii="Verdana" w:hAnsi="Verdana" w:cs="Segoe UI"/>
          <w:iCs/>
          <w:sz w:val="18"/>
        </w:rPr>
        <w:t>The educational provider is responsible for distributing the survey; UNC CPD will provide a Qualtrics template if desired.</w:t>
      </w:r>
      <w:r w:rsidR="00CA2CCC">
        <w:rPr>
          <w:rFonts w:ascii="Verdana" w:hAnsi="Verdana" w:cs="Segoe UI"/>
          <w:iCs/>
          <w:sz w:val="18"/>
        </w:rPr>
        <w:t xml:space="preserve">  If other survey software is used, the educational partner must submit a draft for approval.</w:t>
      </w:r>
    </w:p>
    <w:p w14:paraId="5D0C3214" w14:textId="77777777" w:rsidR="00CA2CCC" w:rsidRDefault="00CA2CCC">
      <w:pPr>
        <w:rPr>
          <w:rFonts w:ascii="Verdana" w:hAnsi="Verdana" w:cs="Segoe UI"/>
          <w:iCs/>
          <w:sz w:val="18"/>
        </w:rPr>
      </w:pPr>
    </w:p>
    <w:p w14:paraId="29CA9A5C" w14:textId="19A1409E" w:rsidR="00CA2CCC" w:rsidRPr="007218F1" w:rsidRDefault="00CA2CCC">
      <w:pPr>
        <w:rPr>
          <w:rFonts w:ascii="Verdana" w:hAnsi="Verdana" w:cs="Segoe UI"/>
          <w:b/>
          <w:bCs/>
          <w:iCs/>
          <w:sz w:val="18"/>
        </w:rPr>
      </w:pPr>
      <w:r w:rsidRPr="007218F1">
        <w:rPr>
          <w:rFonts w:ascii="Verdana" w:hAnsi="Verdana" w:cs="Segoe UI"/>
          <w:b/>
          <w:bCs/>
          <w:iCs/>
          <w:sz w:val="18"/>
        </w:rPr>
        <w:t xml:space="preserve">Step 6: Post-activity </w:t>
      </w:r>
      <w:r w:rsidR="00E2730C" w:rsidRPr="007218F1">
        <w:rPr>
          <w:rFonts w:ascii="Verdana" w:hAnsi="Verdana" w:cs="Segoe UI"/>
          <w:b/>
          <w:bCs/>
          <w:iCs/>
          <w:sz w:val="18"/>
        </w:rPr>
        <w:t>Reconciliation</w:t>
      </w:r>
    </w:p>
    <w:p w14:paraId="4B5ACDB5" w14:textId="77777777" w:rsidR="00E2730C" w:rsidRDefault="00E2730C">
      <w:pPr>
        <w:rPr>
          <w:rFonts w:ascii="Verdana" w:hAnsi="Verdana" w:cs="Segoe UI"/>
          <w:iCs/>
          <w:sz w:val="18"/>
        </w:rPr>
      </w:pPr>
    </w:p>
    <w:p w14:paraId="0FC7116F" w14:textId="7EF6E9DC" w:rsidR="00E2730C" w:rsidRDefault="00E2730C">
      <w:pPr>
        <w:rPr>
          <w:rFonts w:ascii="Verdana" w:hAnsi="Verdana" w:cs="Segoe UI"/>
          <w:iCs/>
          <w:sz w:val="18"/>
        </w:rPr>
      </w:pPr>
      <w:r>
        <w:rPr>
          <w:rFonts w:ascii="Verdana" w:hAnsi="Verdana" w:cs="Segoe UI"/>
          <w:iCs/>
          <w:sz w:val="18"/>
        </w:rPr>
        <w:t>The participant data for individuals requesting credit must be submitted via the UNC CPD import template.  The template must not be altered in any way, including formatting, as this will interfere with the upload to the CME database.</w:t>
      </w:r>
    </w:p>
    <w:p w14:paraId="1CAD9ADD" w14:textId="6142445E" w:rsidR="00E2730C" w:rsidRDefault="0092774B">
      <w:pPr>
        <w:rPr>
          <w:rFonts w:ascii="Verdana" w:hAnsi="Verdana" w:cs="Segoe UI"/>
          <w:iCs/>
          <w:sz w:val="18"/>
        </w:rPr>
      </w:pPr>
      <w:r>
        <w:rPr>
          <w:rFonts w:ascii="Verdana" w:hAnsi="Verdana" w:cs="Segoe UI"/>
          <w:iCs/>
          <w:sz w:val="18"/>
        </w:rPr>
        <w:t>UNC CPD will process the credit and email participants with instructions on how to access their credit record on the CME portal.</w:t>
      </w:r>
      <w:r w:rsidR="009E438E">
        <w:rPr>
          <w:rFonts w:ascii="Verdana" w:hAnsi="Verdana" w:cs="Segoe UI"/>
          <w:iCs/>
          <w:sz w:val="18"/>
        </w:rPr>
        <w:t xml:space="preserve"> UNC CPD will send the CME invoice promptly after processing the credit.</w:t>
      </w:r>
    </w:p>
    <w:p w14:paraId="06F9F08B" w14:textId="0A1B7F66" w:rsidR="0092774B" w:rsidRDefault="00FE6251">
      <w:pPr>
        <w:rPr>
          <w:rFonts w:ascii="Verdana" w:hAnsi="Verdana" w:cs="Segoe UI"/>
          <w:iCs/>
          <w:sz w:val="18"/>
        </w:rPr>
      </w:pPr>
      <w:r>
        <w:rPr>
          <w:rFonts w:ascii="Verdana" w:hAnsi="Verdana" w:cs="Segoe UI"/>
          <w:iCs/>
          <w:sz w:val="18"/>
        </w:rPr>
        <w:t>The educational partner must provide a summary of the survey results to UNC CPD when available.</w:t>
      </w:r>
    </w:p>
    <w:p w14:paraId="7AD5F9E1" w14:textId="77777777" w:rsidR="009E438E" w:rsidRDefault="009E438E">
      <w:pPr>
        <w:rPr>
          <w:rFonts w:ascii="Verdana" w:hAnsi="Verdana" w:cs="Segoe UI"/>
          <w:iCs/>
          <w:sz w:val="18"/>
        </w:rPr>
      </w:pPr>
    </w:p>
    <w:p w14:paraId="39AFEC8F" w14:textId="31DA8CDE" w:rsidR="007218F1" w:rsidRDefault="007218F1">
      <w:pPr>
        <w:rPr>
          <w:rFonts w:ascii="Verdana" w:hAnsi="Verdana" w:cs="Segoe UI"/>
          <w:iCs/>
          <w:sz w:val="18"/>
        </w:rPr>
      </w:pPr>
      <w:r>
        <w:rPr>
          <w:rFonts w:ascii="Verdana" w:hAnsi="Verdana" w:cs="Segoe UI"/>
          <w:iCs/>
          <w:sz w:val="18"/>
        </w:rPr>
        <w:t>UNC CPD does not collect final budgets on a regular basis but reserves the right to do so.</w:t>
      </w:r>
    </w:p>
    <w:p w14:paraId="1ADC4142" w14:textId="05882B9E" w:rsidR="00FE6251" w:rsidRPr="00EF6862" w:rsidRDefault="00FE6251">
      <w:pPr>
        <w:rPr>
          <w:rFonts w:ascii="Verdana" w:hAnsi="Verdana" w:cs="Segoe UI"/>
          <w:iCs/>
          <w:sz w:val="18"/>
        </w:rPr>
      </w:pPr>
    </w:p>
    <w:p w14:paraId="4A584DF2" w14:textId="4498F6BE" w:rsidR="00CA2CCC" w:rsidRDefault="00EF6862">
      <w:pPr>
        <w:rPr>
          <w:rFonts w:ascii="Verdana" w:hAnsi="Verdana" w:cs="Segoe UI"/>
          <w:b/>
          <w:sz w:val="18"/>
          <w:szCs w:val="18"/>
        </w:rPr>
      </w:pPr>
      <w:r w:rsidRPr="00EF6862">
        <w:rPr>
          <w:rFonts w:ascii="Verdana" w:hAnsi="Verdana" w:cs="Segoe UI"/>
          <w:b/>
          <w:sz w:val="18"/>
          <w:szCs w:val="18"/>
        </w:rPr>
        <w:t>Other Policies of Note</w:t>
      </w:r>
    </w:p>
    <w:p w14:paraId="6CA41C05" w14:textId="77777777" w:rsidR="00EF6862" w:rsidRDefault="00EF6862">
      <w:pPr>
        <w:rPr>
          <w:rFonts w:ascii="Verdana" w:hAnsi="Verdana" w:cs="Segoe UI"/>
          <w:b/>
          <w:sz w:val="18"/>
          <w:szCs w:val="18"/>
        </w:rPr>
      </w:pPr>
    </w:p>
    <w:p w14:paraId="4F0A5BEA" w14:textId="63DEF3DD" w:rsidR="00EF6862" w:rsidRDefault="00EF6862">
      <w:pPr>
        <w:rPr>
          <w:rFonts w:ascii="Verdana" w:hAnsi="Verdana" w:cs="Segoe UI"/>
          <w:bCs/>
          <w:sz w:val="18"/>
          <w:szCs w:val="18"/>
        </w:rPr>
      </w:pPr>
      <w:r>
        <w:rPr>
          <w:rFonts w:ascii="Verdana" w:hAnsi="Verdana" w:cs="Segoe UI"/>
          <w:bCs/>
          <w:sz w:val="18"/>
          <w:szCs w:val="18"/>
        </w:rPr>
        <w:t xml:space="preserve">UNC CPD is not equipped to handle </w:t>
      </w:r>
      <w:r w:rsidR="00CE1913">
        <w:rPr>
          <w:rFonts w:ascii="Verdana" w:hAnsi="Verdana" w:cs="Segoe UI"/>
          <w:bCs/>
          <w:sz w:val="18"/>
          <w:szCs w:val="18"/>
        </w:rPr>
        <w:t>funding from external funding other than government grants.</w:t>
      </w:r>
    </w:p>
    <w:p w14:paraId="3F336DA3" w14:textId="77777777" w:rsidR="00CE1913" w:rsidRDefault="00CE1913">
      <w:pPr>
        <w:rPr>
          <w:rFonts w:ascii="Verdana" w:hAnsi="Verdana" w:cs="Segoe UI"/>
          <w:bCs/>
          <w:sz w:val="18"/>
          <w:szCs w:val="18"/>
        </w:rPr>
      </w:pPr>
    </w:p>
    <w:p w14:paraId="67B5C502" w14:textId="52938FB3" w:rsidR="00CE1913" w:rsidRDefault="00CE1913">
      <w:pPr>
        <w:rPr>
          <w:rFonts w:ascii="Verdana" w:hAnsi="Verdana" w:cs="Segoe UI"/>
          <w:bCs/>
          <w:sz w:val="18"/>
          <w:szCs w:val="18"/>
        </w:rPr>
      </w:pPr>
      <w:r>
        <w:rPr>
          <w:rFonts w:ascii="Verdana" w:hAnsi="Verdana" w:cs="Segoe UI"/>
          <w:bCs/>
          <w:sz w:val="18"/>
          <w:szCs w:val="18"/>
        </w:rPr>
        <w:t xml:space="preserve">UNC CPD reserves the right to withhold credit from any session that does not comply with </w:t>
      </w:r>
      <w:r w:rsidR="000402E1">
        <w:rPr>
          <w:rFonts w:ascii="Verdana" w:hAnsi="Verdana" w:cs="Segoe UI"/>
          <w:bCs/>
          <w:sz w:val="18"/>
          <w:szCs w:val="18"/>
        </w:rPr>
        <w:t xml:space="preserve">our policies.  </w:t>
      </w:r>
      <w:r w:rsidR="00C2497C">
        <w:rPr>
          <w:rFonts w:ascii="Verdana" w:hAnsi="Verdana" w:cs="Segoe UI"/>
          <w:bCs/>
          <w:sz w:val="18"/>
          <w:szCs w:val="18"/>
        </w:rPr>
        <w:t xml:space="preserve">UNC CPD is </w:t>
      </w:r>
      <w:r w:rsidR="00C2497C" w:rsidRPr="000402E1">
        <w:rPr>
          <w:rFonts w:ascii="Verdana" w:hAnsi="Verdana" w:cs="Segoe UI"/>
          <w:bCs/>
          <w:i/>
          <w:iCs/>
          <w:sz w:val="18"/>
          <w:szCs w:val="18"/>
        </w:rPr>
        <w:t>obligated</w:t>
      </w:r>
      <w:r w:rsidR="00C2497C">
        <w:rPr>
          <w:rFonts w:ascii="Verdana" w:hAnsi="Verdana" w:cs="Segoe UI"/>
          <w:bCs/>
          <w:sz w:val="18"/>
          <w:szCs w:val="18"/>
        </w:rPr>
        <w:t xml:space="preserve"> to do so if the slide review policy is not followed, or if an ineligible company is involved in planning or presenting the session without </w:t>
      </w:r>
      <w:r w:rsidR="00ED34DC">
        <w:rPr>
          <w:rFonts w:ascii="Verdana" w:hAnsi="Verdana" w:cs="Segoe UI"/>
          <w:bCs/>
          <w:sz w:val="18"/>
          <w:szCs w:val="18"/>
        </w:rPr>
        <w:t>prior approval.</w:t>
      </w:r>
    </w:p>
    <w:p w14:paraId="0B0F171F" w14:textId="77777777" w:rsidR="00ED34DC" w:rsidRDefault="00ED34DC">
      <w:pPr>
        <w:rPr>
          <w:rFonts w:ascii="Verdana" w:hAnsi="Verdana" w:cs="Segoe UI"/>
          <w:bCs/>
          <w:sz w:val="18"/>
          <w:szCs w:val="18"/>
        </w:rPr>
      </w:pPr>
    </w:p>
    <w:p w14:paraId="01C70F67" w14:textId="36F999E4" w:rsidR="00ED34DC" w:rsidRDefault="00ED34DC">
      <w:pPr>
        <w:rPr>
          <w:rFonts w:ascii="Verdana" w:hAnsi="Verdana" w:cs="Segoe UI"/>
          <w:bCs/>
          <w:sz w:val="18"/>
          <w:szCs w:val="18"/>
        </w:rPr>
      </w:pPr>
      <w:r>
        <w:rPr>
          <w:rFonts w:ascii="Verdana" w:hAnsi="Verdana" w:cs="Segoe UI"/>
          <w:bCs/>
          <w:sz w:val="18"/>
          <w:szCs w:val="18"/>
        </w:rPr>
        <w:t>UNC CPD reserves the right to withdraw credit from an activity in the event of a gross violation of the Policy on Integrity</w:t>
      </w:r>
      <w:r w:rsidR="000402E1">
        <w:rPr>
          <w:rFonts w:ascii="Verdana" w:hAnsi="Verdana" w:cs="Segoe UI"/>
          <w:bCs/>
          <w:sz w:val="18"/>
          <w:szCs w:val="18"/>
        </w:rPr>
        <w:t xml:space="preserve"> and</w:t>
      </w:r>
      <w:r>
        <w:rPr>
          <w:rFonts w:ascii="Verdana" w:hAnsi="Verdana" w:cs="Segoe UI"/>
          <w:bCs/>
          <w:sz w:val="18"/>
          <w:szCs w:val="18"/>
        </w:rPr>
        <w:t xml:space="preserve"> Independence</w:t>
      </w:r>
      <w:r w:rsidR="005664FE">
        <w:rPr>
          <w:rFonts w:ascii="Verdana" w:hAnsi="Verdana" w:cs="Segoe UI"/>
          <w:bCs/>
          <w:sz w:val="18"/>
          <w:szCs w:val="18"/>
        </w:rPr>
        <w:t xml:space="preserve"> or if any of the above STEPS are not followed properly.</w:t>
      </w:r>
    </w:p>
    <w:p w14:paraId="1E1C9F65" w14:textId="77777777" w:rsidR="00CE1913" w:rsidRDefault="00CE1913">
      <w:pPr>
        <w:rPr>
          <w:rFonts w:ascii="Verdana" w:hAnsi="Verdana" w:cs="Segoe UI"/>
          <w:bCs/>
          <w:sz w:val="18"/>
          <w:szCs w:val="18"/>
        </w:rPr>
      </w:pPr>
    </w:p>
    <w:p w14:paraId="7E2E8883" w14:textId="77777777" w:rsidR="00CE1913" w:rsidRPr="00EF6862" w:rsidRDefault="00CE1913">
      <w:pPr>
        <w:rPr>
          <w:rFonts w:ascii="Verdana" w:hAnsi="Verdana" w:cs="Segoe UI"/>
          <w:bCs/>
          <w:sz w:val="18"/>
          <w:szCs w:val="18"/>
        </w:rPr>
      </w:pPr>
    </w:p>
    <w:p w14:paraId="4B5FA60F" w14:textId="77777777" w:rsidR="00CA2CCC" w:rsidRDefault="00CA2CCC">
      <w:pPr>
        <w:rPr>
          <w:rFonts w:ascii="Segoe UI" w:hAnsi="Segoe UI" w:cs="Segoe UI"/>
          <w:b/>
          <w:sz w:val="18"/>
          <w:szCs w:val="18"/>
        </w:rPr>
      </w:pPr>
    </w:p>
    <w:p w14:paraId="2E29BA13" w14:textId="689A5653" w:rsidR="004B1C8D" w:rsidRPr="002B65BB" w:rsidRDefault="00FE6F82" w:rsidP="00565F6E">
      <w:pPr>
        <w:pStyle w:val="BodyTextIndent2"/>
        <w:tabs>
          <w:tab w:val="left" w:pos="2340"/>
        </w:tabs>
        <w:ind w:firstLine="0"/>
        <w:rPr>
          <w:rFonts w:ascii="Segoe UI" w:hAnsi="Segoe UI" w:cs="Segoe UI"/>
          <w:color w:val="FF0000"/>
        </w:rPr>
      </w:pPr>
      <w:r w:rsidRPr="00565F6E">
        <w:rPr>
          <w:rFonts w:ascii="Segoe UI" w:hAnsi="Segoe UI" w:cs="Segoe UI"/>
          <w:color w:val="FF0000"/>
        </w:rPr>
        <w:tab/>
      </w:r>
    </w:p>
    <w:sectPr w:rsidR="004B1C8D" w:rsidRPr="002B65BB" w:rsidSect="0016451A">
      <w:footerReference w:type="default" r:id="rId8"/>
      <w:headerReference w:type="first" r:id="rId9"/>
      <w:footerReference w:type="first" r:id="rId10"/>
      <w:pgSz w:w="12240" w:h="15840" w:code="1"/>
      <w:pgMar w:top="1440" w:right="1152" w:bottom="1008" w:left="1152" w:header="720" w:footer="5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9DF1" w14:textId="77777777" w:rsidR="00BB611E" w:rsidRDefault="00BB611E">
      <w:r>
        <w:separator/>
      </w:r>
    </w:p>
  </w:endnote>
  <w:endnote w:type="continuationSeparator" w:id="0">
    <w:p w14:paraId="647694ED" w14:textId="77777777" w:rsidR="00BB611E" w:rsidRDefault="00B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BD0C" w14:textId="6907928E" w:rsidR="00AE5CF3" w:rsidRDefault="00AE5CF3">
    <w:pPr>
      <w:pStyle w:val="Footer"/>
      <w:tabs>
        <w:tab w:val="clear" w:pos="4320"/>
        <w:tab w:val="clear" w:pos="8640"/>
      </w:tabs>
      <w:jc w:val="center"/>
      <w:rPr>
        <w:rFonts w:ascii="Times New Roman"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F25" w14:textId="38287228" w:rsidR="00AE5CF3" w:rsidRDefault="00AE5CF3" w:rsidP="00C55404">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0879" w14:textId="77777777" w:rsidR="00BB611E" w:rsidRDefault="00BB611E">
      <w:r>
        <w:separator/>
      </w:r>
    </w:p>
  </w:footnote>
  <w:footnote w:type="continuationSeparator" w:id="0">
    <w:p w14:paraId="47270F9A" w14:textId="77777777" w:rsidR="00BB611E" w:rsidRDefault="00BB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104F" w14:textId="77777777" w:rsidR="00AE5CF3" w:rsidRDefault="0016451A" w:rsidP="000C6B5D">
    <w:pPr>
      <w:pStyle w:val="Header"/>
      <w:tabs>
        <w:tab w:val="clear" w:pos="4320"/>
        <w:tab w:val="clear" w:pos="8640"/>
      </w:tabs>
    </w:pPr>
    <w:r>
      <w:rPr>
        <w:noProof/>
      </w:rPr>
      <w:drawing>
        <wp:inline distT="0" distB="0" distL="0" distR="0" wp14:anchorId="44771A99" wp14:editId="28444111">
          <wp:extent cx="2743200" cy="571500"/>
          <wp:effectExtent l="0" t="0" r="0" b="0"/>
          <wp:docPr id="1" name="Picture 1" descr="iza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a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71500"/>
                  </a:xfrm>
                  <a:prstGeom prst="rect">
                    <a:avLst/>
                  </a:prstGeom>
                  <a:noFill/>
                  <a:ln>
                    <a:noFill/>
                  </a:ln>
                </pic:spPr>
              </pic:pic>
            </a:graphicData>
          </a:graphic>
        </wp:inline>
      </w:drawing>
    </w:r>
  </w:p>
  <w:p w14:paraId="51D7A2EE" w14:textId="77777777" w:rsidR="00AE5CF3" w:rsidRDefault="00AE5CF3" w:rsidP="00C00F6B">
    <w:pPr>
      <w:pStyle w:val="Header"/>
      <w:tabs>
        <w:tab w:val="clear" w:pos="4320"/>
        <w:tab w:val="clear" w:pos="8640"/>
      </w:tabs>
      <w:jc w:val="center"/>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6224C"/>
    <w:multiLevelType w:val="hybridMultilevel"/>
    <w:tmpl w:val="F454C55E"/>
    <w:lvl w:ilvl="0" w:tplc="E5C072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C58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3C44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5A4794"/>
    <w:multiLevelType w:val="hybridMultilevel"/>
    <w:tmpl w:val="90B29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6453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A510EF1"/>
    <w:multiLevelType w:val="hybridMultilevel"/>
    <w:tmpl w:val="BD5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46109"/>
    <w:multiLevelType w:val="hybridMultilevel"/>
    <w:tmpl w:val="DD42B9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537EC9"/>
    <w:multiLevelType w:val="hybridMultilevel"/>
    <w:tmpl w:val="C58C289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C4475"/>
    <w:multiLevelType w:val="hybridMultilevel"/>
    <w:tmpl w:val="90B29D36"/>
    <w:lvl w:ilvl="0" w:tplc="E5C072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F67D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D0F5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4E11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FBA2A7B"/>
    <w:multiLevelType w:val="hybridMultilevel"/>
    <w:tmpl w:val="EC148188"/>
    <w:lvl w:ilvl="0" w:tplc="FFFFFFFF">
      <w:start w:val="1"/>
      <w:numFmt w:val="bullet"/>
      <w:lvlText w:val=""/>
      <w:legacy w:legacy="1" w:legacySpace="0" w:legacyIndent="360"/>
      <w:lvlJc w:val="left"/>
      <w:pPr>
        <w:ind w:left="41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4" w15:restartNumberingAfterBreak="0">
    <w:nsid w:val="62036B17"/>
    <w:multiLevelType w:val="hybridMultilevel"/>
    <w:tmpl w:val="4382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A4AEB"/>
    <w:multiLevelType w:val="hybridMultilevel"/>
    <w:tmpl w:val="D1BCC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E642A"/>
    <w:multiLevelType w:val="hybridMultilevel"/>
    <w:tmpl w:val="C58C289A"/>
    <w:lvl w:ilvl="0" w:tplc="EC621F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523B77"/>
    <w:multiLevelType w:val="singleLevel"/>
    <w:tmpl w:val="0409000F"/>
    <w:lvl w:ilvl="0">
      <w:start w:val="1"/>
      <w:numFmt w:val="decimal"/>
      <w:lvlText w:val="%1."/>
      <w:lvlJc w:val="left"/>
      <w:pPr>
        <w:tabs>
          <w:tab w:val="num" w:pos="360"/>
        </w:tabs>
        <w:ind w:left="360" w:hanging="360"/>
      </w:pPr>
    </w:lvl>
  </w:abstractNum>
  <w:num w:numId="1" w16cid:durableId="553275206">
    <w:abstractNumId w:val="0"/>
  </w:num>
  <w:num w:numId="2" w16cid:durableId="1644045926">
    <w:abstractNumId w:val="10"/>
  </w:num>
  <w:num w:numId="3" w16cid:durableId="717826086">
    <w:abstractNumId w:val="11"/>
  </w:num>
  <w:num w:numId="4" w16cid:durableId="598177301">
    <w:abstractNumId w:val="17"/>
  </w:num>
  <w:num w:numId="5" w16cid:durableId="1787309687">
    <w:abstractNumId w:val="13"/>
  </w:num>
  <w:num w:numId="6" w16cid:durableId="328216723">
    <w:abstractNumId w:val="0"/>
  </w:num>
  <w:num w:numId="7" w16cid:durableId="1043023181">
    <w:abstractNumId w:val="10"/>
  </w:num>
  <w:num w:numId="8" w16cid:durableId="491217609">
    <w:abstractNumId w:val="11"/>
  </w:num>
  <w:num w:numId="9" w16cid:durableId="957107781">
    <w:abstractNumId w:val="4"/>
  </w:num>
  <w:num w:numId="10" w16cid:durableId="2041200549">
    <w:abstractNumId w:val="9"/>
  </w:num>
  <w:num w:numId="11" w16cid:durableId="1590506017">
    <w:abstractNumId w:val="5"/>
  </w:num>
  <w:num w:numId="12" w16cid:durableId="465202962">
    <w:abstractNumId w:val="2"/>
  </w:num>
  <w:num w:numId="13" w16cid:durableId="1884369448">
    <w:abstractNumId w:val="12"/>
  </w:num>
  <w:num w:numId="14" w16cid:durableId="1541820246">
    <w:abstractNumId w:val="3"/>
  </w:num>
  <w:num w:numId="15" w16cid:durableId="153884491">
    <w:abstractNumId w:val="1"/>
  </w:num>
  <w:num w:numId="16" w16cid:durableId="1217467824">
    <w:abstractNumId w:val="7"/>
  </w:num>
  <w:num w:numId="17" w16cid:durableId="102961892">
    <w:abstractNumId w:val="16"/>
  </w:num>
  <w:num w:numId="18" w16cid:durableId="1663508941">
    <w:abstractNumId w:val="8"/>
  </w:num>
  <w:num w:numId="19" w16cid:durableId="1950234374">
    <w:abstractNumId w:val="15"/>
  </w:num>
  <w:num w:numId="20" w16cid:durableId="1474330441">
    <w:abstractNumId w:val="14"/>
  </w:num>
  <w:num w:numId="21" w16cid:durableId="267087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A4"/>
    <w:rsid w:val="00000C23"/>
    <w:rsid w:val="00002FEE"/>
    <w:rsid w:val="000241E2"/>
    <w:rsid w:val="0002669D"/>
    <w:rsid w:val="000402E1"/>
    <w:rsid w:val="00080E9D"/>
    <w:rsid w:val="00086D9C"/>
    <w:rsid w:val="000B3BEA"/>
    <w:rsid w:val="000C6B5D"/>
    <w:rsid w:val="000D339F"/>
    <w:rsid w:val="000E48E1"/>
    <w:rsid w:val="00103028"/>
    <w:rsid w:val="00120608"/>
    <w:rsid w:val="00123621"/>
    <w:rsid w:val="00132624"/>
    <w:rsid w:val="00136DC7"/>
    <w:rsid w:val="00143E6B"/>
    <w:rsid w:val="00150C61"/>
    <w:rsid w:val="001552A0"/>
    <w:rsid w:val="0016451A"/>
    <w:rsid w:val="00165729"/>
    <w:rsid w:val="00165CE7"/>
    <w:rsid w:val="001671D2"/>
    <w:rsid w:val="0017559B"/>
    <w:rsid w:val="001B0097"/>
    <w:rsid w:val="001B0F8B"/>
    <w:rsid w:val="001B3A05"/>
    <w:rsid w:val="001B6C91"/>
    <w:rsid w:val="001D4AC9"/>
    <w:rsid w:val="001E39E4"/>
    <w:rsid w:val="0020331D"/>
    <w:rsid w:val="00207637"/>
    <w:rsid w:val="00222C0C"/>
    <w:rsid w:val="002757B8"/>
    <w:rsid w:val="0027656F"/>
    <w:rsid w:val="002870C1"/>
    <w:rsid w:val="002B65BB"/>
    <w:rsid w:val="002D660F"/>
    <w:rsid w:val="002E413F"/>
    <w:rsid w:val="00325F3F"/>
    <w:rsid w:val="00361A4D"/>
    <w:rsid w:val="003B3AAF"/>
    <w:rsid w:val="003B3EAF"/>
    <w:rsid w:val="003C3105"/>
    <w:rsid w:val="003D7877"/>
    <w:rsid w:val="003E5812"/>
    <w:rsid w:val="003F3476"/>
    <w:rsid w:val="00404A7D"/>
    <w:rsid w:val="00412CC0"/>
    <w:rsid w:val="004456AA"/>
    <w:rsid w:val="00450138"/>
    <w:rsid w:val="00462A52"/>
    <w:rsid w:val="00471F0A"/>
    <w:rsid w:val="0048050C"/>
    <w:rsid w:val="004877F8"/>
    <w:rsid w:val="00491FAB"/>
    <w:rsid w:val="004B1C8D"/>
    <w:rsid w:val="004D1E13"/>
    <w:rsid w:val="004D342E"/>
    <w:rsid w:val="004F4984"/>
    <w:rsid w:val="004F59E3"/>
    <w:rsid w:val="005127B8"/>
    <w:rsid w:val="00516F1F"/>
    <w:rsid w:val="0052719A"/>
    <w:rsid w:val="005522BF"/>
    <w:rsid w:val="0055340E"/>
    <w:rsid w:val="00565F6E"/>
    <w:rsid w:val="005664FE"/>
    <w:rsid w:val="0057248C"/>
    <w:rsid w:val="005960FD"/>
    <w:rsid w:val="005A3617"/>
    <w:rsid w:val="005B3200"/>
    <w:rsid w:val="005B4820"/>
    <w:rsid w:val="005F5718"/>
    <w:rsid w:val="006363A4"/>
    <w:rsid w:val="00645AC8"/>
    <w:rsid w:val="00646B73"/>
    <w:rsid w:val="00672B9A"/>
    <w:rsid w:val="00684E4A"/>
    <w:rsid w:val="00690057"/>
    <w:rsid w:val="006944D2"/>
    <w:rsid w:val="006A7AEC"/>
    <w:rsid w:val="006B526F"/>
    <w:rsid w:val="006C6FA3"/>
    <w:rsid w:val="006D1ABC"/>
    <w:rsid w:val="006E1323"/>
    <w:rsid w:val="006E4156"/>
    <w:rsid w:val="006E748C"/>
    <w:rsid w:val="00707A0A"/>
    <w:rsid w:val="0071216A"/>
    <w:rsid w:val="007218F1"/>
    <w:rsid w:val="00721EB0"/>
    <w:rsid w:val="00723219"/>
    <w:rsid w:val="00733DF7"/>
    <w:rsid w:val="00735647"/>
    <w:rsid w:val="0073734E"/>
    <w:rsid w:val="00751B46"/>
    <w:rsid w:val="00762A67"/>
    <w:rsid w:val="007A5D36"/>
    <w:rsid w:val="007C0DC2"/>
    <w:rsid w:val="007C1A48"/>
    <w:rsid w:val="007C75B1"/>
    <w:rsid w:val="007D42D7"/>
    <w:rsid w:val="00814AC6"/>
    <w:rsid w:val="00820B86"/>
    <w:rsid w:val="00881569"/>
    <w:rsid w:val="00886FC2"/>
    <w:rsid w:val="008967F9"/>
    <w:rsid w:val="008D6FA2"/>
    <w:rsid w:val="008F4F32"/>
    <w:rsid w:val="009112E9"/>
    <w:rsid w:val="009121A0"/>
    <w:rsid w:val="0092774B"/>
    <w:rsid w:val="009578BA"/>
    <w:rsid w:val="00976DE4"/>
    <w:rsid w:val="009848E8"/>
    <w:rsid w:val="009A2DB5"/>
    <w:rsid w:val="009A62A9"/>
    <w:rsid w:val="009A6C7D"/>
    <w:rsid w:val="009A7B00"/>
    <w:rsid w:val="009E438E"/>
    <w:rsid w:val="00A03B02"/>
    <w:rsid w:val="00A116BD"/>
    <w:rsid w:val="00A129F4"/>
    <w:rsid w:val="00A13B02"/>
    <w:rsid w:val="00A25644"/>
    <w:rsid w:val="00A438C1"/>
    <w:rsid w:val="00A54B3E"/>
    <w:rsid w:val="00A87754"/>
    <w:rsid w:val="00AC7030"/>
    <w:rsid w:val="00AE5CF3"/>
    <w:rsid w:val="00B45246"/>
    <w:rsid w:val="00B62426"/>
    <w:rsid w:val="00BB4FEE"/>
    <w:rsid w:val="00BB611E"/>
    <w:rsid w:val="00BC5540"/>
    <w:rsid w:val="00BE54FC"/>
    <w:rsid w:val="00C00F6B"/>
    <w:rsid w:val="00C04423"/>
    <w:rsid w:val="00C21645"/>
    <w:rsid w:val="00C2497C"/>
    <w:rsid w:val="00C254CC"/>
    <w:rsid w:val="00C27ACD"/>
    <w:rsid w:val="00C55404"/>
    <w:rsid w:val="00C574A1"/>
    <w:rsid w:val="00C6536F"/>
    <w:rsid w:val="00C67097"/>
    <w:rsid w:val="00C73541"/>
    <w:rsid w:val="00C76FA4"/>
    <w:rsid w:val="00C87FC4"/>
    <w:rsid w:val="00C94200"/>
    <w:rsid w:val="00CA2CCC"/>
    <w:rsid w:val="00CC4734"/>
    <w:rsid w:val="00CE1863"/>
    <w:rsid w:val="00CE1913"/>
    <w:rsid w:val="00CE3BCB"/>
    <w:rsid w:val="00CE7F54"/>
    <w:rsid w:val="00CF7D02"/>
    <w:rsid w:val="00D0389B"/>
    <w:rsid w:val="00D21958"/>
    <w:rsid w:val="00D37C0C"/>
    <w:rsid w:val="00D41308"/>
    <w:rsid w:val="00D5097A"/>
    <w:rsid w:val="00D55E2F"/>
    <w:rsid w:val="00D82195"/>
    <w:rsid w:val="00D83E66"/>
    <w:rsid w:val="00D902F9"/>
    <w:rsid w:val="00DB7808"/>
    <w:rsid w:val="00DE2DC2"/>
    <w:rsid w:val="00DF05DF"/>
    <w:rsid w:val="00DF23B8"/>
    <w:rsid w:val="00E14C49"/>
    <w:rsid w:val="00E2616F"/>
    <w:rsid w:val="00E2730C"/>
    <w:rsid w:val="00E64579"/>
    <w:rsid w:val="00EC1144"/>
    <w:rsid w:val="00ED34DC"/>
    <w:rsid w:val="00EE0DE1"/>
    <w:rsid w:val="00EF1651"/>
    <w:rsid w:val="00EF6862"/>
    <w:rsid w:val="00F02587"/>
    <w:rsid w:val="00F52028"/>
    <w:rsid w:val="00F7439E"/>
    <w:rsid w:val="00FD4C49"/>
    <w:rsid w:val="00FE6251"/>
    <w:rsid w:val="00FE6F82"/>
    <w:rsid w:val="00FF35A2"/>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1.25pt"/>
    </o:shapedefaults>
    <o:shapelayout v:ext="edit">
      <o:idmap v:ext="edit" data="2"/>
    </o:shapelayout>
  </w:shapeDefaults>
  <w:decimalSymbol w:val="."/>
  <w:listSeparator w:val=","/>
  <w14:docId w14:val="356C8F85"/>
  <w15:chartTrackingRefBased/>
  <w15:docId w15:val="{C2F90E10-3642-4F07-B7AA-E6C7CC9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360" w:firstLine="360"/>
    </w:pPr>
    <w:rPr>
      <w:rFonts w:ascii="Comic Sans MS" w:hAnsi="Comic Sans MS"/>
    </w:rPr>
  </w:style>
  <w:style w:type="paragraph" w:styleId="BodyTextIndent2">
    <w:name w:val="Body Text Indent 2"/>
    <w:basedOn w:val="Normal"/>
    <w:pPr>
      <w:ind w:firstLine="360"/>
    </w:pPr>
    <w:rPr>
      <w:rFonts w:ascii="Times New Roman" w:hAnsi="Times New Roman"/>
      <w:sz w:val="18"/>
    </w:rPr>
  </w:style>
  <w:style w:type="paragraph" w:customStyle="1" w:styleId="AddressPhone">
    <w:name w:val="Address/Phone"/>
    <w:basedOn w:val="Normal"/>
    <w:pPr>
      <w:ind w:left="245"/>
    </w:pPr>
    <w:rPr>
      <w:sz w:val="20"/>
    </w:rPr>
  </w:style>
  <w:style w:type="paragraph" w:styleId="Title">
    <w:name w:val="Title"/>
    <w:basedOn w:val="Normal"/>
    <w:qFormat/>
    <w:pPr>
      <w:ind w:right="40"/>
      <w:jc w:val="right"/>
    </w:pPr>
    <w:rPr>
      <w:sz w:val="60"/>
    </w:rPr>
  </w:style>
  <w:style w:type="paragraph" w:customStyle="1" w:styleId="DatesNotes">
    <w:name w:val="Dates/Notes"/>
    <w:basedOn w:val="Normal"/>
    <w:rPr>
      <w:b/>
      <w:sz w:val="20"/>
    </w:rPr>
  </w:style>
  <w:style w:type="paragraph" w:customStyle="1" w:styleId="ColumnHead">
    <w:name w:val="ColumnHead"/>
    <w:basedOn w:val="Normal"/>
    <w:pPr>
      <w:jc w:val="center"/>
    </w:pPr>
    <w:rPr>
      <w:b/>
      <w:caps/>
      <w:color w:val="000000"/>
      <w:sz w:val="20"/>
    </w:rPr>
  </w:style>
  <w:style w:type="paragraph" w:customStyle="1" w:styleId="TableText">
    <w:name w:val="TableText"/>
    <w:basedOn w:val="TableData"/>
    <w:pPr>
      <w:tabs>
        <w:tab w:val="clear" w:pos="1008"/>
      </w:tabs>
    </w:pPr>
  </w:style>
  <w:style w:type="paragraph" w:customStyle="1" w:styleId="TableData">
    <w:name w:val="TableData"/>
    <w:basedOn w:val="Normal"/>
    <w:pPr>
      <w:tabs>
        <w:tab w:val="decimal" w:pos="1008"/>
      </w:tabs>
      <w:spacing w:before="120" w:after="120" w:line="120" w:lineRule="atLeast"/>
      <w:ind w:left="72" w:right="72"/>
    </w:pPr>
    <w:rPr>
      <w:sz w:val="20"/>
    </w:rPr>
  </w:style>
  <w:style w:type="paragraph" w:customStyle="1" w:styleId="NonDecimalTableData">
    <w:name w:val="NonDecimalTableData"/>
    <w:basedOn w:val="TableData"/>
    <w:pPr>
      <w:tabs>
        <w:tab w:val="right" w:pos="1008"/>
      </w:tabs>
    </w:pPr>
  </w:style>
  <w:style w:type="paragraph" w:customStyle="1" w:styleId="Notes">
    <w:name w:val="Notes"/>
    <w:basedOn w:val="DatesNotes"/>
    <w:rPr>
      <w:b w:val="0"/>
    </w:rPr>
  </w:style>
  <w:style w:type="paragraph" w:styleId="Salutation">
    <w:name w:val="Salutation"/>
    <w:basedOn w:val="Normal"/>
    <w:next w:val="Normal"/>
    <w:pPr>
      <w:spacing w:before="220" w:after="220" w:line="220" w:lineRule="atLeast"/>
    </w:pPr>
    <w:rPr>
      <w:spacing w:val="-5"/>
      <w:sz w:val="20"/>
    </w:rPr>
  </w:style>
  <w:style w:type="paragraph" w:styleId="BodyText">
    <w:name w:val="Body Text"/>
    <w:basedOn w:val="Normal"/>
    <w:pPr>
      <w:spacing w:after="220" w:line="220" w:lineRule="atLeast"/>
      <w:jc w:val="both"/>
    </w:pPr>
    <w:rPr>
      <w:spacing w:val="-5"/>
      <w:sz w:val="20"/>
    </w:rPr>
  </w:style>
  <w:style w:type="paragraph" w:styleId="Date">
    <w:name w:val="Date"/>
    <w:basedOn w:val="Normal"/>
    <w:next w:val="InsideAddressName"/>
    <w:pPr>
      <w:spacing w:after="220" w:line="220" w:lineRule="atLeast"/>
      <w:jc w:val="both"/>
    </w:pPr>
    <w:rPr>
      <w:spacing w:val="-5"/>
      <w:sz w:val="20"/>
    </w:rPr>
  </w:style>
  <w:style w:type="paragraph" w:customStyle="1" w:styleId="InsideAddress">
    <w:name w:val="Inside Address"/>
    <w:basedOn w:val="Normal"/>
    <w:pPr>
      <w:spacing w:line="220" w:lineRule="atLeast"/>
      <w:jc w:val="both"/>
    </w:pPr>
    <w:rPr>
      <w:spacing w:val="-5"/>
      <w:sz w:val="20"/>
    </w:rPr>
  </w:style>
  <w:style w:type="paragraph" w:customStyle="1" w:styleId="InsideAddressName">
    <w:name w:val="Inside Address Name"/>
    <w:basedOn w:val="InsideAddress"/>
    <w:next w:val="InsideAddress"/>
    <w:pPr>
      <w:spacing w:before="220"/>
    </w:pPr>
  </w:style>
  <w:style w:type="paragraph" w:styleId="BlockText">
    <w:name w:val="Block Text"/>
    <w:basedOn w:val="Normal"/>
    <w:pPr>
      <w:ind w:left="4320" w:right="-540" w:hanging="4320"/>
    </w:pPr>
    <w:rPr>
      <w:rFonts w:ascii="Times New Roman" w:hAnsi="Times New Roman"/>
      <w:sz w:val="18"/>
    </w:rPr>
  </w:style>
  <w:style w:type="paragraph" w:styleId="BodyTextIndent3">
    <w:name w:val="Body Text Indent 3"/>
    <w:basedOn w:val="Normal"/>
    <w:pPr>
      <w:ind w:left="360"/>
    </w:pPr>
    <w:rPr>
      <w:color w:val="FF0000"/>
      <w:sz w:val="18"/>
    </w:rPr>
  </w:style>
  <w:style w:type="paragraph" w:styleId="BodyText2">
    <w:name w:val="Body Text 2"/>
    <w:basedOn w:val="Normal"/>
    <w:rPr>
      <w:color w:val="FF0000"/>
      <w:sz w:val="18"/>
    </w:rPr>
  </w:style>
  <w:style w:type="character" w:styleId="Hyperlink">
    <w:name w:val="Hyperlink"/>
    <w:basedOn w:val="DefaultParagraphFont"/>
    <w:rPr>
      <w:color w:val="0000FF"/>
      <w:u w:val="single"/>
    </w:rPr>
  </w:style>
  <w:style w:type="paragraph" w:styleId="FootnoteText">
    <w:name w:val="footnote text"/>
    <w:basedOn w:val="Normal"/>
    <w:link w:val="FootnoteTextChar"/>
    <w:rsid w:val="00132624"/>
    <w:rPr>
      <w:sz w:val="20"/>
    </w:rPr>
  </w:style>
  <w:style w:type="character" w:customStyle="1" w:styleId="FootnoteTextChar">
    <w:name w:val="Footnote Text Char"/>
    <w:basedOn w:val="DefaultParagraphFont"/>
    <w:link w:val="FootnoteText"/>
    <w:rsid w:val="00132624"/>
    <w:rPr>
      <w:rFonts w:ascii="Arial" w:hAnsi="Arial"/>
    </w:rPr>
  </w:style>
  <w:style w:type="character" w:styleId="FootnoteReference">
    <w:name w:val="footnote reference"/>
    <w:basedOn w:val="DefaultParagraphFont"/>
    <w:rsid w:val="00132624"/>
    <w:rPr>
      <w:vertAlign w:val="superscript"/>
    </w:rPr>
  </w:style>
  <w:style w:type="paragraph" w:styleId="ListParagraph">
    <w:name w:val="List Paragraph"/>
    <w:basedOn w:val="Normal"/>
    <w:uiPriority w:val="34"/>
    <w:qFormat/>
    <w:rsid w:val="00C73541"/>
    <w:pPr>
      <w:ind w:left="720"/>
      <w:contextualSpacing/>
    </w:pPr>
  </w:style>
  <w:style w:type="character" w:customStyle="1" w:styleId="BodyTextIndentChar">
    <w:name w:val="Body Text Indent Char"/>
    <w:basedOn w:val="DefaultParagraphFont"/>
    <w:link w:val="BodyTextIndent"/>
    <w:rsid w:val="00721EB0"/>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4047">
      <w:bodyDiv w:val="1"/>
      <w:marLeft w:val="0"/>
      <w:marRight w:val="0"/>
      <w:marTop w:val="0"/>
      <w:marBottom w:val="0"/>
      <w:divBdr>
        <w:top w:val="none" w:sz="0" w:space="0" w:color="auto"/>
        <w:left w:val="none" w:sz="0" w:space="0" w:color="auto"/>
        <w:bottom w:val="none" w:sz="0" w:space="0" w:color="auto"/>
        <w:right w:val="none" w:sz="0" w:space="0" w:color="auto"/>
      </w:divBdr>
    </w:div>
    <w:div w:id="946699336">
      <w:bodyDiv w:val="1"/>
      <w:marLeft w:val="0"/>
      <w:marRight w:val="0"/>
      <w:marTop w:val="0"/>
      <w:marBottom w:val="0"/>
      <w:divBdr>
        <w:top w:val="none" w:sz="0" w:space="0" w:color="auto"/>
        <w:left w:val="none" w:sz="0" w:space="0" w:color="auto"/>
        <w:bottom w:val="none" w:sz="0" w:space="0" w:color="auto"/>
        <w:right w:val="none" w:sz="0" w:space="0" w:color="auto"/>
      </w:divBdr>
    </w:div>
    <w:div w:id="1657106678">
      <w:bodyDiv w:val="1"/>
      <w:marLeft w:val="0"/>
      <w:marRight w:val="0"/>
      <w:marTop w:val="0"/>
      <w:marBottom w:val="0"/>
      <w:divBdr>
        <w:top w:val="none" w:sz="0" w:space="0" w:color="auto"/>
        <w:left w:val="none" w:sz="0" w:space="0" w:color="auto"/>
        <w:bottom w:val="none" w:sz="0" w:space="0" w:color="auto"/>
        <w:right w:val="none" w:sz="0" w:space="0" w:color="auto"/>
      </w:divBdr>
    </w:div>
    <w:div w:id="16836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9C846-E440-436C-9DCF-7D61ECE2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971</Words>
  <Characters>5036</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This is an example of:</vt:lpstr>
    </vt:vector>
  </TitlesOfParts>
  <Company>UNC-CH</Company>
  <LinksUpToDate>false</LinksUpToDate>
  <CharactersWithSpaces>5970</CharactersWithSpaces>
  <SharedDoc>false</SharedDoc>
  <HLinks>
    <vt:vector size="6" baseType="variant">
      <vt:variant>
        <vt:i4>2097262</vt:i4>
      </vt:variant>
      <vt:variant>
        <vt:i4>0</vt:i4>
      </vt:variant>
      <vt:variant>
        <vt:i4>0</vt:i4>
      </vt:variant>
      <vt:variant>
        <vt:i4>5</vt:i4>
      </vt:variant>
      <vt:variant>
        <vt:lpwstr>mailto:douglas_hudson@med.unc.edu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an example of:</dc:title>
  <dc:subject/>
  <dc:creator>douglas_hudson@med.unc.edu</dc:creator>
  <cp:keywords/>
  <cp:lastModifiedBy>Hudson, Douglas S</cp:lastModifiedBy>
  <cp:revision>14</cp:revision>
  <cp:lastPrinted>2007-01-10T12:53:00Z</cp:lastPrinted>
  <dcterms:created xsi:type="dcterms:W3CDTF">2025-12-02T23:19:00Z</dcterms:created>
  <dcterms:modified xsi:type="dcterms:W3CDTF">2026-01-05T00:58:00Z</dcterms:modified>
</cp:coreProperties>
</file>