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591D0" w14:textId="77777777" w:rsidR="00F010CC" w:rsidRDefault="00821177" w:rsidP="004E14C2">
      <w:pPr>
        <w:spacing w:after="0" w:line="240" w:lineRule="auto"/>
        <w:jc w:val="center"/>
        <w:rPr>
          <w:rFonts w:eastAsia="Times New Roman" w:cstheme="minorHAnsi"/>
          <w:b/>
          <w:bCs/>
          <w:color w:val="222222"/>
          <w:sz w:val="21"/>
          <w:szCs w:val="21"/>
          <w:u w:val="single"/>
        </w:rPr>
      </w:pPr>
      <w:r w:rsidRPr="004E14C2">
        <w:rPr>
          <w:rFonts w:eastAsia="Times New Roman" w:cstheme="minorHAnsi"/>
          <w:b/>
          <w:bCs/>
          <w:color w:val="222222"/>
          <w:sz w:val="21"/>
          <w:szCs w:val="21"/>
          <w:u w:val="single"/>
        </w:rPr>
        <w:t>Example process for</w:t>
      </w:r>
      <w:r w:rsidR="00C31406" w:rsidRPr="004E14C2">
        <w:rPr>
          <w:rFonts w:eastAsia="Times New Roman" w:cstheme="minorHAnsi"/>
          <w:b/>
          <w:bCs/>
          <w:color w:val="222222"/>
          <w:sz w:val="21"/>
          <w:szCs w:val="21"/>
          <w:u w:val="single"/>
        </w:rPr>
        <w:t xml:space="preserve"> constructing comparison group for </w:t>
      </w:r>
      <w:r w:rsidR="0085033A" w:rsidRPr="004E14C2">
        <w:rPr>
          <w:rFonts w:eastAsia="Times New Roman" w:cstheme="minorHAnsi"/>
          <w:b/>
          <w:bCs/>
          <w:color w:val="222222"/>
          <w:sz w:val="21"/>
          <w:szCs w:val="21"/>
          <w:u w:val="single"/>
        </w:rPr>
        <w:t>LEAD evaluation</w:t>
      </w:r>
      <w:r w:rsidRPr="004E14C2">
        <w:rPr>
          <w:rFonts w:eastAsia="Times New Roman" w:cstheme="minorHAnsi"/>
          <w:b/>
          <w:bCs/>
          <w:color w:val="222222"/>
          <w:sz w:val="21"/>
          <w:szCs w:val="21"/>
          <w:u w:val="single"/>
        </w:rPr>
        <w:t xml:space="preserve"> from </w:t>
      </w:r>
    </w:p>
    <w:p w14:paraId="3309C038" w14:textId="4318E9FE" w:rsidR="00026218" w:rsidRPr="004E14C2" w:rsidRDefault="00821177" w:rsidP="004E14C2">
      <w:pPr>
        <w:spacing w:after="0" w:line="240" w:lineRule="auto"/>
        <w:jc w:val="center"/>
        <w:rPr>
          <w:rFonts w:eastAsia="Times New Roman" w:cstheme="minorHAnsi"/>
          <w:b/>
          <w:bCs/>
          <w:color w:val="222222"/>
          <w:sz w:val="21"/>
          <w:szCs w:val="21"/>
          <w:u w:val="single"/>
        </w:rPr>
      </w:pPr>
      <w:bookmarkStart w:id="0" w:name="_GoBack"/>
      <w:bookmarkEnd w:id="0"/>
      <w:r w:rsidRPr="004E14C2">
        <w:rPr>
          <w:rFonts w:eastAsia="Times New Roman" w:cstheme="minorHAnsi"/>
          <w:b/>
          <w:bCs/>
          <w:color w:val="222222"/>
          <w:sz w:val="21"/>
          <w:szCs w:val="21"/>
          <w:u w:val="single"/>
        </w:rPr>
        <w:t>Duke LEAD Evaluation Project</w:t>
      </w:r>
    </w:p>
    <w:p w14:paraId="1AEAEE91" w14:textId="77777777" w:rsidR="00C31406" w:rsidRPr="004E14C2" w:rsidRDefault="00C31406" w:rsidP="00026218">
      <w:pPr>
        <w:spacing w:after="0" w:line="240" w:lineRule="auto"/>
        <w:rPr>
          <w:rFonts w:eastAsia="Times New Roman" w:cstheme="minorHAnsi"/>
          <w:sz w:val="21"/>
          <w:szCs w:val="21"/>
        </w:rPr>
      </w:pPr>
    </w:p>
    <w:p w14:paraId="182002AE" w14:textId="2F20B88C" w:rsidR="00E3252D" w:rsidRPr="004E14C2" w:rsidRDefault="00E3252D" w:rsidP="00A6477F">
      <w:pPr>
        <w:pStyle w:val="ListParagraph"/>
        <w:numPr>
          <w:ilvl w:val="1"/>
          <w:numId w:val="4"/>
        </w:numPr>
        <w:spacing w:after="0" w:line="240" w:lineRule="auto"/>
        <w:rPr>
          <w:rFonts w:eastAsia="Times New Roman" w:cstheme="minorHAnsi"/>
          <w:color w:val="222222"/>
          <w:sz w:val="21"/>
          <w:szCs w:val="21"/>
        </w:rPr>
      </w:pPr>
      <w:r w:rsidRPr="004E14C2">
        <w:rPr>
          <w:rFonts w:eastAsia="Times New Roman" w:cstheme="minorHAnsi"/>
          <w:b/>
          <w:color w:val="222222"/>
          <w:sz w:val="21"/>
          <w:szCs w:val="21"/>
        </w:rPr>
        <w:t xml:space="preserve">How will we find people that are eligible for </w:t>
      </w:r>
      <w:r w:rsidR="00596622" w:rsidRPr="004E14C2">
        <w:rPr>
          <w:rFonts w:eastAsia="Times New Roman" w:cstheme="minorHAnsi"/>
          <w:b/>
          <w:color w:val="222222"/>
          <w:sz w:val="21"/>
          <w:szCs w:val="21"/>
        </w:rPr>
        <w:t>the</w:t>
      </w:r>
      <w:r w:rsidRPr="004E14C2">
        <w:rPr>
          <w:rFonts w:eastAsia="Times New Roman" w:cstheme="minorHAnsi"/>
          <w:b/>
          <w:color w:val="222222"/>
          <w:sz w:val="21"/>
          <w:szCs w:val="21"/>
        </w:rPr>
        <w:t xml:space="preserve"> comparison group?</w:t>
      </w:r>
    </w:p>
    <w:p w14:paraId="42332EB8" w14:textId="7C369D23" w:rsidR="00C31406" w:rsidRDefault="00A6477F" w:rsidP="00655870">
      <w:pPr>
        <w:spacing w:after="0" w:line="240" w:lineRule="auto"/>
        <w:rPr>
          <w:rFonts w:eastAsia="Times New Roman" w:cstheme="minorHAnsi"/>
          <w:color w:val="222222"/>
          <w:sz w:val="21"/>
          <w:szCs w:val="21"/>
        </w:rPr>
      </w:pPr>
      <w:r w:rsidRPr="004E14C2">
        <w:rPr>
          <w:rFonts w:eastAsia="Times New Roman" w:cstheme="minorHAnsi"/>
          <w:color w:val="222222"/>
          <w:sz w:val="21"/>
          <w:szCs w:val="21"/>
        </w:rPr>
        <w:t xml:space="preserve">The comparison group members will be chosen from the </w:t>
      </w:r>
      <w:r w:rsidR="00E3252D" w:rsidRPr="004E14C2">
        <w:rPr>
          <w:rFonts w:eastAsia="Times New Roman" w:cstheme="minorHAnsi"/>
          <w:color w:val="222222"/>
          <w:sz w:val="21"/>
          <w:szCs w:val="21"/>
        </w:rPr>
        <w:t>“</w:t>
      </w:r>
      <w:r w:rsidRPr="004E14C2">
        <w:rPr>
          <w:rFonts w:eastAsia="Times New Roman" w:cstheme="minorHAnsi"/>
          <w:color w:val="222222"/>
          <w:sz w:val="21"/>
          <w:szCs w:val="21"/>
        </w:rPr>
        <w:t>LEAD eligible drug arrest sheet</w:t>
      </w:r>
      <w:r w:rsidR="00E3252D" w:rsidRPr="004E14C2">
        <w:rPr>
          <w:rFonts w:eastAsia="Times New Roman" w:cstheme="minorHAnsi"/>
          <w:color w:val="222222"/>
          <w:sz w:val="21"/>
          <w:szCs w:val="21"/>
        </w:rPr>
        <w:t>” that was created by the Crime Analyst</w:t>
      </w:r>
      <w:r w:rsidR="00D2457A" w:rsidRPr="004E14C2">
        <w:rPr>
          <w:rFonts w:eastAsia="Times New Roman" w:cstheme="minorHAnsi"/>
          <w:color w:val="222222"/>
          <w:sz w:val="21"/>
          <w:szCs w:val="21"/>
        </w:rPr>
        <w:t>s</w:t>
      </w:r>
      <w:r w:rsidR="00B87078" w:rsidRPr="004E14C2">
        <w:rPr>
          <w:rFonts w:eastAsia="Times New Roman" w:cstheme="minorHAnsi"/>
          <w:color w:val="222222"/>
          <w:sz w:val="21"/>
          <w:szCs w:val="21"/>
        </w:rPr>
        <w:t xml:space="preserve"> in the program, Crystal,</w:t>
      </w:r>
      <w:r w:rsidR="00712A61" w:rsidRPr="004E14C2">
        <w:rPr>
          <w:rFonts w:eastAsia="Times New Roman" w:cstheme="minorHAnsi"/>
          <w:color w:val="222222"/>
          <w:sz w:val="21"/>
          <w:szCs w:val="21"/>
        </w:rPr>
        <w:t xml:space="preserve"> for the purposes of the evaluation</w:t>
      </w:r>
      <w:r w:rsidRPr="004E14C2">
        <w:rPr>
          <w:rFonts w:eastAsia="Times New Roman" w:cstheme="minorHAnsi"/>
          <w:color w:val="222222"/>
          <w:sz w:val="21"/>
          <w:szCs w:val="21"/>
        </w:rPr>
        <w:t>.</w:t>
      </w:r>
      <w:r w:rsidR="00712A61" w:rsidRPr="004E14C2">
        <w:rPr>
          <w:rFonts w:eastAsia="Times New Roman" w:cstheme="minorHAnsi"/>
          <w:color w:val="222222"/>
          <w:sz w:val="21"/>
          <w:szCs w:val="21"/>
        </w:rPr>
        <w:t xml:space="preserve"> </w:t>
      </w:r>
      <w:r w:rsidRPr="004E14C2">
        <w:rPr>
          <w:rFonts w:eastAsia="Times New Roman" w:cstheme="minorHAnsi"/>
          <w:color w:val="222222"/>
          <w:sz w:val="21"/>
          <w:szCs w:val="21"/>
        </w:rPr>
        <w:t>The people on this sheet were charged with LEAD eligible drug charges</w:t>
      </w:r>
      <w:r w:rsidR="00B87078" w:rsidRPr="004E14C2">
        <w:rPr>
          <w:rFonts w:eastAsia="Times New Roman" w:cstheme="minorHAnsi"/>
          <w:color w:val="222222"/>
          <w:sz w:val="21"/>
          <w:szCs w:val="21"/>
        </w:rPr>
        <w:t xml:space="preserve"> since the start of the LEAD program</w:t>
      </w:r>
      <w:r w:rsidRPr="004E14C2">
        <w:rPr>
          <w:rFonts w:eastAsia="Times New Roman" w:cstheme="minorHAnsi"/>
          <w:color w:val="222222"/>
          <w:sz w:val="21"/>
          <w:szCs w:val="21"/>
        </w:rPr>
        <w:t xml:space="preserve"> but either </w:t>
      </w:r>
      <w:r w:rsidR="008E65CD" w:rsidRPr="004E14C2">
        <w:rPr>
          <w:rFonts w:eastAsia="Times New Roman" w:cstheme="minorHAnsi"/>
          <w:color w:val="222222"/>
          <w:sz w:val="21"/>
          <w:szCs w:val="21"/>
        </w:rPr>
        <w:t xml:space="preserve">(1) </w:t>
      </w:r>
      <w:r w:rsidRPr="004E14C2">
        <w:rPr>
          <w:rFonts w:eastAsia="Times New Roman" w:cstheme="minorHAnsi"/>
          <w:color w:val="222222"/>
          <w:sz w:val="21"/>
          <w:szCs w:val="21"/>
        </w:rPr>
        <w:t xml:space="preserve">were not referred to LEAD or </w:t>
      </w:r>
      <w:r w:rsidR="008E65CD" w:rsidRPr="004E14C2">
        <w:rPr>
          <w:rFonts w:eastAsia="Times New Roman" w:cstheme="minorHAnsi"/>
          <w:color w:val="222222"/>
          <w:sz w:val="21"/>
          <w:szCs w:val="21"/>
        </w:rPr>
        <w:t xml:space="preserve">(2) </w:t>
      </w:r>
      <w:r w:rsidRPr="004E14C2">
        <w:rPr>
          <w:rFonts w:eastAsia="Times New Roman" w:cstheme="minorHAnsi"/>
          <w:color w:val="222222"/>
          <w:sz w:val="21"/>
          <w:szCs w:val="21"/>
        </w:rPr>
        <w:t xml:space="preserve">were referred but did not accept LEAD. </w:t>
      </w:r>
      <w:r w:rsidR="00E3252D" w:rsidRPr="004E14C2">
        <w:rPr>
          <w:rFonts w:eastAsia="Times New Roman" w:cstheme="minorHAnsi"/>
          <w:color w:val="222222"/>
          <w:sz w:val="21"/>
          <w:szCs w:val="21"/>
        </w:rPr>
        <w:t xml:space="preserve">We will only include people with “charge sequence” number 1 because we </w:t>
      </w:r>
      <w:r w:rsidR="00712A61" w:rsidRPr="004E14C2">
        <w:rPr>
          <w:rFonts w:eastAsia="Times New Roman" w:cstheme="minorHAnsi"/>
          <w:color w:val="222222"/>
          <w:sz w:val="21"/>
          <w:szCs w:val="21"/>
        </w:rPr>
        <w:t>can</w:t>
      </w:r>
      <w:r w:rsidR="00E3252D" w:rsidRPr="004E14C2">
        <w:rPr>
          <w:rFonts w:eastAsia="Times New Roman" w:cstheme="minorHAnsi"/>
          <w:color w:val="222222"/>
          <w:sz w:val="21"/>
          <w:szCs w:val="21"/>
        </w:rPr>
        <w:t xml:space="preserve"> be certain they received no other charge at the time of the incident that would make them ineligible for LEAD. </w:t>
      </w:r>
      <w:r w:rsidR="00712A61" w:rsidRPr="004E14C2">
        <w:rPr>
          <w:rFonts w:eastAsia="Times New Roman" w:cstheme="minorHAnsi"/>
          <w:color w:val="222222"/>
          <w:sz w:val="21"/>
          <w:szCs w:val="21"/>
        </w:rPr>
        <w:t xml:space="preserve">We will select people from the sheet </w:t>
      </w:r>
      <w:r w:rsidR="00E3252D" w:rsidRPr="004E14C2">
        <w:rPr>
          <w:rFonts w:eastAsia="Times New Roman" w:cstheme="minorHAnsi"/>
          <w:color w:val="222222"/>
          <w:sz w:val="21"/>
          <w:szCs w:val="21"/>
        </w:rPr>
        <w:t>according to their charge and demogra</w:t>
      </w:r>
      <w:r w:rsidR="00712A61" w:rsidRPr="004E14C2">
        <w:rPr>
          <w:rFonts w:eastAsia="Times New Roman" w:cstheme="minorHAnsi"/>
          <w:color w:val="222222"/>
          <w:sz w:val="21"/>
          <w:szCs w:val="21"/>
        </w:rPr>
        <w:t xml:space="preserve">phic information </w:t>
      </w:r>
      <w:r w:rsidR="00E3252D" w:rsidRPr="004E14C2">
        <w:rPr>
          <w:rFonts w:eastAsia="Times New Roman" w:cstheme="minorHAnsi"/>
          <w:color w:val="222222"/>
          <w:sz w:val="21"/>
          <w:szCs w:val="21"/>
        </w:rPr>
        <w:t xml:space="preserve">(more information on that below), and then the Crime Analyst will check the criminal history of these people to determine if the person is LEAD eligible based on the eligibility requirements of the program. </w:t>
      </w:r>
      <w:r w:rsidR="00712A61" w:rsidRPr="004E14C2">
        <w:rPr>
          <w:rFonts w:eastAsia="Times New Roman" w:cstheme="minorHAnsi"/>
          <w:color w:val="222222"/>
          <w:sz w:val="21"/>
          <w:szCs w:val="21"/>
        </w:rPr>
        <w:t xml:space="preserve">If they are, they are also eligible to be </w:t>
      </w:r>
      <w:r w:rsidR="00E3252D" w:rsidRPr="004E14C2">
        <w:rPr>
          <w:rFonts w:eastAsia="Times New Roman" w:cstheme="minorHAnsi"/>
          <w:color w:val="222222"/>
          <w:sz w:val="21"/>
          <w:szCs w:val="21"/>
        </w:rPr>
        <w:t xml:space="preserve">in the comparison group. </w:t>
      </w:r>
      <w:r w:rsidRPr="004E14C2">
        <w:rPr>
          <w:rFonts w:eastAsia="Times New Roman" w:cstheme="minorHAnsi"/>
          <w:color w:val="222222"/>
          <w:sz w:val="21"/>
          <w:szCs w:val="21"/>
        </w:rPr>
        <w:t xml:space="preserve">Some of the people on </w:t>
      </w:r>
      <w:r w:rsidR="00712A61" w:rsidRPr="004E14C2">
        <w:rPr>
          <w:rFonts w:eastAsia="Times New Roman" w:cstheme="minorHAnsi"/>
          <w:color w:val="222222"/>
          <w:sz w:val="21"/>
          <w:szCs w:val="21"/>
        </w:rPr>
        <w:t xml:space="preserve">the </w:t>
      </w:r>
      <w:r w:rsidR="00E3252D" w:rsidRPr="004E14C2">
        <w:rPr>
          <w:rFonts w:eastAsia="Times New Roman" w:cstheme="minorHAnsi"/>
          <w:color w:val="222222"/>
          <w:sz w:val="21"/>
          <w:szCs w:val="21"/>
        </w:rPr>
        <w:t xml:space="preserve">“LEAD eligible drug arrest sheet” </w:t>
      </w:r>
      <w:r w:rsidR="00B87078" w:rsidRPr="004E14C2">
        <w:rPr>
          <w:rFonts w:eastAsia="Times New Roman" w:cstheme="minorHAnsi"/>
          <w:color w:val="222222"/>
          <w:sz w:val="21"/>
          <w:szCs w:val="21"/>
        </w:rPr>
        <w:t xml:space="preserve">could be people in the LEAD program </w:t>
      </w:r>
      <w:r w:rsidR="00714777" w:rsidRPr="004E14C2">
        <w:rPr>
          <w:rFonts w:eastAsia="Times New Roman" w:cstheme="minorHAnsi"/>
          <w:color w:val="222222"/>
          <w:sz w:val="21"/>
          <w:szCs w:val="21"/>
        </w:rPr>
        <w:t xml:space="preserve">(the Crime Analyst will need to check) </w:t>
      </w:r>
      <w:r w:rsidR="00655870" w:rsidRPr="004E14C2">
        <w:rPr>
          <w:rFonts w:eastAsia="Times New Roman" w:cstheme="minorHAnsi"/>
          <w:color w:val="222222"/>
          <w:sz w:val="21"/>
          <w:szCs w:val="21"/>
        </w:rPr>
        <w:t xml:space="preserve">and these people will also be ineligible for the comparison group. </w:t>
      </w:r>
    </w:p>
    <w:p w14:paraId="5637534F" w14:textId="77777777" w:rsidR="004E14C2" w:rsidRPr="004E14C2" w:rsidRDefault="004E14C2" w:rsidP="00655870">
      <w:pPr>
        <w:spacing w:after="0" w:line="240" w:lineRule="auto"/>
        <w:rPr>
          <w:rFonts w:eastAsia="Times New Roman" w:cstheme="minorHAnsi"/>
          <w:color w:val="222222"/>
          <w:sz w:val="21"/>
          <w:szCs w:val="21"/>
        </w:rPr>
      </w:pPr>
    </w:p>
    <w:p w14:paraId="4E2DA437" w14:textId="77777777" w:rsidR="00712A61" w:rsidRPr="004E14C2" w:rsidRDefault="00712A61" w:rsidP="00A80CEA">
      <w:pPr>
        <w:pStyle w:val="ListParagraph"/>
        <w:numPr>
          <w:ilvl w:val="1"/>
          <w:numId w:val="4"/>
        </w:numPr>
        <w:spacing w:after="0" w:line="240" w:lineRule="auto"/>
        <w:rPr>
          <w:rFonts w:eastAsia="Times New Roman" w:cstheme="minorHAnsi"/>
          <w:color w:val="222222"/>
          <w:sz w:val="21"/>
          <w:szCs w:val="21"/>
        </w:rPr>
      </w:pPr>
      <w:r w:rsidRPr="004E14C2">
        <w:rPr>
          <w:rFonts w:eastAsia="Times New Roman" w:cstheme="minorHAnsi"/>
          <w:b/>
          <w:color w:val="222222"/>
          <w:sz w:val="21"/>
          <w:szCs w:val="21"/>
        </w:rPr>
        <w:t xml:space="preserve">How will we select who we want to be in the comparison group? </w:t>
      </w:r>
    </w:p>
    <w:p w14:paraId="0FA9F23D" w14:textId="2383D764" w:rsidR="00C31406" w:rsidRDefault="003C28F3" w:rsidP="00655870">
      <w:pPr>
        <w:spacing w:after="0" w:line="240" w:lineRule="auto"/>
        <w:rPr>
          <w:rFonts w:eastAsia="Times New Roman" w:cstheme="minorHAnsi"/>
          <w:color w:val="222222"/>
          <w:sz w:val="21"/>
          <w:szCs w:val="21"/>
        </w:rPr>
      </w:pPr>
      <w:r w:rsidRPr="004E14C2">
        <w:rPr>
          <w:rFonts w:eastAsia="Times New Roman" w:cstheme="minorHAnsi"/>
          <w:color w:val="222222"/>
          <w:sz w:val="21"/>
          <w:szCs w:val="21"/>
        </w:rPr>
        <w:t>We will select</w:t>
      </w:r>
      <w:r w:rsidR="00712A61" w:rsidRPr="004E14C2">
        <w:rPr>
          <w:rFonts w:eastAsia="Times New Roman" w:cstheme="minorHAnsi"/>
          <w:color w:val="222222"/>
          <w:sz w:val="21"/>
          <w:szCs w:val="21"/>
        </w:rPr>
        <w:t xml:space="preserve"> people </w:t>
      </w:r>
      <w:r w:rsidR="00655870" w:rsidRPr="004E14C2">
        <w:rPr>
          <w:rFonts w:eastAsia="Times New Roman" w:cstheme="minorHAnsi"/>
          <w:color w:val="222222"/>
          <w:sz w:val="21"/>
          <w:szCs w:val="21"/>
        </w:rPr>
        <w:t xml:space="preserve">for the comparison group </w:t>
      </w:r>
      <w:r w:rsidR="00712A61" w:rsidRPr="004E14C2">
        <w:rPr>
          <w:rFonts w:eastAsia="Times New Roman" w:cstheme="minorHAnsi"/>
          <w:color w:val="222222"/>
          <w:sz w:val="21"/>
          <w:szCs w:val="21"/>
        </w:rPr>
        <w:t xml:space="preserve">based on their demographic group </w:t>
      </w:r>
      <w:r w:rsidRPr="004E14C2">
        <w:rPr>
          <w:rFonts w:eastAsia="Times New Roman" w:cstheme="minorHAnsi"/>
          <w:color w:val="222222"/>
          <w:sz w:val="21"/>
          <w:szCs w:val="21"/>
        </w:rPr>
        <w:t xml:space="preserve">and charge. Demographic groups will be constructed by </w:t>
      </w:r>
      <w:r w:rsidR="0004239B" w:rsidRPr="004E14C2">
        <w:rPr>
          <w:rFonts w:eastAsia="Times New Roman" w:cstheme="minorHAnsi"/>
          <w:color w:val="222222"/>
          <w:sz w:val="21"/>
          <w:szCs w:val="21"/>
        </w:rPr>
        <w:t xml:space="preserve">grouping </w:t>
      </w:r>
      <w:r w:rsidRPr="004E14C2">
        <w:rPr>
          <w:rFonts w:eastAsia="Times New Roman" w:cstheme="minorHAnsi"/>
          <w:color w:val="222222"/>
          <w:sz w:val="21"/>
          <w:szCs w:val="21"/>
        </w:rPr>
        <w:t xml:space="preserve">anyone with the same sex, race and 5-year age </w:t>
      </w:r>
      <w:r w:rsidR="0004239B" w:rsidRPr="004E14C2">
        <w:rPr>
          <w:rFonts w:eastAsia="Times New Roman" w:cstheme="minorHAnsi"/>
          <w:color w:val="222222"/>
          <w:sz w:val="21"/>
          <w:szCs w:val="21"/>
        </w:rPr>
        <w:t xml:space="preserve">interval </w:t>
      </w:r>
      <w:r w:rsidR="00655870" w:rsidRPr="004E14C2">
        <w:rPr>
          <w:rFonts w:eastAsia="Times New Roman" w:cstheme="minorHAnsi"/>
          <w:color w:val="222222"/>
          <w:sz w:val="21"/>
          <w:szCs w:val="21"/>
        </w:rPr>
        <w:t xml:space="preserve">into one group </w:t>
      </w:r>
      <w:r w:rsidR="0085033A" w:rsidRPr="004E14C2">
        <w:rPr>
          <w:rFonts w:eastAsia="Times New Roman" w:cstheme="minorHAnsi"/>
          <w:color w:val="222222"/>
          <w:sz w:val="21"/>
          <w:szCs w:val="21"/>
        </w:rPr>
        <w:t>(e.g.,</w:t>
      </w:r>
      <w:r w:rsidRPr="004E14C2">
        <w:rPr>
          <w:rFonts w:eastAsia="Times New Roman" w:cstheme="minorHAnsi"/>
          <w:color w:val="222222"/>
          <w:sz w:val="21"/>
          <w:szCs w:val="21"/>
        </w:rPr>
        <w:t xml:space="preserve"> white women in the 21-25 age group). We will first determine how many people</w:t>
      </w:r>
      <w:r w:rsidR="0004239B" w:rsidRPr="004E14C2">
        <w:rPr>
          <w:rFonts w:eastAsia="Times New Roman" w:cstheme="minorHAnsi"/>
          <w:color w:val="222222"/>
          <w:sz w:val="21"/>
          <w:szCs w:val="21"/>
        </w:rPr>
        <w:t xml:space="preserve"> were</w:t>
      </w:r>
      <w:r w:rsidRPr="004E14C2">
        <w:rPr>
          <w:rFonts w:eastAsia="Times New Roman" w:cstheme="minorHAnsi"/>
          <w:color w:val="222222"/>
          <w:sz w:val="21"/>
          <w:szCs w:val="21"/>
        </w:rPr>
        <w:t xml:space="preserve"> </w:t>
      </w:r>
      <w:r w:rsidR="00655870" w:rsidRPr="004E14C2">
        <w:rPr>
          <w:rFonts w:eastAsia="Times New Roman" w:cstheme="minorHAnsi"/>
          <w:color w:val="222222"/>
          <w:sz w:val="21"/>
          <w:szCs w:val="21"/>
        </w:rPr>
        <w:t>in the LEAD group</w:t>
      </w:r>
      <w:r w:rsidR="00D2457A" w:rsidRPr="004E14C2">
        <w:rPr>
          <w:rFonts w:eastAsia="Times New Roman" w:cstheme="minorHAnsi"/>
          <w:color w:val="222222"/>
          <w:sz w:val="21"/>
          <w:szCs w:val="21"/>
        </w:rPr>
        <w:t>, who were referred prior to 2020,</w:t>
      </w:r>
      <w:r w:rsidR="00655870" w:rsidRPr="004E14C2">
        <w:rPr>
          <w:rFonts w:eastAsia="Times New Roman" w:cstheme="minorHAnsi"/>
          <w:color w:val="222222"/>
          <w:sz w:val="21"/>
          <w:szCs w:val="21"/>
        </w:rPr>
        <w:t xml:space="preserve"> fit </w:t>
      </w:r>
      <w:r w:rsidRPr="004E14C2">
        <w:rPr>
          <w:rFonts w:eastAsia="Times New Roman" w:cstheme="minorHAnsi"/>
          <w:color w:val="222222"/>
          <w:sz w:val="21"/>
          <w:szCs w:val="21"/>
        </w:rPr>
        <w:t xml:space="preserve">in each </w:t>
      </w:r>
      <w:r w:rsidR="00D26D32" w:rsidRPr="004E14C2">
        <w:rPr>
          <w:rFonts w:eastAsia="Times New Roman" w:cstheme="minorHAnsi"/>
          <w:color w:val="222222"/>
          <w:sz w:val="21"/>
          <w:szCs w:val="21"/>
        </w:rPr>
        <w:t xml:space="preserve">respective </w:t>
      </w:r>
      <w:r w:rsidRPr="004E14C2">
        <w:rPr>
          <w:rFonts w:eastAsia="Times New Roman" w:cstheme="minorHAnsi"/>
          <w:color w:val="222222"/>
          <w:sz w:val="21"/>
          <w:szCs w:val="21"/>
        </w:rPr>
        <w:t>demographic group</w:t>
      </w:r>
      <w:r w:rsidR="00D26D32" w:rsidRPr="004E14C2">
        <w:rPr>
          <w:rFonts w:eastAsia="Times New Roman" w:cstheme="minorHAnsi"/>
          <w:color w:val="222222"/>
          <w:sz w:val="21"/>
          <w:szCs w:val="21"/>
        </w:rPr>
        <w:t>,</w:t>
      </w:r>
      <w:r w:rsidR="00D2457A" w:rsidRPr="004E14C2">
        <w:rPr>
          <w:rFonts w:eastAsia="Times New Roman" w:cstheme="minorHAnsi"/>
          <w:color w:val="222222"/>
          <w:sz w:val="21"/>
          <w:szCs w:val="21"/>
        </w:rPr>
        <w:t xml:space="preserve"> and </w:t>
      </w:r>
      <w:r w:rsidR="00873DD1" w:rsidRPr="004E14C2">
        <w:rPr>
          <w:rFonts w:eastAsia="Times New Roman" w:cstheme="minorHAnsi"/>
          <w:color w:val="222222"/>
          <w:sz w:val="21"/>
          <w:szCs w:val="21"/>
        </w:rPr>
        <w:t xml:space="preserve">then </w:t>
      </w:r>
      <w:r w:rsidR="00D2457A" w:rsidRPr="004E14C2">
        <w:rPr>
          <w:rFonts w:eastAsia="Times New Roman" w:cstheme="minorHAnsi"/>
          <w:color w:val="222222"/>
          <w:sz w:val="21"/>
          <w:szCs w:val="21"/>
        </w:rPr>
        <w:t>choose the same number from each demographic group for the comparison group</w:t>
      </w:r>
      <w:r w:rsidR="00714777" w:rsidRPr="004E14C2">
        <w:rPr>
          <w:rFonts w:eastAsia="Times New Roman" w:cstheme="minorHAnsi"/>
          <w:color w:val="222222"/>
          <w:sz w:val="21"/>
          <w:szCs w:val="21"/>
        </w:rPr>
        <w:t xml:space="preserve">. </w:t>
      </w:r>
      <w:r w:rsidR="004A6C97" w:rsidRPr="004E14C2">
        <w:rPr>
          <w:rFonts w:eastAsia="Times New Roman" w:cstheme="minorHAnsi"/>
          <w:color w:val="222222"/>
          <w:sz w:val="21"/>
          <w:szCs w:val="21"/>
        </w:rPr>
        <w:t xml:space="preserve">We will provide the Crime Analyst with multiple options for each demographic group so that if a potential comparison group member is not eligible for LEAD they can be skipped and the Crime Analyst will have </w:t>
      </w:r>
      <w:r w:rsidR="007E63DD" w:rsidRPr="004E14C2">
        <w:rPr>
          <w:rFonts w:eastAsia="Times New Roman" w:cstheme="minorHAnsi"/>
          <w:color w:val="222222"/>
          <w:sz w:val="21"/>
          <w:szCs w:val="21"/>
        </w:rPr>
        <w:t xml:space="preserve">other matched individuals </w:t>
      </w:r>
      <w:r w:rsidR="004A6C97" w:rsidRPr="004E14C2">
        <w:rPr>
          <w:rFonts w:eastAsia="Times New Roman" w:cstheme="minorHAnsi"/>
          <w:color w:val="222222"/>
          <w:sz w:val="21"/>
          <w:szCs w:val="21"/>
        </w:rPr>
        <w:t xml:space="preserve">to choose from. </w:t>
      </w:r>
      <w:r w:rsidR="00D2457A" w:rsidRPr="004E14C2">
        <w:rPr>
          <w:rFonts w:eastAsia="Times New Roman" w:cstheme="minorHAnsi"/>
          <w:color w:val="222222"/>
          <w:sz w:val="21"/>
          <w:szCs w:val="21"/>
        </w:rPr>
        <w:t>W</w:t>
      </w:r>
      <w:r w:rsidRPr="004E14C2">
        <w:rPr>
          <w:rFonts w:eastAsia="Times New Roman" w:cstheme="minorHAnsi"/>
          <w:color w:val="222222"/>
          <w:sz w:val="21"/>
          <w:szCs w:val="21"/>
        </w:rPr>
        <w:t>e will prioritize selecting people with drug schedule 1,2,3, and 4 charges and then people with paraphernalia charges</w:t>
      </w:r>
      <w:r w:rsidR="007E63DD" w:rsidRPr="004E14C2">
        <w:rPr>
          <w:rFonts w:eastAsia="Times New Roman" w:cstheme="minorHAnsi"/>
          <w:color w:val="222222"/>
          <w:sz w:val="21"/>
          <w:szCs w:val="21"/>
        </w:rPr>
        <w:t>,</w:t>
      </w:r>
      <w:r w:rsidRPr="004E14C2">
        <w:rPr>
          <w:rFonts w:eastAsia="Times New Roman" w:cstheme="minorHAnsi"/>
          <w:color w:val="222222"/>
          <w:sz w:val="21"/>
          <w:szCs w:val="21"/>
        </w:rPr>
        <w:t xml:space="preserve"> </w:t>
      </w:r>
      <w:r w:rsidR="007E63DD" w:rsidRPr="004E14C2">
        <w:rPr>
          <w:rFonts w:eastAsia="Times New Roman" w:cstheme="minorHAnsi"/>
          <w:color w:val="222222"/>
          <w:sz w:val="21"/>
          <w:szCs w:val="21"/>
        </w:rPr>
        <w:t xml:space="preserve">given </w:t>
      </w:r>
      <w:r w:rsidRPr="004E14C2">
        <w:rPr>
          <w:rFonts w:eastAsia="Times New Roman" w:cstheme="minorHAnsi"/>
          <w:color w:val="222222"/>
          <w:sz w:val="21"/>
          <w:szCs w:val="21"/>
        </w:rPr>
        <w:t xml:space="preserve">those </w:t>
      </w:r>
      <w:r w:rsidR="007E63DD" w:rsidRPr="004E14C2">
        <w:rPr>
          <w:rFonts w:eastAsia="Times New Roman" w:cstheme="minorHAnsi"/>
          <w:color w:val="222222"/>
          <w:sz w:val="21"/>
          <w:szCs w:val="21"/>
        </w:rPr>
        <w:t xml:space="preserve">being </w:t>
      </w:r>
      <w:r w:rsidRPr="004E14C2">
        <w:rPr>
          <w:rFonts w:eastAsia="Times New Roman" w:cstheme="minorHAnsi"/>
          <w:color w:val="222222"/>
          <w:sz w:val="21"/>
          <w:szCs w:val="21"/>
        </w:rPr>
        <w:t>the most common drug charges that are diverted when someone is referred to LEAD. We will exclude people with</w:t>
      </w:r>
      <w:r w:rsidR="00D2457A" w:rsidRPr="004E14C2">
        <w:rPr>
          <w:rFonts w:eastAsia="Times New Roman" w:cstheme="minorHAnsi"/>
          <w:color w:val="222222"/>
          <w:sz w:val="21"/>
          <w:szCs w:val="21"/>
        </w:rPr>
        <w:t xml:space="preserve"> possession of</w:t>
      </w:r>
      <w:r w:rsidRPr="004E14C2">
        <w:rPr>
          <w:rFonts w:eastAsia="Times New Roman" w:cstheme="minorHAnsi"/>
          <w:color w:val="222222"/>
          <w:sz w:val="21"/>
          <w:szCs w:val="21"/>
        </w:rPr>
        <w:t xml:space="preserve"> marijuana charges because it is not clear based on this charge alone if the person uses any other substances that would make them LEAD eligible.</w:t>
      </w:r>
      <w:r w:rsidR="00FE7C96" w:rsidRPr="004E14C2">
        <w:rPr>
          <w:rFonts w:eastAsia="Times New Roman" w:cstheme="minorHAnsi"/>
          <w:color w:val="222222"/>
          <w:sz w:val="21"/>
          <w:szCs w:val="21"/>
        </w:rPr>
        <w:t xml:space="preserve"> </w:t>
      </w:r>
      <w:r w:rsidR="00D2457A" w:rsidRPr="004E14C2">
        <w:rPr>
          <w:rFonts w:eastAsia="Times New Roman" w:cstheme="minorHAnsi"/>
          <w:color w:val="222222"/>
          <w:sz w:val="21"/>
          <w:szCs w:val="21"/>
        </w:rPr>
        <w:t xml:space="preserve">Since all paraphernalia charges are lumped into one charge, the Crime Analysts will assess if </w:t>
      </w:r>
      <w:r w:rsidR="004A6C97" w:rsidRPr="004E14C2">
        <w:rPr>
          <w:rFonts w:eastAsia="Times New Roman" w:cstheme="minorHAnsi"/>
          <w:color w:val="222222"/>
          <w:sz w:val="21"/>
          <w:szCs w:val="21"/>
        </w:rPr>
        <w:t xml:space="preserve">any of </w:t>
      </w:r>
      <w:r w:rsidR="00D2457A" w:rsidRPr="004E14C2">
        <w:rPr>
          <w:rFonts w:eastAsia="Times New Roman" w:cstheme="minorHAnsi"/>
          <w:color w:val="222222"/>
          <w:sz w:val="21"/>
          <w:szCs w:val="21"/>
        </w:rPr>
        <w:t>the drug parapher</w:t>
      </w:r>
      <w:r w:rsidR="004A6C97" w:rsidRPr="004E14C2">
        <w:rPr>
          <w:rFonts w:eastAsia="Times New Roman" w:cstheme="minorHAnsi"/>
          <w:color w:val="222222"/>
          <w:sz w:val="21"/>
          <w:szCs w:val="21"/>
        </w:rPr>
        <w:t>nalia charges that we choose are exclusively related to marijuana paraphernalia</w:t>
      </w:r>
      <w:r w:rsidR="00D2457A" w:rsidRPr="004E14C2">
        <w:rPr>
          <w:rFonts w:eastAsia="Times New Roman" w:cstheme="minorHAnsi"/>
          <w:color w:val="222222"/>
          <w:sz w:val="21"/>
          <w:szCs w:val="21"/>
        </w:rPr>
        <w:t>, and if they are, that person/charge will not be eligible</w:t>
      </w:r>
      <w:r w:rsidR="004A6C97" w:rsidRPr="004E14C2">
        <w:rPr>
          <w:rFonts w:eastAsia="Times New Roman" w:cstheme="minorHAnsi"/>
          <w:color w:val="222222"/>
          <w:sz w:val="21"/>
          <w:szCs w:val="21"/>
        </w:rPr>
        <w:t xml:space="preserve"> for the comparison group</w:t>
      </w:r>
      <w:r w:rsidR="00D2457A" w:rsidRPr="004E14C2">
        <w:rPr>
          <w:rFonts w:eastAsia="Times New Roman" w:cstheme="minorHAnsi"/>
          <w:color w:val="222222"/>
          <w:sz w:val="21"/>
          <w:szCs w:val="21"/>
        </w:rPr>
        <w:t xml:space="preserve">. </w:t>
      </w:r>
      <w:r w:rsidR="00FE7C96" w:rsidRPr="004E14C2">
        <w:rPr>
          <w:rFonts w:eastAsia="Times New Roman" w:cstheme="minorHAnsi"/>
          <w:color w:val="222222"/>
          <w:sz w:val="21"/>
          <w:szCs w:val="21"/>
        </w:rPr>
        <w:t xml:space="preserve">We will also exclude people who have charges from 2020 because </w:t>
      </w:r>
      <w:r w:rsidR="00D2457A" w:rsidRPr="004E14C2">
        <w:rPr>
          <w:rFonts w:eastAsia="Times New Roman" w:cstheme="minorHAnsi"/>
          <w:color w:val="222222"/>
          <w:sz w:val="21"/>
          <w:szCs w:val="21"/>
        </w:rPr>
        <w:t xml:space="preserve">we want to have at least one year of observation </w:t>
      </w:r>
      <w:r w:rsidR="00C47E0B" w:rsidRPr="004E14C2">
        <w:rPr>
          <w:rFonts w:eastAsia="Times New Roman" w:cstheme="minorHAnsi"/>
          <w:color w:val="222222"/>
          <w:sz w:val="21"/>
          <w:szCs w:val="21"/>
        </w:rPr>
        <w:t xml:space="preserve">pre- and post-index arrest </w:t>
      </w:r>
      <w:r w:rsidR="00D2457A" w:rsidRPr="004E14C2">
        <w:rPr>
          <w:rFonts w:eastAsia="Times New Roman" w:cstheme="minorHAnsi"/>
          <w:color w:val="222222"/>
          <w:sz w:val="21"/>
          <w:szCs w:val="21"/>
        </w:rPr>
        <w:t xml:space="preserve">for the comparison group members. Subsequently, in comparison v. </w:t>
      </w:r>
      <w:r w:rsidR="00714777" w:rsidRPr="004E14C2">
        <w:rPr>
          <w:rFonts w:eastAsia="Times New Roman" w:cstheme="minorHAnsi"/>
          <w:color w:val="222222"/>
          <w:sz w:val="21"/>
          <w:szCs w:val="21"/>
        </w:rPr>
        <w:t>LEAD</w:t>
      </w:r>
      <w:r w:rsidR="00D2457A" w:rsidRPr="004E14C2">
        <w:rPr>
          <w:rFonts w:eastAsia="Times New Roman" w:cstheme="minorHAnsi"/>
          <w:color w:val="222222"/>
          <w:sz w:val="21"/>
          <w:szCs w:val="21"/>
        </w:rPr>
        <w:t xml:space="preserve"> analyses, we will only include LEAD participants referred to the program prior to 2020 so we can have at least one year of observation </w:t>
      </w:r>
      <w:r w:rsidR="00C47E0B" w:rsidRPr="004E14C2">
        <w:rPr>
          <w:rFonts w:eastAsia="Times New Roman" w:cstheme="minorHAnsi"/>
          <w:color w:val="222222"/>
          <w:sz w:val="21"/>
          <w:szCs w:val="21"/>
        </w:rPr>
        <w:t xml:space="preserve">pre- and post-LEAD referral </w:t>
      </w:r>
      <w:r w:rsidR="00D2457A" w:rsidRPr="004E14C2">
        <w:rPr>
          <w:rFonts w:eastAsia="Times New Roman" w:cstheme="minorHAnsi"/>
          <w:color w:val="222222"/>
          <w:sz w:val="21"/>
          <w:szCs w:val="21"/>
        </w:rPr>
        <w:t xml:space="preserve">for </w:t>
      </w:r>
      <w:r w:rsidR="004A6C97" w:rsidRPr="004E14C2">
        <w:rPr>
          <w:rFonts w:eastAsia="Times New Roman" w:cstheme="minorHAnsi"/>
          <w:color w:val="222222"/>
          <w:sz w:val="21"/>
          <w:szCs w:val="21"/>
        </w:rPr>
        <w:t>people in the treatment group</w:t>
      </w:r>
      <w:r w:rsidR="00D2457A" w:rsidRPr="004E14C2">
        <w:rPr>
          <w:rFonts w:eastAsia="Times New Roman" w:cstheme="minorHAnsi"/>
          <w:color w:val="222222"/>
          <w:sz w:val="21"/>
          <w:szCs w:val="21"/>
        </w:rPr>
        <w:t xml:space="preserve"> as well. </w:t>
      </w:r>
    </w:p>
    <w:p w14:paraId="13EADB11" w14:textId="77777777" w:rsidR="004E14C2" w:rsidRPr="004E14C2" w:rsidRDefault="004E14C2" w:rsidP="00655870">
      <w:pPr>
        <w:spacing w:after="0" w:line="240" w:lineRule="auto"/>
        <w:rPr>
          <w:rFonts w:eastAsia="Times New Roman" w:cstheme="minorHAnsi"/>
          <w:color w:val="222222"/>
          <w:sz w:val="21"/>
          <w:szCs w:val="21"/>
        </w:rPr>
      </w:pPr>
    </w:p>
    <w:p w14:paraId="04CA3636" w14:textId="61310612" w:rsidR="00FE7C96" w:rsidRPr="004E14C2" w:rsidRDefault="00FE7C96" w:rsidP="00FE7C96">
      <w:pPr>
        <w:pStyle w:val="ListParagraph"/>
        <w:numPr>
          <w:ilvl w:val="0"/>
          <w:numId w:val="5"/>
        </w:numPr>
        <w:spacing w:after="0" w:line="240" w:lineRule="auto"/>
        <w:rPr>
          <w:rFonts w:eastAsia="Times New Roman" w:cstheme="minorHAnsi"/>
          <w:color w:val="222222"/>
          <w:sz w:val="21"/>
          <w:szCs w:val="21"/>
        </w:rPr>
      </w:pPr>
      <w:r w:rsidRPr="004E14C2">
        <w:rPr>
          <w:rFonts w:eastAsia="Times New Roman" w:cstheme="minorHAnsi"/>
          <w:b/>
          <w:color w:val="222222"/>
          <w:sz w:val="21"/>
          <w:szCs w:val="21"/>
        </w:rPr>
        <w:t xml:space="preserve">What data will we </w:t>
      </w:r>
      <w:r w:rsidR="00596622" w:rsidRPr="004E14C2">
        <w:rPr>
          <w:rFonts w:eastAsia="Times New Roman" w:cstheme="minorHAnsi"/>
          <w:b/>
          <w:color w:val="222222"/>
          <w:sz w:val="21"/>
          <w:szCs w:val="21"/>
        </w:rPr>
        <w:t xml:space="preserve">have </w:t>
      </w:r>
      <w:r w:rsidRPr="004E14C2">
        <w:rPr>
          <w:rFonts w:eastAsia="Times New Roman" w:cstheme="minorHAnsi"/>
          <w:b/>
          <w:color w:val="222222"/>
          <w:sz w:val="21"/>
          <w:szCs w:val="21"/>
        </w:rPr>
        <w:t>for the people</w:t>
      </w:r>
      <w:r w:rsidR="00596622" w:rsidRPr="004E14C2">
        <w:rPr>
          <w:rFonts w:eastAsia="Times New Roman" w:cstheme="minorHAnsi"/>
          <w:b/>
          <w:color w:val="222222"/>
          <w:sz w:val="21"/>
          <w:szCs w:val="21"/>
        </w:rPr>
        <w:t xml:space="preserve"> in</w:t>
      </w:r>
      <w:r w:rsidRPr="004E14C2">
        <w:rPr>
          <w:rFonts w:eastAsia="Times New Roman" w:cstheme="minorHAnsi"/>
          <w:b/>
          <w:color w:val="222222"/>
          <w:sz w:val="21"/>
          <w:szCs w:val="21"/>
        </w:rPr>
        <w:t xml:space="preserve"> the comparison group? </w:t>
      </w:r>
    </w:p>
    <w:p w14:paraId="052D9DC1" w14:textId="33E2D672" w:rsidR="00657D64" w:rsidRDefault="00FE7C96" w:rsidP="00655870">
      <w:pPr>
        <w:spacing w:after="0" w:line="240" w:lineRule="auto"/>
        <w:rPr>
          <w:rFonts w:eastAsia="Times New Roman" w:cstheme="minorHAnsi"/>
          <w:color w:val="222222"/>
          <w:sz w:val="21"/>
          <w:szCs w:val="21"/>
        </w:rPr>
      </w:pPr>
      <w:r w:rsidRPr="004E14C2">
        <w:rPr>
          <w:rFonts w:eastAsia="Times New Roman" w:cstheme="minorHAnsi"/>
          <w:color w:val="222222"/>
          <w:sz w:val="21"/>
          <w:szCs w:val="21"/>
        </w:rPr>
        <w:t xml:space="preserve">We will receive charge and incarceration data but no other administrative data (i.e. MCO data or incident reports). </w:t>
      </w:r>
      <w:r w:rsidR="00C31406" w:rsidRPr="004E14C2">
        <w:rPr>
          <w:rFonts w:eastAsia="Times New Roman" w:cstheme="minorHAnsi"/>
          <w:color w:val="222222"/>
          <w:sz w:val="21"/>
          <w:szCs w:val="21"/>
        </w:rPr>
        <w:t xml:space="preserve">We also have their race, sex, and </w:t>
      </w:r>
      <w:r w:rsidR="00241883" w:rsidRPr="004E14C2">
        <w:rPr>
          <w:rFonts w:eastAsia="Times New Roman" w:cstheme="minorHAnsi"/>
          <w:color w:val="222222"/>
          <w:sz w:val="21"/>
          <w:szCs w:val="21"/>
        </w:rPr>
        <w:t>year of birth</w:t>
      </w:r>
      <w:r w:rsidR="00C31406" w:rsidRPr="004E14C2">
        <w:rPr>
          <w:rFonts w:eastAsia="Times New Roman" w:cstheme="minorHAnsi"/>
          <w:color w:val="222222"/>
          <w:sz w:val="21"/>
          <w:szCs w:val="21"/>
        </w:rPr>
        <w:t xml:space="preserve">, as well as, the time and location of their interaction with police that led to them receiving the LEAD eligible drug charge. </w:t>
      </w:r>
      <w:r w:rsidRPr="004E14C2">
        <w:rPr>
          <w:rFonts w:eastAsia="Times New Roman" w:cstheme="minorHAnsi"/>
          <w:color w:val="222222"/>
          <w:sz w:val="21"/>
          <w:szCs w:val="21"/>
        </w:rPr>
        <w:t xml:space="preserve">The anchor date </w:t>
      </w:r>
      <w:r w:rsidR="003C4A93" w:rsidRPr="004E14C2">
        <w:rPr>
          <w:rFonts w:eastAsia="Times New Roman" w:cstheme="minorHAnsi"/>
          <w:color w:val="222222"/>
          <w:sz w:val="21"/>
          <w:szCs w:val="21"/>
        </w:rPr>
        <w:t xml:space="preserve">(or “index date”) </w:t>
      </w:r>
      <w:r w:rsidRPr="004E14C2">
        <w:rPr>
          <w:rFonts w:eastAsia="Times New Roman" w:cstheme="minorHAnsi"/>
          <w:color w:val="222222"/>
          <w:sz w:val="21"/>
          <w:szCs w:val="21"/>
        </w:rPr>
        <w:t>will be the date that the person was charged with the LEAD eligible drug charge and the observation period will be</w:t>
      </w:r>
      <w:r w:rsidR="003C4A93" w:rsidRPr="004E14C2">
        <w:rPr>
          <w:rFonts w:eastAsia="Times New Roman" w:cstheme="minorHAnsi"/>
          <w:color w:val="222222"/>
          <w:sz w:val="21"/>
          <w:szCs w:val="21"/>
        </w:rPr>
        <w:t xml:space="preserve"> from</w:t>
      </w:r>
      <w:r w:rsidRPr="004E14C2">
        <w:rPr>
          <w:rFonts w:eastAsia="Times New Roman" w:cstheme="minorHAnsi"/>
          <w:color w:val="222222"/>
          <w:sz w:val="21"/>
          <w:szCs w:val="21"/>
        </w:rPr>
        <w:t xml:space="preserve"> 12-months </w:t>
      </w:r>
      <w:r w:rsidR="003C4A93" w:rsidRPr="004E14C2">
        <w:rPr>
          <w:rFonts w:eastAsia="Times New Roman" w:cstheme="minorHAnsi"/>
          <w:color w:val="222222"/>
          <w:sz w:val="21"/>
          <w:szCs w:val="21"/>
        </w:rPr>
        <w:t xml:space="preserve">before </w:t>
      </w:r>
      <w:r w:rsidRPr="004E14C2">
        <w:rPr>
          <w:rFonts w:eastAsia="Times New Roman" w:cstheme="minorHAnsi"/>
          <w:color w:val="222222"/>
          <w:sz w:val="21"/>
          <w:szCs w:val="21"/>
        </w:rPr>
        <w:t>the date of the charge until 12</w:t>
      </w:r>
      <w:r w:rsidR="00714777" w:rsidRPr="004E14C2">
        <w:rPr>
          <w:rFonts w:eastAsia="Times New Roman" w:cstheme="minorHAnsi"/>
          <w:color w:val="222222"/>
          <w:sz w:val="21"/>
          <w:szCs w:val="21"/>
        </w:rPr>
        <w:t xml:space="preserve">/31/2020. We will receive </w:t>
      </w:r>
      <w:r w:rsidR="003C4A93" w:rsidRPr="004E14C2">
        <w:rPr>
          <w:rFonts w:eastAsia="Times New Roman" w:cstheme="minorHAnsi"/>
          <w:color w:val="222222"/>
          <w:sz w:val="21"/>
          <w:szCs w:val="21"/>
        </w:rPr>
        <w:t xml:space="preserve">the data </w:t>
      </w:r>
      <w:r w:rsidR="00714777" w:rsidRPr="004E14C2">
        <w:rPr>
          <w:rFonts w:eastAsia="Times New Roman" w:cstheme="minorHAnsi"/>
          <w:color w:val="222222"/>
          <w:sz w:val="21"/>
          <w:szCs w:val="21"/>
        </w:rPr>
        <w:t xml:space="preserve">in the same format (Criminal Justice Data Entry Form) </w:t>
      </w:r>
      <w:r w:rsidRPr="004E14C2">
        <w:rPr>
          <w:rFonts w:eastAsia="Times New Roman" w:cstheme="minorHAnsi"/>
          <w:color w:val="222222"/>
          <w:sz w:val="21"/>
          <w:szCs w:val="21"/>
        </w:rPr>
        <w:t xml:space="preserve">as the LEAD treatment group CJ data. </w:t>
      </w:r>
    </w:p>
    <w:p w14:paraId="2049A0E4" w14:textId="77777777" w:rsidR="004E14C2" w:rsidRPr="004E14C2" w:rsidRDefault="004E14C2" w:rsidP="00655870">
      <w:pPr>
        <w:spacing w:after="0" w:line="240" w:lineRule="auto"/>
        <w:rPr>
          <w:rFonts w:eastAsia="Times New Roman" w:cstheme="minorHAnsi"/>
          <w:color w:val="222222"/>
          <w:sz w:val="21"/>
          <w:szCs w:val="21"/>
        </w:rPr>
      </w:pPr>
    </w:p>
    <w:p w14:paraId="06B5449E" w14:textId="6F752216" w:rsidR="00657D64" w:rsidRPr="004E14C2" w:rsidRDefault="00657D64" w:rsidP="00657D64">
      <w:pPr>
        <w:pStyle w:val="ListParagraph"/>
        <w:numPr>
          <w:ilvl w:val="1"/>
          <w:numId w:val="4"/>
        </w:numPr>
        <w:spacing w:after="0" w:line="240" w:lineRule="auto"/>
        <w:rPr>
          <w:rFonts w:eastAsia="Times New Roman" w:cstheme="minorHAnsi"/>
          <w:b/>
          <w:color w:val="222222"/>
          <w:sz w:val="21"/>
          <w:szCs w:val="21"/>
        </w:rPr>
      </w:pPr>
      <w:r w:rsidRPr="004E14C2">
        <w:rPr>
          <w:rFonts w:eastAsia="Times New Roman" w:cstheme="minorHAnsi"/>
          <w:b/>
          <w:color w:val="222222"/>
          <w:sz w:val="21"/>
          <w:szCs w:val="21"/>
        </w:rPr>
        <w:t xml:space="preserve">How many people </w:t>
      </w:r>
      <w:r w:rsidR="00714777" w:rsidRPr="004E14C2">
        <w:rPr>
          <w:rFonts w:eastAsia="Times New Roman" w:cstheme="minorHAnsi"/>
          <w:b/>
          <w:color w:val="222222"/>
          <w:sz w:val="21"/>
          <w:szCs w:val="21"/>
        </w:rPr>
        <w:t>will be</w:t>
      </w:r>
      <w:r w:rsidRPr="004E14C2">
        <w:rPr>
          <w:rFonts w:eastAsia="Times New Roman" w:cstheme="minorHAnsi"/>
          <w:b/>
          <w:color w:val="222222"/>
          <w:sz w:val="21"/>
          <w:szCs w:val="21"/>
        </w:rPr>
        <w:t xml:space="preserve"> in the comparison group? </w:t>
      </w:r>
    </w:p>
    <w:p w14:paraId="311EA64C" w14:textId="296DFD1E" w:rsidR="00C25B4D" w:rsidRPr="004E14C2" w:rsidRDefault="004A6C97" w:rsidP="00714777">
      <w:pPr>
        <w:spacing w:after="0" w:line="240" w:lineRule="auto"/>
        <w:rPr>
          <w:rFonts w:eastAsia="Times New Roman" w:cstheme="minorHAnsi"/>
          <w:color w:val="222222"/>
          <w:sz w:val="21"/>
          <w:szCs w:val="21"/>
        </w:rPr>
      </w:pPr>
      <w:r w:rsidRPr="004E14C2">
        <w:rPr>
          <w:rFonts w:eastAsia="Times New Roman" w:cstheme="minorHAnsi"/>
          <w:color w:val="222222"/>
          <w:sz w:val="21"/>
          <w:szCs w:val="21"/>
        </w:rPr>
        <w:t xml:space="preserve">The number of people in the comparison group will be the same number of people </w:t>
      </w:r>
      <w:r w:rsidR="0036397F" w:rsidRPr="004E14C2">
        <w:rPr>
          <w:rFonts w:eastAsia="Times New Roman" w:cstheme="minorHAnsi"/>
          <w:color w:val="222222"/>
          <w:sz w:val="21"/>
          <w:szCs w:val="21"/>
        </w:rPr>
        <w:t xml:space="preserve">that we defined </w:t>
      </w:r>
      <w:r w:rsidRPr="004E14C2">
        <w:rPr>
          <w:rFonts w:eastAsia="Times New Roman" w:cstheme="minorHAnsi"/>
          <w:color w:val="222222"/>
          <w:sz w:val="21"/>
          <w:szCs w:val="21"/>
        </w:rPr>
        <w:t>as LEAD participants that were referred prior to 2020. We define</w:t>
      </w:r>
      <w:r w:rsidR="0011763F" w:rsidRPr="004E14C2">
        <w:rPr>
          <w:rFonts w:eastAsia="Times New Roman" w:cstheme="minorHAnsi"/>
          <w:color w:val="222222"/>
          <w:sz w:val="21"/>
          <w:szCs w:val="21"/>
        </w:rPr>
        <w:t>d</w:t>
      </w:r>
      <w:r w:rsidRPr="004E14C2">
        <w:rPr>
          <w:rFonts w:eastAsia="Times New Roman" w:cstheme="minorHAnsi"/>
          <w:color w:val="222222"/>
          <w:sz w:val="21"/>
          <w:szCs w:val="21"/>
        </w:rPr>
        <w:t xml:space="preserve"> the “LEAD” group as </w:t>
      </w:r>
      <w:r w:rsidR="0011763F" w:rsidRPr="004E14C2">
        <w:rPr>
          <w:rFonts w:eastAsia="Times New Roman" w:cstheme="minorHAnsi"/>
          <w:color w:val="222222"/>
          <w:sz w:val="21"/>
          <w:szCs w:val="21"/>
        </w:rPr>
        <w:t xml:space="preserve">(1) </w:t>
      </w:r>
      <w:r w:rsidRPr="004E14C2">
        <w:rPr>
          <w:rFonts w:eastAsia="Times New Roman" w:cstheme="minorHAnsi"/>
          <w:color w:val="222222"/>
          <w:sz w:val="21"/>
          <w:szCs w:val="21"/>
        </w:rPr>
        <w:t xml:space="preserve">anyone who completed an intake assessment and </w:t>
      </w:r>
      <w:r w:rsidR="0011763F" w:rsidRPr="004E14C2">
        <w:rPr>
          <w:rFonts w:eastAsia="Times New Roman" w:cstheme="minorHAnsi"/>
          <w:color w:val="222222"/>
          <w:sz w:val="21"/>
          <w:szCs w:val="21"/>
        </w:rPr>
        <w:t xml:space="preserve">(2) </w:t>
      </w:r>
      <w:r w:rsidRPr="004E14C2">
        <w:rPr>
          <w:rFonts w:eastAsia="Times New Roman" w:cstheme="minorHAnsi"/>
          <w:color w:val="222222"/>
          <w:sz w:val="21"/>
          <w:szCs w:val="21"/>
        </w:rPr>
        <w:t>anyone who did not complete an intake assessment but had low, medium, or high engagement with the LEAD staff</w:t>
      </w:r>
      <w:r w:rsidR="00714777" w:rsidRPr="004E14C2">
        <w:rPr>
          <w:rFonts w:eastAsia="Times New Roman" w:cstheme="minorHAnsi"/>
          <w:color w:val="222222"/>
          <w:sz w:val="21"/>
          <w:szCs w:val="21"/>
        </w:rPr>
        <w:t xml:space="preserve"> as determined by the LEAD staff using the Engagement Questionnaire.</w:t>
      </w:r>
    </w:p>
    <w:sectPr w:rsidR="00C25B4D" w:rsidRPr="004E14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7EF7" w14:textId="77777777" w:rsidR="0087723D" w:rsidRDefault="0087723D" w:rsidP="004A6C97">
      <w:pPr>
        <w:spacing w:after="0" w:line="240" w:lineRule="auto"/>
      </w:pPr>
      <w:r>
        <w:separator/>
      </w:r>
    </w:p>
  </w:endnote>
  <w:endnote w:type="continuationSeparator" w:id="0">
    <w:p w14:paraId="7282323E" w14:textId="77777777" w:rsidR="0087723D" w:rsidRDefault="0087723D" w:rsidP="004A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63700518"/>
      <w:docPartObj>
        <w:docPartGallery w:val="Page Numbers (Bottom of Page)"/>
        <w:docPartUnique/>
      </w:docPartObj>
    </w:sdtPr>
    <w:sdtEndPr>
      <w:rPr>
        <w:noProof/>
      </w:rPr>
    </w:sdtEndPr>
    <w:sdtContent>
      <w:p w14:paraId="577D5A84" w14:textId="77777777" w:rsidR="00481636" w:rsidRPr="000F5D49" w:rsidRDefault="00481636" w:rsidP="00481636">
        <w:pPr>
          <w:pStyle w:val="Footer"/>
          <w:rPr>
            <w:noProof/>
            <w:sz w:val="20"/>
            <w:szCs w:val="20"/>
          </w:rPr>
        </w:pPr>
        <w:r w:rsidRPr="000F5D49">
          <w:rPr>
            <w:b/>
            <w:noProof/>
          </w:rPr>
          <w:drawing>
            <wp:anchor distT="0" distB="0" distL="114300" distR="114300" simplePos="0" relativeHeight="251659264" behindDoc="1" locked="0" layoutInCell="1" allowOverlap="1" wp14:anchorId="7F065955" wp14:editId="319E1AD9">
              <wp:simplePos x="0" y="0"/>
              <wp:positionH relativeFrom="margin">
                <wp:posOffset>5198745</wp:posOffset>
              </wp:positionH>
              <wp:positionV relativeFrom="paragraph">
                <wp:posOffset>-154719</wp:posOffset>
              </wp:positionV>
              <wp:extent cx="1222375" cy="794385"/>
              <wp:effectExtent l="0" t="0" r="0" b="0"/>
              <wp:wrapTight wrapText="bothSides">
                <wp:wrapPolygon edited="0">
                  <wp:start x="8079" y="4662"/>
                  <wp:lineTo x="4039" y="13986"/>
                  <wp:lineTo x="4039" y="16576"/>
                  <wp:lineTo x="17168" y="16576"/>
                  <wp:lineTo x="17168" y="13986"/>
                  <wp:lineTo x="13128" y="4662"/>
                  <wp:lineTo x="8079" y="4662"/>
                </wp:wrapPolygon>
              </wp:wrapTight>
              <wp:docPr id="3" name="Picture 3" descr="C:\Users\res65\AppData\Local\Microsoft\Windows\INetCache\Content.Outlook\ZKNPV18F\duke health logo_vert_blu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65\AppData\Local\Microsoft\Windows\INetCache\Content.Outlook\ZKNPV18F\duke health logo_vert_blue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375" cy="79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49">
          <w:rPr>
            <w:sz w:val="20"/>
            <w:szCs w:val="20"/>
          </w:rPr>
          <w:t>Provided by: Law Enforcement Assisted Diversion: An Evaluation of NC Programs, Duke Department of Psychiatry &amp; Behavioral Sciences, and Duke Opioid Collaboratory</w:t>
        </w:r>
      </w:p>
    </w:sdtContent>
  </w:sdt>
  <w:p w14:paraId="687DCA51" w14:textId="48C8B966" w:rsidR="004E14C2" w:rsidRDefault="004E1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40663" w14:textId="77777777" w:rsidR="0087723D" w:rsidRDefault="0087723D" w:rsidP="004A6C97">
      <w:pPr>
        <w:spacing w:after="0" w:line="240" w:lineRule="auto"/>
      </w:pPr>
      <w:r>
        <w:separator/>
      </w:r>
    </w:p>
  </w:footnote>
  <w:footnote w:type="continuationSeparator" w:id="0">
    <w:p w14:paraId="535DCEFA" w14:textId="77777777" w:rsidR="0087723D" w:rsidRDefault="0087723D" w:rsidP="004A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BD76" w14:textId="5878646A" w:rsidR="004E14C2" w:rsidRDefault="004E14C2">
    <w:pPr>
      <w:pStyle w:val="Header"/>
    </w:pPr>
  </w:p>
  <w:p w14:paraId="4B409624" w14:textId="77777777" w:rsidR="004E14C2" w:rsidRDefault="004E1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2CD"/>
    <w:multiLevelType w:val="hybridMultilevel"/>
    <w:tmpl w:val="BB10F3D8"/>
    <w:lvl w:ilvl="0" w:tplc="2946E118">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C6264"/>
    <w:multiLevelType w:val="multilevel"/>
    <w:tmpl w:val="D28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2761B"/>
    <w:multiLevelType w:val="multilevel"/>
    <w:tmpl w:val="7AFA4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A002A"/>
    <w:multiLevelType w:val="multilevel"/>
    <w:tmpl w:val="061C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E1E1D"/>
    <w:multiLevelType w:val="multilevel"/>
    <w:tmpl w:val="31EA4226"/>
    <w:lvl w:ilvl="0">
      <w:start w:val="1"/>
      <w:numFmt w:val="bullet"/>
      <w:lvlText w:val="o"/>
      <w:lvlJc w:val="left"/>
      <w:pPr>
        <w:ind w:left="54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2F"/>
    <w:rsid w:val="00026218"/>
    <w:rsid w:val="0004239B"/>
    <w:rsid w:val="00086B88"/>
    <w:rsid w:val="000F48C7"/>
    <w:rsid w:val="00112A2E"/>
    <w:rsid w:val="0011763F"/>
    <w:rsid w:val="00241883"/>
    <w:rsid w:val="0036397F"/>
    <w:rsid w:val="003C28F3"/>
    <w:rsid w:val="003C492F"/>
    <w:rsid w:val="003C4A93"/>
    <w:rsid w:val="004129C4"/>
    <w:rsid w:val="004141FF"/>
    <w:rsid w:val="004641F6"/>
    <w:rsid w:val="00481636"/>
    <w:rsid w:val="004A6C97"/>
    <w:rsid w:val="004E14C2"/>
    <w:rsid w:val="004F7AC8"/>
    <w:rsid w:val="00596622"/>
    <w:rsid w:val="006460DD"/>
    <w:rsid w:val="00655870"/>
    <w:rsid w:val="00657D64"/>
    <w:rsid w:val="00712A61"/>
    <w:rsid w:val="00714777"/>
    <w:rsid w:val="007A2BC3"/>
    <w:rsid w:val="007E63DD"/>
    <w:rsid w:val="00821177"/>
    <w:rsid w:val="0085033A"/>
    <w:rsid w:val="00873DD1"/>
    <w:rsid w:val="0087723D"/>
    <w:rsid w:val="008E65CD"/>
    <w:rsid w:val="009511D3"/>
    <w:rsid w:val="00A6477F"/>
    <w:rsid w:val="00B87078"/>
    <w:rsid w:val="00C25B4D"/>
    <w:rsid w:val="00C31406"/>
    <w:rsid w:val="00C47E0B"/>
    <w:rsid w:val="00D2457A"/>
    <w:rsid w:val="00D26D32"/>
    <w:rsid w:val="00D762E2"/>
    <w:rsid w:val="00E3252D"/>
    <w:rsid w:val="00F010CC"/>
    <w:rsid w:val="00FB67F0"/>
    <w:rsid w:val="00FC5458"/>
    <w:rsid w:val="00FE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A3DFA"/>
  <w15:chartTrackingRefBased/>
  <w15:docId w15:val="{967689FD-D763-41DE-9591-B86988F6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3690603738">
    <w:name w:val="author-3690603738"/>
    <w:basedOn w:val="DefaultParagraphFont"/>
    <w:rsid w:val="00026218"/>
  </w:style>
  <w:style w:type="paragraph" w:styleId="ListParagraph">
    <w:name w:val="List Paragraph"/>
    <w:basedOn w:val="Normal"/>
    <w:uiPriority w:val="34"/>
    <w:qFormat/>
    <w:rsid w:val="00026218"/>
    <w:pPr>
      <w:ind w:left="720"/>
      <w:contextualSpacing/>
    </w:pPr>
  </w:style>
  <w:style w:type="character" w:styleId="CommentReference">
    <w:name w:val="annotation reference"/>
    <w:basedOn w:val="DefaultParagraphFont"/>
    <w:uiPriority w:val="99"/>
    <w:semiHidden/>
    <w:unhideWhenUsed/>
    <w:rsid w:val="00E3252D"/>
    <w:rPr>
      <w:sz w:val="16"/>
      <w:szCs w:val="16"/>
    </w:rPr>
  </w:style>
  <w:style w:type="paragraph" w:styleId="CommentText">
    <w:name w:val="annotation text"/>
    <w:basedOn w:val="Normal"/>
    <w:link w:val="CommentTextChar"/>
    <w:uiPriority w:val="99"/>
    <w:semiHidden/>
    <w:unhideWhenUsed/>
    <w:rsid w:val="00E3252D"/>
    <w:pPr>
      <w:spacing w:line="240" w:lineRule="auto"/>
    </w:pPr>
    <w:rPr>
      <w:sz w:val="20"/>
      <w:szCs w:val="20"/>
    </w:rPr>
  </w:style>
  <w:style w:type="character" w:customStyle="1" w:styleId="CommentTextChar">
    <w:name w:val="Comment Text Char"/>
    <w:basedOn w:val="DefaultParagraphFont"/>
    <w:link w:val="CommentText"/>
    <w:uiPriority w:val="99"/>
    <w:semiHidden/>
    <w:rsid w:val="00E3252D"/>
    <w:rPr>
      <w:sz w:val="20"/>
      <w:szCs w:val="20"/>
    </w:rPr>
  </w:style>
  <w:style w:type="paragraph" w:styleId="CommentSubject">
    <w:name w:val="annotation subject"/>
    <w:basedOn w:val="CommentText"/>
    <w:next w:val="CommentText"/>
    <w:link w:val="CommentSubjectChar"/>
    <w:uiPriority w:val="99"/>
    <w:semiHidden/>
    <w:unhideWhenUsed/>
    <w:rsid w:val="00E3252D"/>
    <w:rPr>
      <w:b/>
      <w:bCs/>
    </w:rPr>
  </w:style>
  <w:style w:type="character" w:customStyle="1" w:styleId="CommentSubjectChar">
    <w:name w:val="Comment Subject Char"/>
    <w:basedOn w:val="CommentTextChar"/>
    <w:link w:val="CommentSubject"/>
    <w:uiPriority w:val="99"/>
    <w:semiHidden/>
    <w:rsid w:val="00E3252D"/>
    <w:rPr>
      <w:b/>
      <w:bCs/>
      <w:sz w:val="20"/>
      <w:szCs w:val="20"/>
    </w:rPr>
  </w:style>
  <w:style w:type="paragraph" w:styleId="BalloonText">
    <w:name w:val="Balloon Text"/>
    <w:basedOn w:val="Normal"/>
    <w:link w:val="BalloonTextChar"/>
    <w:uiPriority w:val="99"/>
    <w:semiHidden/>
    <w:unhideWhenUsed/>
    <w:rsid w:val="00E3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2D"/>
    <w:rPr>
      <w:rFonts w:ascii="Segoe UI" w:hAnsi="Segoe UI" w:cs="Segoe UI"/>
      <w:sz w:val="18"/>
      <w:szCs w:val="18"/>
    </w:rPr>
  </w:style>
  <w:style w:type="paragraph" w:styleId="Header">
    <w:name w:val="header"/>
    <w:basedOn w:val="Normal"/>
    <w:link w:val="HeaderChar"/>
    <w:uiPriority w:val="99"/>
    <w:unhideWhenUsed/>
    <w:rsid w:val="004A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C97"/>
  </w:style>
  <w:style w:type="paragraph" w:styleId="Footer">
    <w:name w:val="footer"/>
    <w:basedOn w:val="Normal"/>
    <w:link w:val="FooterChar"/>
    <w:uiPriority w:val="99"/>
    <w:unhideWhenUsed/>
    <w:rsid w:val="004A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163">
      <w:bodyDiv w:val="1"/>
      <w:marLeft w:val="0"/>
      <w:marRight w:val="0"/>
      <w:marTop w:val="0"/>
      <w:marBottom w:val="0"/>
      <w:divBdr>
        <w:top w:val="none" w:sz="0" w:space="0" w:color="auto"/>
        <w:left w:val="none" w:sz="0" w:space="0" w:color="auto"/>
        <w:bottom w:val="none" w:sz="0" w:space="0" w:color="auto"/>
        <w:right w:val="none" w:sz="0" w:space="0" w:color="auto"/>
      </w:divBdr>
      <w:divsChild>
        <w:div w:id="143592802">
          <w:marLeft w:val="0"/>
          <w:marRight w:val="0"/>
          <w:marTop w:val="0"/>
          <w:marBottom w:val="0"/>
          <w:divBdr>
            <w:top w:val="none" w:sz="0" w:space="0" w:color="auto"/>
            <w:left w:val="none" w:sz="0" w:space="0" w:color="auto"/>
            <w:bottom w:val="none" w:sz="0" w:space="0" w:color="auto"/>
            <w:right w:val="none" w:sz="0" w:space="0" w:color="auto"/>
          </w:divBdr>
        </w:div>
        <w:div w:id="2127387806">
          <w:marLeft w:val="0"/>
          <w:marRight w:val="0"/>
          <w:marTop w:val="0"/>
          <w:marBottom w:val="0"/>
          <w:divBdr>
            <w:top w:val="none" w:sz="0" w:space="0" w:color="auto"/>
            <w:left w:val="none" w:sz="0" w:space="0" w:color="auto"/>
            <w:bottom w:val="none" w:sz="0" w:space="0" w:color="auto"/>
            <w:right w:val="none" w:sz="0" w:space="0" w:color="auto"/>
          </w:divBdr>
        </w:div>
        <w:div w:id="819077942">
          <w:marLeft w:val="0"/>
          <w:marRight w:val="0"/>
          <w:marTop w:val="0"/>
          <w:marBottom w:val="0"/>
          <w:divBdr>
            <w:top w:val="none" w:sz="0" w:space="0" w:color="auto"/>
            <w:left w:val="none" w:sz="0" w:space="0" w:color="auto"/>
            <w:bottom w:val="none" w:sz="0" w:space="0" w:color="auto"/>
            <w:right w:val="none" w:sz="0" w:space="0" w:color="auto"/>
          </w:divBdr>
        </w:div>
        <w:div w:id="1694649013">
          <w:marLeft w:val="0"/>
          <w:marRight w:val="0"/>
          <w:marTop w:val="0"/>
          <w:marBottom w:val="0"/>
          <w:divBdr>
            <w:top w:val="none" w:sz="0" w:space="0" w:color="auto"/>
            <w:left w:val="none" w:sz="0" w:space="0" w:color="auto"/>
            <w:bottom w:val="none" w:sz="0" w:space="0" w:color="auto"/>
            <w:right w:val="none" w:sz="0" w:space="0" w:color="auto"/>
          </w:divBdr>
        </w:div>
        <w:div w:id="1947467995">
          <w:marLeft w:val="0"/>
          <w:marRight w:val="0"/>
          <w:marTop w:val="0"/>
          <w:marBottom w:val="0"/>
          <w:divBdr>
            <w:top w:val="none" w:sz="0" w:space="0" w:color="auto"/>
            <w:left w:val="none" w:sz="0" w:space="0" w:color="auto"/>
            <w:bottom w:val="none" w:sz="0" w:space="0" w:color="auto"/>
            <w:right w:val="none" w:sz="0" w:space="0" w:color="auto"/>
          </w:divBdr>
        </w:div>
        <w:div w:id="1623414679">
          <w:marLeft w:val="0"/>
          <w:marRight w:val="0"/>
          <w:marTop w:val="0"/>
          <w:marBottom w:val="0"/>
          <w:divBdr>
            <w:top w:val="none" w:sz="0" w:space="0" w:color="auto"/>
            <w:left w:val="none" w:sz="0" w:space="0" w:color="auto"/>
            <w:bottom w:val="none" w:sz="0" w:space="0" w:color="auto"/>
            <w:right w:val="none" w:sz="0" w:space="0" w:color="auto"/>
          </w:divBdr>
        </w:div>
        <w:div w:id="142503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EC10-E431-452F-8CF0-D4D413D6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Reah Siegel</dc:creator>
  <cp:keywords/>
  <dc:description/>
  <cp:lastModifiedBy>Andrea Des Marais</cp:lastModifiedBy>
  <cp:revision>16</cp:revision>
  <dcterms:created xsi:type="dcterms:W3CDTF">2021-08-16T23:39:00Z</dcterms:created>
  <dcterms:modified xsi:type="dcterms:W3CDTF">2021-08-18T17:50:00Z</dcterms:modified>
</cp:coreProperties>
</file>