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tblpXSpec="center" w:tblpY="-719"/>
        <w:tblOverlap w:val="never"/>
        <w:tblW w:w="0" w:type="auto"/>
        <w:tblBorders>
          <w:top w:val="single" w:sz="6" w:space="0" w:color="999999"/>
          <w:left w:val="single" w:sz="6" w:space="0" w:color="999999"/>
          <w:right w:val="single" w:sz="6" w:space="0" w:color="999999"/>
          <w:insideH w:val="single" w:sz="6" w:space="0" w:color="999999"/>
          <w:insideV w:val="single" w:sz="6" w:space="0" w:color="C0C0C0"/>
        </w:tblBorders>
        <w:tblLook w:val="0000" w:firstRow="0" w:lastRow="0" w:firstColumn="0" w:lastColumn="0" w:noHBand="0" w:noVBand="0"/>
      </w:tblPr>
      <w:tblGrid>
        <w:gridCol w:w="2676"/>
        <w:gridCol w:w="2431"/>
        <w:gridCol w:w="4237"/>
      </w:tblGrid>
      <w:tr w:rsidR="00B5207D" w:rsidRPr="00F64F3E" w14:paraId="68F358A9" w14:textId="77777777" w:rsidTr="00555240">
        <w:trPr>
          <w:trHeight w:val="445"/>
        </w:trPr>
        <w:tc>
          <w:tcPr>
            <w:tcW w:w="9344" w:type="dxa"/>
            <w:gridSpan w:val="3"/>
            <w:vAlign w:val="center"/>
          </w:tcPr>
          <w:p w14:paraId="65A43E35" w14:textId="21FE1A95" w:rsidR="00B5207D" w:rsidRPr="002A7F57" w:rsidRDefault="00B5207D" w:rsidP="0043471B">
            <w:pPr>
              <w:keepNext/>
              <w:keepLines/>
              <w:jc w:val="center"/>
              <w:rPr>
                <w:rFonts w:ascii="Arial" w:hAnsi="Arial" w:cs="Arial"/>
                <w:b/>
                <w:color w:val="99CCFF"/>
                <w:sz w:val="24"/>
              </w:rPr>
            </w:pPr>
            <w:r w:rsidRPr="002A7F57">
              <w:rPr>
                <w:rFonts w:ascii="Arial" w:hAnsi="Arial" w:cs="Arial"/>
                <w:b/>
                <w:color w:val="000000" w:themeColor="text1"/>
                <w:sz w:val="24"/>
              </w:rPr>
              <w:t>ACCOUNTING POLICY</w:t>
            </w:r>
            <w:r w:rsidR="00746A56">
              <w:rPr>
                <w:rFonts w:ascii="Arial" w:hAnsi="Arial" w:cs="Arial"/>
                <w:b/>
                <w:color w:val="000000" w:themeColor="text1"/>
                <w:sz w:val="24"/>
              </w:rPr>
              <w:t xml:space="preserve"> &amp; PROCEDURE</w:t>
            </w:r>
          </w:p>
        </w:tc>
      </w:tr>
      <w:tr w:rsidR="00B5207D" w:rsidRPr="00D449BF" w14:paraId="410F238F" w14:textId="77777777" w:rsidTr="0007191B">
        <w:trPr>
          <w:cantSplit/>
        </w:trPr>
        <w:tc>
          <w:tcPr>
            <w:tcW w:w="2676" w:type="dxa"/>
            <w:vMerge w:val="restart"/>
            <w:vAlign w:val="center"/>
          </w:tcPr>
          <w:p w14:paraId="5A9D2A54" w14:textId="77777777" w:rsidR="00B5207D" w:rsidRPr="002A7F57" w:rsidRDefault="009E0F66" w:rsidP="0043471B">
            <w:pPr>
              <w:rPr>
                <w:rFonts w:ascii="Arial" w:hAnsi="Arial" w:cs="Arial"/>
                <w:sz w:val="20"/>
                <w:szCs w:val="20"/>
              </w:rPr>
            </w:pPr>
            <w:r>
              <w:rPr>
                <w:noProof/>
                <w:color w:val="1F497D"/>
                <w:sz w:val="20"/>
              </w:rPr>
              <w:drawing>
                <wp:inline distT="0" distB="0" distL="0" distR="0" wp14:anchorId="7F1256AA" wp14:editId="7D93B782">
                  <wp:extent cx="1269365" cy="743585"/>
                  <wp:effectExtent l="0" t="0" r="6985" b="0"/>
                  <wp:docPr id="4" name="Picture 4" descr="2020-02-20 12_13_41-UNC Health Brand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02-20 12_13_41-UNC Health Brand Cente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269365" cy="743585"/>
                          </a:xfrm>
                          <a:prstGeom prst="rect">
                            <a:avLst/>
                          </a:prstGeom>
                          <a:noFill/>
                          <a:ln>
                            <a:noFill/>
                          </a:ln>
                        </pic:spPr>
                      </pic:pic>
                    </a:graphicData>
                  </a:graphic>
                </wp:inline>
              </w:drawing>
            </w:r>
          </w:p>
        </w:tc>
        <w:tc>
          <w:tcPr>
            <w:tcW w:w="2431" w:type="dxa"/>
          </w:tcPr>
          <w:p w14:paraId="5A6DB7AC" w14:textId="77777777" w:rsidR="00B5207D" w:rsidRPr="002A7F57" w:rsidRDefault="00B5207D" w:rsidP="0043471B">
            <w:pPr>
              <w:keepNext/>
              <w:keepLines/>
              <w:spacing w:before="40"/>
              <w:rPr>
                <w:rFonts w:ascii="Arial" w:hAnsi="Arial" w:cs="Arial"/>
                <w:sz w:val="20"/>
                <w:szCs w:val="20"/>
              </w:rPr>
            </w:pPr>
            <w:r w:rsidRPr="002A7F57">
              <w:rPr>
                <w:rFonts w:ascii="Arial" w:hAnsi="Arial" w:cs="Arial"/>
                <w:sz w:val="20"/>
                <w:szCs w:val="20"/>
              </w:rPr>
              <w:t>Policy Name</w:t>
            </w:r>
          </w:p>
        </w:tc>
        <w:tc>
          <w:tcPr>
            <w:tcW w:w="4237" w:type="dxa"/>
          </w:tcPr>
          <w:p w14:paraId="3E2C358C" w14:textId="28D6D7E7" w:rsidR="00B5207D" w:rsidRPr="002A7F57" w:rsidRDefault="00876312" w:rsidP="00323808">
            <w:pPr>
              <w:keepNext/>
              <w:keepLines/>
              <w:spacing w:before="40"/>
              <w:rPr>
                <w:rFonts w:ascii="Arial" w:hAnsi="Arial" w:cs="Arial"/>
                <w:b/>
                <w:i/>
                <w:sz w:val="20"/>
                <w:szCs w:val="20"/>
              </w:rPr>
            </w:pPr>
            <w:r>
              <w:rPr>
                <w:rFonts w:ascii="Arial" w:hAnsi="Arial" w:cs="Arial"/>
                <w:b/>
                <w:sz w:val="20"/>
                <w:szCs w:val="20"/>
              </w:rPr>
              <w:t xml:space="preserve">Internal </w:t>
            </w:r>
            <w:r w:rsidR="00B5207D" w:rsidRPr="002A7F57">
              <w:rPr>
                <w:rFonts w:ascii="Arial" w:hAnsi="Arial" w:cs="Arial"/>
                <w:b/>
                <w:sz w:val="20"/>
                <w:szCs w:val="20"/>
              </w:rPr>
              <w:t>C</w:t>
            </w:r>
            <w:r w:rsidR="00555240" w:rsidRPr="002A7F57">
              <w:rPr>
                <w:rFonts w:ascii="Arial" w:hAnsi="Arial" w:cs="Arial"/>
                <w:b/>
                <w:sz w:val="20"/>
                <w:szCs w:val="20"/>
              </w:rPr>
              <w:t>ontracts</w:t>
            </w:r>
            <w:r w:rsidR="00B5207D" w:rsidRPr="002A7F57">
              <w:rPr>
                <w:rFonts w:ascii="Arial" w:hAnsi="Arial" w:cs="Arial"/>
                <w:b/>
                <w:sz w:val="20"/>
                <w:szCs w:val="20"/>
              </w:rPr>
              <w:t xml:space="preserve"> P</w:t>
            </w:r>
            <w:r w:rsidR="00555240" w:rsidRPr="002A7F57">
              <w:rPr>
                <w:rFonts w:ascii="Arial" w:hAnsi="Arial" w:cs="Arial"/>
                <w:b/>
                <w:sz w:val="20"/>
                <w:szCs w:val="20"/>
              </w:rPr>
              <w:t>ayable</w:t>
            </w:r>
            <w:r w:rsidR="00B5207D" w:rsidRPr="002A7F57">
              <w:rPr>
                <w:rFonts w:ascii="Arial" w:hAnsi="Arial" w:cs="Arial"/>
                <w:b/>
                <w:sz w:val="20"/>
                <w:szCs w:val="20"/>
              </w:rPr>
              <w:t xml:space="preserve"> &amp; R</w:t>
            </w:r>
            <w:r w:rsidR="00462B6A">
              <w:rPr>
                <w:rFonts w:ascii="Arial" w:hAnsi="Arial" w:cs="Arial"/>
                <w:b/>
                <w:sz w:val="20"/>
                <w:szCs w:val="20"/>
              </w:rPr>
              <w:t>eceivable</w:t>
            </w:r>
            <w:r w:rsidR="00746A56">
              <w:rPr>
                <w:rFonts w:ascii="Arial" w:hAnsi="Arial" w:cs="Arial"/>
                <w:b/>
                <w:sz w:val="20"/>
                <w:szCs w:val="20"/>
              </w:rPr>
              <w:t xml:space="preserve"> – UNC Medical Center</w:t>
            </w:r>
          </w:p>
        </w:tc>
      </w:tr>
      <w:tr w:rsidR="00B5207D" w:rsidRPr="00D449BF" w14:paraId="71816DEA" w14:textId="77777777" w:rsidTr="0007191B">
        <w:trPr>
          <w:cantSplit/>
        </w:trPr>
        <w:tc>
          <w:tcPr>
            <w:tcW w:w="2676" w:type="dxa"/>
            <w:vMerge/>
          </w:tcPr>
          <w:p w14:paraId="7CD40DC5" w14:textId="77777777" w:rsidR="00B5207D" w:rsidRPr="002A7F57" w:rsidRDefault="00B5207D" w:rsidP="0043471B">
            <w:pPr>
              <w:rPr>
                <w:rFonts w:ascii="Arial" w:hAnsi="Arial" w:cs="Arial"/>
                <w:sz w:val="20"/>
                <w:szCs w:val="20"/>
              </w:rPr>
            </w:pPr>
          </w:p>
        </w:tc>
        <w:tc>
          <w:tcPr>
            <w:tcW w:w="2431" w:type="dxa"/>
          </w:tcPr>
          <w:p w14:paraId="6E214330" w14:textId="77777777" w:rsidR="00B5207D" w:rsidRPr="002A7F57" w:rsidRDefault="00B5207D" w:rsidP="0043471B">
            <w:pPr>
              <w:keepNext/>
              <w:keepLines/>
              <w:spacing w:before="40"/>
              <w:rPr>
                <w:rFonts w:ascii="Arial" w:hAnsi="Arial" w:cs="Arial"/>
                <w:sz w:val="20"/>
                <w:szCs w:val="20"/>
              </w:rPr>
            </w:pPr>
            <w:r w:rsidRPr="002A7F57">
              <w:rPr>
                <w:rFonts w:ascii="Arial" w:hAnsi="Arial" w:cs="Arial"/>
                <w:sz w:val="20"/>
                <w:szCs w:val="20"/>
              </w:rPr>
              <w:t>Policy Number</w:t>
            </w:r>
          </w:p>
        </w:tc>
        <w:tc>
          <w:tcPr>
            <w:tcW w:w="4237" w:type="dxa"/>
          </w:tcPr>
          <w:p w14:paraId="0D1B75C3" w14:textId="77777777" w:rsidR="00B5207D" w:rsidRPr="002A7F57" w:rsidRDefault="00555240" w:rsidP="0043471B">
            <w:pPr>
              <w:keepNext/>
              <w:keepLines/>
              <w:spacing w:before="40"/>
              <w:rPr>
                <w:rFonts w:ascii="Arial" w:hAnsi="Arial" w:cs="Arial"/>
                <w:b/>
                <w:i/>
                <w:sz w:val="20"/>
                <w:szCs w:val="20"/>
              </w:rPr>
            </w:pPr>
            <w:r w:rsidRPr="002A7F57">
              <w:rPr>
                <w:rFonts w:ascii="Arial" w:hAnsi="Arial" w:cs="Arial"/>
                <w:b/>
                <w:i/>
                <w:sz w:val="20"/>
                <w:szCs w:val="20"/>
              </w:rPr>
              <w:t>TBD</w:t>
            </w:r>
          </w:p>
        </w:tc>
      </w:tr>
      <w:tr w:rsidR="00555240" w:rsidRPr="00D449BF" w14:paraId="5A2DB38F" w14:textId="77777777" w:rsidTr="0007191B">
        <w:trPr>
          <w:cantSplit/>
        </w:trPr>
        <w:tc>
          <w:tcPr>
            <w:tcW w:w="2676" w:type="dxa"/>
            <w:vMerge/>
          </w:tcPr>
          <w:p w14:paraId="0D628D11" w14:textId="77777777" w:rsidR="00555240" w:rsidRPr="002A7F57" w:rsidRDefault="00555240" w:rsidP="00555240">
            <w:pPr>
              <w:rPr>
                <w:rFonts w:ascii="Arial" w:hAnsi="Arial" w:cs="Arial"/>
                <w:sz w:val="20"/>
                <w:szCs w:val="20"/>
              </w:rPr>
            </w:pPr>
          </w:p>
        </w:tc>
        <w:tc>
          <w:tcPr>
            <w:tcW w:w="2431" w:type="dxa"/>
          </w:tcPr>
          <w:p w14:paraId="18CA7DC0" w14:textId="77777777" w:rsidR="00555240" w:rsidRPr="002A7F57" w:rsidRDefault="00555240" w:rsidP="00555240">
            <w:pPr>
              <w:keepNext/>
              <w:keepLines/>
              <w:spacing w:before="40"/>
              <w:rPr>
                <w:rFonts w:ascii="Arial" w:hAnsi="Arial" w:cs="Arial"/>
                <w:sz w:val="20"/>
                <w:szCs w:val="20"/>
              </w:rPr>
            </w:pPr>
            <w:r w:rsidRPr="002A7F57">
              <w:rPr>
                <w:rFonts w:ascii="Arial" w:hAnsi="Arial" w:cs="Arial"/>
                <w:sz w:val="20"/>
                <w:szCs w:val="20"/>
              </w:rPr>
              <w:t>Date this Version Effective</w:t>
            </w:r>
          </w:p>
        </w:tc>
        <w:tc>
          <w:tcPr>
            <w:tcW w:w="4237" w:type="dxa"/>
          </w:tcPr>
          <w:p w14:paraId="2B46E78C" w14:textId="77777777" w:rsidR="00555240" w:rsidRPr="002A7F57" w:rsidRDefault="00555240" w:rsidP="00555240">
            <w:pPr>
              <w:keepNext/>
              <w:keepLines/>
              <w:spacing w:before="40"/>
              <w:rPr>
                <w:rFonts w:ascii="Arial" w:hAnsi="Arial" w:cs="Arial"/>
                <w:b/>
                <w:i/>
                <w:sz w:val="20"/>
                <w:szCs w:val="20"/>
              </w:rPr>
            </w:pPr>
            <w:r w:rsidRPr="002A7F57">
              <w:rPr>
                <w:rFonts w:ascii="Arial" w:hAnsi="Arial" w:cs="Arial"/>
                <w:b/>
                <w:i/>
                <w:sz w:val="20"/>
                <w:szCs w:val="20"/>
              </w:rPr>
              <w:t>TBD</w:t>
            </w:r>
          </w:p>
        </w:tc>
      </w:tr>
      <w:tr w:rsidR="00555240" w:rsidRPr="00F95622" w14:paraId="0DE68B10" w14:textId="77777777" w:rsidTr="0007191B">
        <w:trPr>
          <w:cantSplit/>
        </w:trPr>
        <w:tc>
          <w:tcPr>
            <w:tcW w:w="2676" w:type="dxa"/>
            <w:vMerge/>
            <w:tcBorders>
              <w:bottom w:val="single" w:sz="6" w:space="0" w:color="999999"/>
            </w:tcBorders>
          </w:tcPr>
          <w:p w14:paraId="264E5CA7" w14:textId="77777777" w:rsidR="00555240" w:rsidRPr="002A7F57" w:rsidRDefault="00555240" w:rsidP="00555240">
            <w:pPr>
              <w:rPr>
                <w:rFonts w:ascii="Arial" w:hAnsi="Arial" w:cs="Arial"/>
                <w:sz w:val="20"/>
                <w:szCs w:val="20"/>
              </w:rPr>
            </w:pPr>
          </w:p>
        </w:tc>
        <w:tc>
          <w:tcPr>
            <w:tcW w:w="2431" w:type="dxa"/>
            <w:tcBorders>
              <w:bottom w:val="single" w:sz="6" w:space="0" w:color="999999"/>
            </w:tcBorders>
          </w:tcPr>
          <w:p w14:paraId="27453522" w14:textId="77777777" w:rsidR="00555240" w:rsidRPr="002A7F57" w:rsidRDefault="00555240" w:rsidP="00555240">
            <w:pPr>
              <w:keepNext/>
              <w:keepLines/>
              <w:spacing w:before="40"/>
              <w:rPr>
                <w:rFonts w:ascii="Arial" w:hAnsi="Arial" w:cs="Arial"/>
                <w:sz w:val="20"/>
                <w:szCs w:val="20"/>
              </w:rPr>
            </w:pPr>
            <w:r w:rsidRPr="002A7F57">
              <w:rPr>
                <w:rFonts w:ascii="Arial" w:hAnsi="Arial" w:cs="Arial"/>
                <w:sz w:val="20"/>
                <w:szCs w:val="20"/>
              </w:rPr>
              <w:t>Responsible for Content</w:t>
            </w:r>
          </w:p>
        </w:tc>
        <w:tc>
          <w:tcPr>
            <w:tcW w:w="4237" w:type="dxa"/>
            <w:tcBorders>
              <w:bottom w:val="single" w:sz="6" w:space="0" w:color="999999"/>
            </w:tcBorders>
          </w:tcPr>
          <w:p w14:paraId="25141140" w14:textId="77777777" w:rsidR="00555240" w:rsidRPr="002A7F57" w:rsidRDefault="00323808" w:rsidP="003E5C17">
            <w:pPr>
              <w:keepNext/>
              <w:keepLines/>
              <w:spacing w:before="40"/>
              <w:rPr>
                <w:rFonts w:ascii="Arial" w:hAnsi="Arial" w:cs="Arial"/>
                <w:i/>
                <w:sz w:val="20"/>
                <w:szCs w:val="20"/>
              </w:rPr>
            </w:pPr>
            <w:r>
              <w:rPr>
                <w:rFonts w:ascii="Arial" w:hAnsi="Arial" w:cs="Arial"/>
                <w:i/>
                <w:sz w:val="20"/>
                <w:szCs w:val="20"/>
              </w:rPr>
              <w:t>Executive Director of Accounting &amp; Finance</w:t>
            </w:r>
          </w:p>
        </w:tc>
      </w:tr>
    </w:tbl>
    <w:p w14:paraId="60718AE0" w14:textId="77777777" w:rsidR="0007191B" w:rsidRDefault="0007191B" w:rsidP="0007191B">
      <w:pPr>
        <w:pStyle w:val="BodyText"/>
        <w:ind w:left="90"/>
        <w:jc w:val="both"/>
        <w:rPr>
          <w:b/>
          <w:sz w:val="32"/>
          <w:szCs w:val="32"/>
          <w:u w:val="single"/>
        </w:rPr>
      </w:pPr>
    </w:p>
    <w:p w14:paraId="7EE997B3" w14:textId="4BC55D96" w:rsidR="0007191B" w:rsidRDefault="0007191B" w:rsidP="000B369C">
      <w:pPr>
        <w:pStyle w:val="BodyText"/>
        <w:spacing w:after="240"/>
        <w:ind w:left="0"/>
        <w:jc w:val="both"/>
      </w:pPr>
      <w:bookmarkStart w:id="0" w:name="_GoBack"/>
      <w:bookmarkEnd w:id="0"/>
      <w:r w:rsidRPr="00323808">
        <w:rPr>
          <w:b/>
          <w:u w:val="single"/>
        </w:rPr>
        <w:t>APPLICABILITY</w:t>
      </w:r>
      <w:r w:rsidRPr="00323808">
        <w:rPr>
          <w:b/>
        </w:rPr>
        <w:t>:</w:t>
      </w:r>
      <w:r w:rsidRPr="004A37B5">
        <w:t xml:space="preserve">  </w:t>
      </w:r>
      <w:r w:rsidRPr="00323808">
        <w:t xml:space="preserve">This policy applies to </w:t>
      </w:r>
      <w:r w:rsidR="004A37B5" w:rsidRPr="00323808">
        <w:t>all</w:t>
      </w:r>
      <w:r w:rsidR="00351BAD">
        <w:t xml:space="preserve"> UNC Medical Center</w:t>
      </w:r>
      <w:r w:rsidR="004A37B5" w:rsidRPr="00323808">
        <w:t xml:space="preserve"> </w:t>
      </w:r>
      <w:r w:rsidR="00323808" w:rsidRPr="00F3672F">
        <w:rPr>
          <w:i/>
          <w:u w:val="single"/>
        </w:rPr>
        <w:t>internal contracts</w:t>
      </w:r>
      <w:r w:rsidR="00323808">
        <w:t xml:space="preserve"> between and among </w:t>
      </w:r>
      <w:r w:rsidR="00D636E7">
        <w:t xml:space="preserve">the University at North Carolina at Chapel Hill for its </w:t>
      </w:r>
      <w:r w:rsidR="008E553B">
        <w:t>UNC School of Medicine</w:t>
      </w:r>
      <w:r w:rsidR="00D636E7">
        <w:t xml:space="preserve"> </w:t>
      </w:r>
      <w:r w:rsidR="009A628D">
        <w:t xml:space="preserve">and </w:t>
      </w:r>
      <w:r w:rsidR="008E553B">
        <w:t>UNC Hospitals</w:t>
      </w:r>
      <w:r w:rsidR="009A628D">
        <w:t xml:space="preserve"> or UNC Health Care System</w:t>
      </w:r>
      <w:r w:rsidR="00F3672F">
        <w:t>.</w:t>
      </w:r>
    </w:p>
    <w:p w14:paraId="2600F0E7" w14:textId="295E6AAA" w:rsidR="0019163F" w:rsidRPr="007F36BD" w:rsidRDefault="000B369C" w:rsidP="007F36BD">
      <w:pPr>
        <w:spacing w:after="240"/>
        <w:jc w:val="both"/>
        <w:rPr>
          <w:rFonts w:ascii="Arial" w:hAnsi="Arial" w:cs="Arial"/>
          <w:b/>
        </w:rPr>
      </w:pPr>
      <w:r>
        <w:rPr>
          <w:rFonts w:ascii="Arial" w:hAnsi="Arial" w:cs="Arial"/>
          <w:b/>
        </w:rPr>
        <w:t>Purpose</w:t>
      </w:r>
      <w:r w:rsidR="003D18B8">
        <w:rPr>
          <w:rFonts w:ascii="Arial" w:hAnsi="Arial" w:cs="Arial"/>
          <w:b/>
        </w:rPr>
        <w:t>:</w:t>
      </w:r>
    </w:p>
    <w:p w14:paraId="0D2691CE" w14:textId="418C0BEF" w:rsidR="003F4169" w:rsidRDefault="00346C22" w:rsidP="000B369C">
      <w:pPr>
        <w:spacing w:after="240"/>
        <w:jc w:val="both"/>
        <w:rPr>
          <w:rFonts w:ascii="Arial" w:hAnsi="Arial" w:cs="Arial"/>
          <w:i/>
          <w:color w:val="0000FF"/>
        </w:rPr>
      </w:pPr>
      <w:r w:rsidRPr="00850339">
        <w:rPr>
          <w:rFonts w:ascii="Arial" w:hAnsi="Arial" w:cs="Arial"/>
          <w:color w:val="000000" w:themeColor="text1"/>
        </w:rPr>
        <w:t>Th</w:t>
      </w:r>
      <w:r w:rsidR="007F73C3">
        <w:rPr>
          <w:rFonts w:ascii="Arial" w:hAnsi="Arial" w:cs="Arial"/>
          <w:color w:val="000000" w:themeColor="text1"/>
        </w:rPr>
        <w:t>e purpose of this</w:t>
      </w:r>
      <w:r w:rsidR="000B369C">
        <w:rPr>
          <w:rFonts w:ascii="Arial" w:hAnsi="Arial" w:cs="Arial"/>
          <w:color w:val="000000" w:themeColor="text1"/>
        </w:rPr>
        <w:t xml:space="preserve"> </w:t>
      </w:r>
      <w:r w:rsidR="005F078F" w:rsidRPr="00850339">
        <w:rPr>
          <w:rFonts w:ascii="Arial" w:hAnsi="Arial" w:cs="Arial"/>
          <w:color w:val="000000" w:themeColor="text1"/>
        </w:rPr>
        <w:t xml:space="preserve">policy </w:t>
      </w:r>
      <w:r w:rsidR="00555240" w:rsidRPr="00850339">
        <w:rPr>
          <w:rFonts w:ascii="Arial" w:hAnsi="Arial" w:cs="Arial"/>
          <w:color w:val="000000" w:themeColor="text1"/>
        </w:rPr>
        <w:t xml:space="preserve">is </w:t>
      </w:r>
      <w:r w:rsidR="007F73C3">
        <w:rPr>
          <w:rFonts w:ascii="Arial" w:hAnsi="Arial" w:cs="Arial"/>
          <w:color w:val="000000" w:themeColor="text1"/>
        </w:rPr>
        <w:t xml:space="preserve">to set forth the rules governing contractual arrangements that are internal to UNC Medical Center (UNCMC).  This policy is </w:t>
      </w:r>
      <w:r w:rsidR="00555240" w:rsidRPr="00850339">
        <w:rPr>
          <w:rFonts w:ascii="Arial" w:hAnsi="Arial" w:cs="Arial"/>
          <w:color w:val="000000" w:themeColor="text1"/>
        </w:rPr>
        <w:t xml:space="preserve">intended to be a reference for all parties as it relates to processing and accounting </w:t>
      </w:r>
      <w:r w:rsidR="005F078F" w:rsidRPr="00850339">
        <w:rPr>
          <w:rFonts w:ascii="Arial" w:hAnsi="Arial" w:cs="Arial"/>
          <w:color w:val="000000" w:themeColor="text1"/>
        </w:rPr>
        <w:t xml:space="preserve">for </w:t>
      </w:r>
      <w:r w:rsidR="000B369C">
        <w:rPr>
          <w:rFonts w:ascii="Arial" w:hAnsi="Arial" w:cs="Arial"/>
          <w:color w:val="000000" w:themeColor="text1"/>
        </w:rPr>
        <w:t xml:space="preserve">internal </w:t>
      </w:r>
      <w:r w:rsidR="005F078F" w:rsidRPr="00850339">
        <w:rPr>
          <w:rFonts w:ascii="Arial" w:hAnsi="Arial" w:cs="Arial"/>
          <w:color w:val="000000" w:themeColor="text1"/>
        </w:rPr>
        <w:t>contracts</w:t>
      </w:r>
      <w:r w:rsidR="00383F38">
        <w:rPr>
          <w:rFonts w:ascii="Arial" w:hAnsi="Arial" w:cs="Arial"/>
          <w:color w:val="000000" w:themeColor="text1"/>
        </w:rPr>
        <w:t xml:space="preserve"> between</w:t>
      </w:r>
      <w:r w:rsidR="000B369C">
        <w:rPr>
          <w:rFonts w:ascii="Arial" w:hAnsi="Arial" w:cs="Arial"/>
          <w:color w:val="000000" w:themeColor="text1"/>
        </w:rPr>
        <w:t xml:space="preserve"> </w:t>
      </w:r>
      <w:r w:rsidR="003D18B8">
        <w:rPr>
          <w:rFonts w:ascii="Arial" w:hAnsi="Arial" w:cs="Arial"/>
          <w:color w:val="000000" w:themeColor="text1"/>
        </w:rPr>
        <w:t xml:space="preserve">the </w:t>
      </w:r>
      <w:r w:rsidR="00613DFE">
        <w:rPr>
          <w:rFonts w:ascii="Arial" w:hAnsi="Arial" w:cs="Arial"/>
          <w:color w:val="000000" w:themeColor="text1"/>
        </w:rPr>
        <w:t xml:space="preserve">UNCMC </w:t>
      </w:r>
      <w:r w:rsidR="00383F38">
        <w:rPr>
          <w:rFonts w:ascii="Arial" w:hAnsi="Arial" w:cs="Arial"/>
          <w:color w:val="000000" w:themeColor="text1"/>
        </w:rPr>
        <w:t>parties</w:t>
      </w:r>
      <w:r w:rsidR="000B369C">
        <w:rPr>
          <w:rFonts w:ascii="Arial" w:hAnsi="Arial" w:cs="Arial"/>
          <w:color w:val="000000" w:themeColor="text1"/>
        </w:rPr>
        <w:t xml:space="preserve"> defined above</w:t>
      </w:r>
      <w:r w:rsidR="00383F38">
        <w:rPr>
          <w:rFonts w:ascii="Arial" w:hAnsi="Arial" w:cs="Arial"/>
          <w:color w:val="000000" w:themeColor="text1"/>
        </w:rPr>
        <w:t>.</w:t>
      </w:r>
      <w:r w:rsidR="00AA46AC">
        <w:rPr>
          <w:rFonts w:ascii="Arial" w:hAnsi="Arial" w:cs="Arial"/>
          <w:color w:val="000000" w:themeColor="text1"/>
        </w:rPr>
        <w:t xml:space="preserve"> </w:t>
      </w:r>
      <w:r w:rsidR="00323808">
        <w:rPr>
          <w:rFonts w:ascii="Arial" w:hAnsi="Arial" w:cs="Arial"/>
          <w:color w:val="000000" w:themeColor="text1"/>
        </w:rPr>
        <w:t xml:space="preserve"> </w:t>
      </w:r>
      <w:r w:rsidR="00262DEF" w:rsidRPr="00850339">
        <w:rPr>
          <w:rFonts w:ascii="Arial" w:hAnsi="Arial" w:cs="Arial"/>
          <w:color w:val="000000" w:themeColor="text1"/>
        </w:rPr>
        <w:t xml:space="preserve">Any </w:t>
      </w:r>
      <w:r w:rsidR="00586D17">
        <w:rPr>
          <w:rFonts w:ascii="Arial" w:hAnsi="Arial" w:cs="Arial"/>
          <w:color w:val="000000" w:themeColor="text1"/>
        </w:rPr>
        <w:t>remaining q</w:t>
      </w:r>
      <w:r w:rsidR="00262DEF" w:rsidRPr="00850339">
        <w:rPr>
          <w:rFonts w:ascii="Arial" w:hAnsi="Arial" w:cs="Arial"/>
          <w:color w:val="000000" w:themeColor="text1"/>
        </w:rPr>
        <w:t>uestions</w:t>
      </w:r>
      <w:r w:rsidR="00586D17">
        <w:rPr>
          <w:rFonts w:ascii="Arial" w:hAnsi="Arial" w:cs="Arial"/>
          <w:color w:val="000000" w:themeColor="text1"/>
        </w:rPr>
        <w:t xml:space="preserve"> </w:t>
      </w:r>
      <w:r w:rsidR="0010112B" w:rsidRPr="00850339">
        <w:rPr>
          <w:rFonts w:ascii="Arial" w:hAnsi="Arial" w:cs="Arial"/>
          <w:color w:val="000000" w:themeColor="text1"/>
        </w:rPr>
        <w:t xml:space="preserve">related to accounting for contracts </w:t>
      </w:r>
      <w:r w:rsidR="0090326E">
        <w:rPr>
          <w:rFonts w:ascii="Arial" w:hAnsi="Arial" w:cs="Arial"/>
          <w:color w:val="000000" w:themeColor="text1"/>
        </w:rPr>
        <w:t xml:space="preserve">should be </w:t>
      </w:r>
      <w:r w:rsidR="00262DEF" w:rsidRPr="00850339">
        <w:rPr>
          <w:rFonts w:ascii="Arial" w:hAnsi="Arial" w:cs="Arial"/>
          <w:color w:val="000000" w:themeColor="text1"/>
        </w:rPr>
        <w:t>directed to the Contract</w:t>
      </w:r>
      <w:r w:rsidR="00555240" w:rsidRPr="00850339">
        <w:rPr>
          <w:rFonts w:ascii="Arial" w:hAnsi="Arial" w:cs="Arial"/>
          <w:color w:val="000000" w:themeColor="text1"/>
        </w:rPr>
        <w:t>s</w:t>
      </w:r>
      <w:r w:rsidR="00262DEF" w:rsidRPr="00850339">
        <w:rPr>
          <w:rFonts w:ascii="Arial" w:hAnsi="Arial" w:cs="Arial"/>
          <w:color w:val="000000" w:themeColor="text1"/>
        </w:rPr>
        <w:t xml:space="preserve"> Accountant</w:t>
      </w:r>
      <w:r w:rsidR="0090326E">
        <w:rPr>
          <w:rFonts w:ascii="Arial" w:hAnsi="Arial" w:cs="Arial"/>
          <w:color w:val="000000" w:themeColor="text1"/>
        </w:rPr>
        <w:t xml:space="preserve"> </w:t>
      </w:r>
      <w:r w:rsidR="00613DFE">
        <w:rPr>
          <w:rFonts w:ascii="Arial" w:hAnsi="Arial" w:cs="Arial"/>
          <w:color w:val="000000" w:themeColor="text1"/>
        </w:rPr>
        <w:t xml:space="preserve">at </w:t>
      </w:r>
      <w:hyperlink r:id="rId10" w:history="1">
        <w:r w:rsidR="00613DFE" w:rsidRPr="00BD7652">
          <w:rPr>
            <w:rStyle w:val="Hyperlink"/>
            <w:rFonts w:ascii="Arial" w:hAnsi="Arial" w:cs="Arial"/>
          </w:rPr>
          <w:t>unchcsContractAccoun@unchealth.unc.edu</w:t>
        </w:r>
      </w:hyperlink>
      <w:r w:rsidR="00613DFE" w:rsidRPr="00FE782D">
        <w:rPr>
          <w:rStyle w:val="Hyperlink"/>
          <w:rFonts w:ascii="Arial" w:hAnsi="Arial" w:cs="Arial"/>
          <w:u w:val="none"/>
        </w:rPr>
        <w:t xml:space="preserve"> </w:t>
      </w:r>
      <w:r w:rsidR="0090326E">
        <w:rPr>
          <w:rFonts w:ascii="Arial" w:hAnsi="Arial" w:cs="Arial"/>
          <w:color w:val="000000" w:themeColor="text1"/>
        </w:rPr>
        <w:t>i</w:t>
      </w:r>
      <w:r w:rsidR="000B369C">
        <w:rPr>
          <w:rFonts w:ascii="Arial" w:hAnsi="Arial" w:cs="Arial"/>
          <w:color w:val="000000" w:themeColor="text1"/>
        </w:rPr>
        <w:t>nitially and then to the UNC Health</w:t>
      </w:r>
      <w:r w:rsidR="0090326E">
        <w:rPr>
          <w:rFonts w:ascii="Arial" w:hAnsi="Arial" w:cs="Arial"/>
          <w:color w:val="000000" w:themeColor="text1"/>
        </w:rPr>
        <w:t xml:space="preserve"> M</w:t>
      </w:r>
      <w:r w:rsidR="00FC7CF9">
        <w:rPr>
          <w:rFonts w:ascii="Arial" w:hAnsi="Arial" w:cs="Arial"/>
          <w:color w:val="000000" w:themeColor="text1"/>
        </w:rPr>
        <w:t>anager</w:t>
      </w:r>
      <w:r w:rsidR="0090326E">
        <w:rPr>
          <w:rFonts w:ascii="Arial" w:hAnsi="Arial" w:cs="Arial"/>
          <w:color w:val="000000" w:themeColor="text1"/>
        </w:rPr>
        <w:t xml:space="preserve"> as needed</w:t>
      </w:r>
      <w:r w:rsidR="00262DEF" w:rsidRPr="00850339">
        <w:rPr>
          <w:rFonts w:ascii="Arial" w:hAnsi="Arial" w:cs="Arial"/>
          <w:color w:val="000000" w:themeColor="text1"/>
        </w:rPr>
        <w:t>.</w:t>
      </w:r>
      <w:r w:rsidR="00262DEF" w:rsidRPr="00850339">
        <w:rPr>
          <w:rFonts w:ascii="Arial" w:hAnsi="Arial" w:cs="Arial"/>
        </w:rPr>
        <w:t xml:space="preserve">  </w:t>
      </w:r>
      <w:r w:rsidR="006523AC">
        <w:rPr>
          <w:rFonts w:ascii="Arial" w:hAnsi="Arial" w:cs="Arial"/>
        </w:rPr>
        <w:t xml:space="preserve">All non-accounting related questions should be directed to the </w:t>
      </w:r>
      <w:r w:rsidR="003F6A3C">
        <w:rPr>
          <w:rFonts w:ascii="Arial" w:hAnsi="Arial" w:cs="Arial"/>
        </w:rPr>
        <w:t>Contracts Coordinator</w:t>
      </w:r>
      <w:r w:rsidR="007A75F7">
        <w:rPr>
          <w:rFonts w:ascii="Arial" w:hAnsi="Arial" w:cs="Arial"/>
        </w:rPr>
        <w:t xml:space="preserve"> </w:t>
      </w:r>
      <w:r w:rsidR="00CB0AEB">
        <w:rPr>
          <w:rFonts w:ascii="Arial" w:hAnsi="Arial" w:cs="Arial"/>
        </w:rPr>
        <w:t xml:space="preserve">as further set forth in the Instructions that are attached to this </w:t>
      </w:r>
      <w:r w:rsidR="00BE663B">
        <w:rPr>
          <w:rFonts w:ascii="Arial" w:hAnsi="Arial" w:cs="Arial"/>
        </w:rPr>
        <w:t>policy.</w:t>
      </w:r>
    </w:p>
    <w:p w14:paraId="1D53BF30" w14:textId="43CD3992" w:rsidR="000B369C" w:rsidRDefault="00890985" w:rsidP="000B369C">
      <w:pPr>
        <w:spacing w:after="240"/>
        <w:jc w:val="both"/>
        <w:rPr>
          <w:rFonts w:ascii="Arial" w:hAnsi="Arial" w:cs="Arial"/>
          <w:b/>
        </w:rPr>
      </w:pPr>
      <w:r>
        <w:rPr>
          <w:rFonts w:ascii="Arial" w:hAnsi="Arial" w:cs="Arial"/>
          <w:b/>
        </w:rPr>
        <w:t xml:space="preserve">Policy </w:t>
      </w:r>
      <w:r w:rsidR="000B369C">
        <w:rPr>
          <w:rFonts w:ascii="Arial" w:hAnsi="Arial" w:cs="Arial"/>
          <w:b/>
        </w:rPr>
        <w:t>Overview:</w:t>
      </w:r>
    </w:p>
    <w:p w14:paraId="30DA692F" w14:textId="192DE34B" w:rsidR="000B369C" w:rsidRDefault="00746A56" w:rsidP="000B369C">
      <w:pPr>
        <w:spacing w:after="240"/>
        <w:jc w:val="both"/>
        <w:rPr>
          <w:rFonts w:ascii="Arial" w:hAnsi="Arial" w:cs="Arial"/>
        </w:rPr>
      </w:pPr>
      <w:r>
        <w:rPr>
          <w:rFonts w:ascii="Arial" w:hAnsi="Arial" w:cs="Arial"/>
        </w:rPr>
        <w:t xml:space="preserve">A written and </w:t>
      </w:r>
      <w:r w:rsidR="009A628D">
        <w:rPr>
          <w:rFonts w:ascii="Arial" w:hAnsi="Arial" w:cs="Arial"/>
        </w:rPr>
        <w:t xml:space="preserve">approved </w:t>
      </w:r>
      <w:r>
        <w:rPr>
          <w:rFonts w:ascii="Arial" w:hAnsi="Arial" w:cs="Arial"/>
        </w:rPr>
        <w:t xml:space="preserve">document is required </w:t>
      </w:r>
      <w:r w:rsidR="001054AE">
        <w:rPr>
          <w:rFonts w:ascii="Arial" w:hAnsi="Arial" w:cs="Arial"/>
        </w:rPr>
        <w:t>whenever</w:t>
      </w:r>
      <w:r>
        <w:rPr>
          <w:rFonts w:ascii="Arial" w:hAnsi="Arial" w:cs="Arial"/>
        </w:rPr>
        <w:t xml:space="preserve"> w</w:t>
      </w:r>
      <w:r w:rsidR="001054AE">
        <w:rPr>
          <w:rFonts w:ascii="Arial" w:hAnsi="Arial" w:cs="Arial"/>
        </w:rPr>
        <w:t xml:space="preserve">ork </w:t>
      </w:r>
      <w:r>
        <w:rPr>
          <w:rFonts w:ascii="Arial" w:hAnsi="Arial" w:cs="Arial"/>
        </w:rPr>
        <w:t>is to be performed</w:t>
      </w:r>
      <w:r w:rsidR="00890985">
        <w:rPr>
          <w:rFonts w:ascii="Arial" w:hAnsi="Arial" w:cs="Arial"/>
        </w:rPr>
        <w:t xml:space="preserve"> or goods </w:t>
      </w:r>
      <w:r w:rsidR="001054AE">
        <w:rPr>
          <w:rFonts w:ascii="Arial" w:hAnsi="Arial" w:cs="Arial"/>
        </w:rPr>
        <w:t>provided</w:t>
      </w:r>
      <w:r>
        <w:rPr>
          <w:rFonts w:ascii="Arial" w:hAnsi="Arial" w:cs="Arial"/>
        </w:rPr>
        <w:t xml:space="preserve"> by one of the </w:t>
      </w:r>
      <w:r w:rsidR="00835D0F">
        <w:rPr>
          <w:rFonts w:ascii="Arial" w:hAnsi="Arial" w:cs="Arial"/>
        </w:rPr>
        <w:t>UNCMC</w:t>
      </w:r>
      <w:r w:rsidR="00890985">
        <w:rPr>
          <w:rFonts w:ascii="Arial" w:hAnsi="Arial" w:cs="Arial"/>
        </w:rPr>
        <w:t xml:space="preserve"> </w:t>
      </w:r>
      <w:r>
        <w:rPr>
          <w:rFonts w:ascii="Arial" w:hAnsi="Arial" w:cs="Arial"/>
        </w:rPr>
        <w:t xml:space="preserve">entities for the other.  </w:t>
      </w:r>
      <w:r w:rsidR="007F73C3">
        <w:rPr>
          <w:rFonts w:ascii="Arial" w:hAnsi="Arial" w:cs="Arial"/>
          <w:i/>
          <w:u w:val="single"/>
        </w:rPr>
        <w:t>A</w:t>
      </w:r>
      <w:r w:rsidR="009A628D">
        <w:rPr>
          <w:rFonts w:ascii="Arial" w:hAnsi="Arial" w:cs="Arial"/>
          <w:i/>
          <w:u w:val="single"/>
        </w:rPr>
        <w:t xml:space="preserve"> completed and fully approved</w:t>
      </w:r>
      <w:r w:rsidRPr="003D18B8">
        <w:rPr>
          <w:rFonts w:ascii="Arial" w:hAnsi="Arial" w:cs="Arial"/>
          <w:i/>
          <w:u w:val="single"/>
        </w:rPr>
        <w:t xml:space="preserve"> </w:t>
      </w:r>
      <w:r w:rsidR="001054AE">
        <w:rPr>
          <w:rFonts w:ascii="Arial" w:hAnsi="Arial" w:cs="Arial"/>
          <w:i/>
          <w:u w:val="single"/>
        </w:rPr>
        <w:t>C</w:t>
      </w:r>
      <w:r w:rsidRPr="003D18B8">
        <w:rPr>
          <w:rFonts w:ascii="Arial" w:hAnsi="Arial" w:cs="Arial"/>
          <w:i/>
          <w:u w:val="single"/>
        </w:rPr>
        <w:t xml:space="preserve">ontract </w:t>
      </w:r>
      <w:r w:rsidR="001054AE">
        <w:rPr>
          <w:rFonts w:ascii="Arial" w:hAnsi="Arial" w:cs="Arial"/>
          <w:i/>
          <w:u w:val="single"/>
        </w:rPr>
        <w:t>C</w:t>
      </w:r>
      <w:r w:rsidRPr="003D18B8">
        <w:rPr>
          <w:rFonts w:ascii="Arial" w:hAnsi="Arial" w:cs="Arial"/>
          <w:i/>
          <w:u w:val="single"/>
        </w:rPr>
        <w:t>over</w:t>
      </w:r>
      <w:r w:rsidR="00A92B52">
        <w:rPr>
          <w:rFonts w:ascii="Arial" w:hAnsi="Arial" w:cs="Arial"/>
          <w:i/>
          <w:u w:val="single"/>
        </w:rPr>
        <w:t>s</w:t>
      </w:r>
      <w:r w:rsidRPr="003D18B8">
        <w:rPr>
          <w:rFonts w:ascii="Arial" w:hAnsi="Arial" w:cs="Arial"/>
          <w:i/>
          <w:u w:val="single"/>
        </w:rPr>
        <w:t xml:space="preserve">heet is required to be in place, at a minimum, prior to </w:t>
      </w:r>
      <w:r w:rsidR="001054AE">
        <w:rPr>
          <w:rFonts w:ascii="Arial" w:hAnsi="Arial" w:cs="Arial"/>
          <w:i/>
          <w:u w:val="single"/>
        </w:rPr>
        <w:t xml:space="preserve">providing </w:t>
      </w:r>
      <w:r w:rsidR="00A92B52">
        <w:rPr>
          <w:rFonts w:ascii="Arial" w:hAnsi="Arial" w:cs="Arial"/>
          <w:i/>
          <w:u w:val="single"/>
        </w:rPr>
        <w:t xml:space="preserve">ANY </w:t>
      </w:r>
      <w:r w:rsidR="001054AE">
        <w:rPr>
          <w:rFonts w:ascii="Arial" w:hAnsi="Arial" w:cs="Arial"/>
          <w:i/>
          <w:u w:val="single"/>
        </w:rPr>
        <w:t>goods</w:t>
      </w:r>
      <w:r w:rsidR="00A92B52">
        <w:rPr>
          <w:rFonts w:ascii="Arial" w:hAnsi="Arial" w:cs="Arial"/>
          <w:i/>
          <w:u w:val="single"/>
        </w:rPr>
        <w:t xml:space="preserve"> or services</w:t>
      </w:r>
      <w:r w:rsidR="00416DBB">
        <w:rPr>
          <w:rFonts w:ascii="Arial" w:hAnsi="Arial" w:cs="Arial"/>
        </w:rPr>
        <w:t>.</w:t>
      </w:r>
      <w:r w:rsidR="001054AE">
        <w:rPr>
          <w:rFonts w:ascii="Arial" w:hAnsi="Arial" w:cs="Arial"/>
        </w:rPr>
        <w:t xml:space="preserve">  </w:t>
      </w:r>
      <w:r w:rsidR="00002FBB">
        <w:rPr>
          <w:rFonts w:ascii="Arial" w:hAnsi="Arial" w:cs="Arial"/>
        </w:rPr>
        <w:t xml:space="preserve">The Legal Department </w:t>
      </w:r>
      <w:r w:rsidR="007F73C3">
        <w:rPr>
          <w:rFonts w:ascii="Arial" w:hAnsi="Arial" w:cs="Arial"/>
        </w:rPr>
        <w:t>will use</w:t>
      </w:r>
      <w:r w:rsidR="00002FBB">
        <w:rPr>
          <w:rFonts w:ascii="Arial" w:hAnsi="Arial" w:cs="Arial"/>
        </w:rPr>
        <w:t xml:space="preserve"> this document to </w:t>
      </w:r>
      <w:r w:rsidR="00613DFE">
        <w:rPr>
          <w:rFonts w:ascii="Arial" w:hAnsi="Arial" w:cs="Arial"/>
        </w:rPr>
        <w:t>create</w:t>
      </w:r>
      <w:r w:rsidR="00002FBB">
        <w:rPr>
          <w:rFonts w:ascii="Arial" w:hAnsi="Arial" w:cs="Arial"/>
        </w:rPr>
        <w:t xml:space="preserve"> or update the formal contract.  </w:t>
      </w:r>
      <w:r w:rsidR="001054AE">
        <w:rPr>
          <w:rFonts w:ascii="Arial" w:hAnsi="Arial" w:cs="Arial"/>
        </w:rPr>
        <w:t xml:space="preserve">Further, the financial impact of any agreement </w:t>
      </w:r>
      <w:r w:rsidR="00002FBB">
        <w:rPr>
          <w:rFonts w:ascii="Arial" w:hAnsi="Arial" w:cs="Arial"/>
        </w:rPr>
        <w:t>is not to be recognized by</w:t>
      </w:r>
      <w:r w:rsidR="001054AE">
        <w:rPr>
          <w:rFonts w:ascii="Arial" w:hAnsi="Arial" w:cs="Arial"/>
        </w:rPr>
        <w:t xml:space="preserve"> either</w:t>
      </w:r>
      <w:r w:rsidR="00002FBB">
        <w:rPr>
          <w:rFonts w:ascii="Arial" w:hAnsi="Arial" w:cs="Arial"/>
        </w:rPr>
        <w:t xml:space="preserve"> UNC</w:t>
      </w:r>
      <w:r w:rsidR="003D18B8">
        <w:rPr>
          <w:rFonts w:ascii="Arial" w:hAnsi="Arial" w:cs="Arial"/>
        </w:rPr>
        <w:t>MC</w:t>
      </w:r>
      <w:r w:rsidR="001054AE">
        <w:rPr>
          <w:rFonts w:ascii="Arial" w:hAnsi="Arial" w:cs="Arial"/>
        </w:rPr>
        <w:t xml:space="preserve"> party to the agreement without a</w:t>
      </w:r>
      <w:r w:rsidR="009A628D">
        <w:rPr>
          <w:rFonts w:ascii="Arial" w:hAnsi="Arial" w:cs="Arial"/>
        </w:rPr>
        <w:t xml:space="preserve"> fully</w:t>
      </w:r>
      <w:r w:rsidR="001054AE">
        <w:rPr>
          <w:rFonts w:ascii="Arial" w:hAnsi="Arial" w:cs="Arial"/>
        </w:rPr>
        <w:t xml:space="preserve"> executed C</w:t>
      </w:r>
      <w:r w:rsidR="00416DBB">
        <w:rPr>
          <w:rFonts w:ascii="Arial" w:hAnsi="Arial" w:cs="Arial"/>
        </w:rPr>
        <w:t xml:space="preserve">ontract </w:t>
      </w:r>
      <w:r w:rsidR="001054AE">
        <w:rPr>
          <w:rFonts w:ascii="Arial" w:hAnsi="Arial" w:cs="Arial"/>
        </w:rPr>
        <w:t>C</w:t>
      </w:r>
      <w:r w:rsidR="00416DBB">
        <w:rPr>
          <w:rFonts w:ascii="Arial" w:hAnsi="Arial" w:cs="Arial"/>
        </w:rPr>
        <w:t>ove</w:t>
      </w:r>
      <w:r w:rsidR="00A92B52">
        <w:rPr>
          <w:rFonts w:ascii="Arial" w:hAnsi="Arial" w:cs="Arial"/>
        </w:rPr>
        <w:t>rs</w:t>
      </w:r>
      <w:r w:rsidR="001054AE">
        <w:rPr>
          <w:rFonts w:ascii="Arial" w:hAnsi="Arial" w:cs="Arial"/>
        </w:rPr>
        <w:t xml:space="preserve">heet.  </w:t>
      </w:r>
    </w:p>
    <w:p w14:paraId="5EB94C32" w14:textId="04E4E131" w:rsidR="00B82A2C" w:rsidRDefault="00B82A2C" w:rsidP="000B369C">
      <w:pPr>
        <w:spacing w:after="240"/>
        <w:jc w:val="both"/>
        <w:rPr>
          <w:rFonts w:ascii="Arial" w:hAnsi="Arial" w:cs="Arial"/>
        </w:rPr>
      </w:pPr>
      <w:r>
        <w:rPr>
          <w:rFonts w:ascii="Arial" w:hAnsi="Arial" w:cs="Arial"/>
        </w:rPr>
        <w:t xml:space="preserve">The Contract Coversheet </w:t>
      </w:r>
      <w:r w:rsidR="00CB0AEB">
        <w:rPr>
          <w:rFonts w:ascii="Arial" w:hAnsi="Arial" w:cs="Arial"/>
        </w:rPr>
        <w:t xml:space="preserve">is attached </w:t>
      </w:r>
      <w:r w:rsidR="00BE663B">
        <w:rPr>
          <w:rFonts w:ascii="Arial" w:hAnsi="Arial" w:cs="Arial"/>
        </w:rPr>
        <w:t>to this policy</w:t>
      </w:r>
      <w:r w:rsidR="00CB0AEB">
        <w:rPr>
          <w:rFonts w:ascii="Arial" w:hAnsi="Arial" w:cs="Arial"/>
        </w:rPr>
        <w:t>.</w:t>
      </w:r>
      <w:r w:rsidRPr="009046F6">
        <w:rPr>
          <w:rFonts w:ascii="Arial" w:hAnsi="Arial" w:cs="Arial"/>
        </w:rPr>
        <w:t xml:space="preserve">  </w:t>
      </w:r>
    </w:p>
    <w:p w14:paraId="7D5AAFFA" w14:textId="7AF349B8" w:rsidR="00A92B52" w:rsidRDefault="00002FBB" w:rsidP="003D18B8">
      <w:pPr>
        <w:spacing w:after="240"/>
        <w:jc w:val="both"/>
        <w:rPr>
          <w:rFonts w:ascii="Arial" w:hAnsi="Arial" w:cs="Arial"/>
        </w:rPr>
      </w:pPr>
      <w:r>
        <w:rPr>
          <w:rFonts w:ascii="Arial" w:hAnsi="Arial" w:cs="Arial"/>
          <w:i/>
          <w:u w:val="single"/>
        </w:rPr>
        <w:t>Note that t</w:t>
      </w:r>
      <w:r w:rsidR="00A92B52" w:rsidRPr="003D18B8">
        <w:rPr>
          <w:rFonts w:ascii="Arial" w:hAnsi="Arial" w:cs="Arial"/>
          <w:i/>
          <w:u w:val="single"/>
        </w:rPr>
        <w:t>he department requesting the contract</w:t>
      </w:r>
      <w:r w:rsidR="002A1AC6">
        <w:rPr>
          <w:rFonts w:ascii="Arial" w:hAnsi="Arial" w:cs="Arial"/>
          <w:i/>
          <w:u w:val="single"/>
        </w:rPr>
        <w:t xml:space="preserve"> for goods or services</w:t>
      </w:r>
      <w:r w:rsidR="00A92B52" w:rsidRPr="003D18B8">
        <w:rPr>
          <w:rFonts w:ascii="Arial" w:hAnsi="Arial" w:cs="Arial"/>
          <w:i/>
          <w:u w:val="single"/>
        </w:rPr>
        <w:t xml:space="preserve"> is responsible for completing the Contract </w:t>
      </w:r>
      <w:r w:rsidR="009A628D">
        <w:rPr>
          <w:rFonts w:ascii="Arial" w:hAnsi="Arial" w:cs="Arial"/>
          <w:i/>
          <w:u w:val="single"/>
        </w:rPr>
        <w:t>C</w:t>
      </w:r>
      <w:r w:rsidR="00A92B52" w:rsidRPr="003D18B8">
        <w:rPr>
          <w:rFonts w:ascii="Arial" w:hAnsi="Arial" w:cs="Arial"/>
          <w:i/>
          <w:u w:val="single"/>
        </w:rPr>
        <w:t>oversheet</w:t>
      </w:r>
      <w:r w:rsidR="009A628D">
        <w:rPr>
          <w:rFonts w:ascii="Arial" w:hAnsi="Arial" w:cs="Arial"/>
        </w:rPr>
        <w:t xml:space="preserve"> and providing the completed Contract Coversheet to the Legal Department</w:t>
      </w:r>
      <w:r w:rsidR="00CB0AEB">
        <w:rPr>
          <w:rFonts w:ascii="Arial" w:hAnsi="Arial" w:cs="Arial"/>
        </w:rPr>
        <w:t xml:space="preserve"> via the procedure set forth in the attached Instructions</w:t>
      </w:r>
      <w:r w:rsidR="009A628D">
        <w:rPr>
          <w:rFonts w:ascii="Arial" w:hAnsi="Arial" w:cs="Arial"/>
        </w:rPr>
        <w:t xml:space="preserve">.  The Legal Department will </w:t>
      </w:r>
      <w:r w:rsidR="009A628D">
        <w:rPr>
          <w:rFonts w:ascii="Arial" w:hAnsi="Arial" w:cs="Arial"/>
        </w:rPr>
        <w:lastRenderedPageBreak/>
        <w:t>obtain all required approvals via electronic signature</w:t>
      </w:r>
      <w:r w:rsidR="00C05A32">
        <w:rPr>
          <w:rFonts w:ascii="Arial" w:hAnsi="Arial" w:cs="Arial"/>
        </w:rPr>
        <w:t>.</w:t>
      </w:r>
      <w:r w:rsidR="00A92B52" w:rsidRPr="003D18B8">
        <w:rPr>
          <w:rFonts w:ascii="Arial" w:hAnsi="Arial" w:cs="Arial"/>
        </w:rPr>
        <w:t xml:space="preserve">  </w:t>
      </w:r>
      <w:r>
        <w:rPr>
          <w:rFonts w:ascii="Arial" w:hAnsi="Arial" w:cs="Arial"/>
        </w:rPr>
        <w:t>All new contracts</w:t>
      </w:r>
      <w:r w:rsidR="003D18B8">
        <w:rPr>
          <w:rFonts w:ascii="Arial" w:hAnsi="Arial" w:cs="Arial"/>
        </w:rPr>
        <w:t>, renewals</w:t>
      </w:r>
      <w:r>
        <w:rPr>
          <w:rFonts w:ascii="Arial" w:hAnsi="Arial" w:cs="Arial"/>
        </w:rPr>
        <w:t xml:space="preserve"> and contract amendments are maintained by the Contract Coordinator on </w:t>
      </w:r>
      <w:r w:rsidR="003D18B8">
        <w:rPr>
          <w:rFonts w:ascii="Arial" w:hAnsi="Arial" w:cs="Arial"/>
        </w:rPr>
        <w:t>the contract</w:t>
      </w:r>
      <w:r>
        <w:rPr>
          <w:rFonts w:ascii="Arial" w:hAnsi="Arial" w:cs="Arial"/>
        </w:rPr>
        <w:t xml:space="preserve"> log. </w:t>
      </w:r>
    </w:p>
    <w:p w14:paraId="000B24D5" w14:textId="28FA5E55" w:rsidR="00002FBB" w:rsidRDefault="00002FBB" w:rsidP="003D18B8">
      <w:pPr>
        <w:spacing w:after="240"/>
        <w:jc w:val="both"/>
        <w:rPr>
          <w:rFonts w:ascii="Arial" w:hAnsi="Arial" w:cs="Arial"/>
        </w:rPr>
      </w:pPr>
      <w:r>
        <w:rPr>
          <w:rFonts w:ascii="Arial" w:hAnsi="Arial" w:cs="Arial"/>
        </w:rPr>
        <w:t xml:space="preserve">The contract log is used </w:t>
      </w:r>
      <w:r w:rsidR="00792F06">
        <w:rPr>
          <w:rFonts w:ascii="Arial" w:hAnsi="Arial" w:cs="Arial"/>
        </w:rPr>
        <w:t xml:space="preserve">to track the existence and status of </w:t>
      </w:r>
      <w:r>
        <w:rPr>
          <w:rFonts w:ascii="Arial" w:hAnsi="Arial" w:cs="Arial"/>
        </w:rPr>
        <w:t>UNC</w:t>
      </w:r>
      <w:r w:rsidR="007F73C3">
        <w:rPr>
          <w:rFonts w:ascii="Arial" w:hAnsi="Arial" w:cs="Arial"/>
        </w:rPr>
        <w:t>MC</w:t>
      </w:r>
      <w:r w:rsidR="00CB0AEB">
        <w:rPr>
          <w:rFonts w:ascii="Arial" w:hAnsi="Arial" w:cs="Arial"/>
        </w:rPr>
        <w:t xml:space="preserve"> internal contracts</w:t>
      </w:r>
      <w:r w:rsidR="00792F06">
        <w:rPr>
          <w:rFonts w:ascii="Arial" w:hAnsi="Arial" w:cs="Arial"/>
        </w:rPr>
        <w:t>.  It is also used by UNC Health System</w:t>
      </w:r>
      <w:r>
        <w:rPr>
          <w:rFonts w:ascii="Arial" w:hAnsi="Arial" w:cs="Arial"/>
        </w:rPr>
        <w:t xml:space="preserve"> Accounting to record the journal entries</w:t>
      </w:r>
      <w:r w:rsidR="00B82A2C">
        <w:rPr>
          <w:rFonts w:ascii="Arial" w:hAnsi="Arial" w:cs="Arial"/>
        </w:rPr>
        <w:t xml:space="preserve"> related to the agreement so that the financial impact </w:t>
      </w:r>
      <w:r w:rsidR="00792F06">
        <w:rPr>
          <w:rFonts w:ascii="Arial" w:hAnsi="Arial" w:cs="Arial"/>
        </w:rPr>
        <w:t>is</w:t>
      </w:r>
      <w:r w:rsidR="00B82A2C">
        <w:rPr>
          <w:rFonts w:ascii="Arial" w:hAnsi="Arial" w:cs="Arial"/>
        </w:rPr>
        <w:t xml:space="preserve"> reported</w:t>
      </w:r>
      <w:r w:rsidR="00792F06">
        <w:rPr>
          <w:rFonts w:ascii="Arial" w:hAnsi="Arial" w:cs="Arial"/>
        </w:rPr>
        <w:t xml:space="preserve"> accurately</w:t>
      </w:r>
      <w:r>
        <w:rPr>
          <w:rFonts w:ascii="Arial" w:hAnsi="Arial" w:cs="Arial"/>
        </w:rPr>
        <w:t>.</w:t>
      </w:r>
    </w:p>
    <w:p w14:paraId="10158417" w14:textId="646CDF21" w:rsidR="00792F06" w:rsidRPr="00166E8D" w:rsidRDefault="00792F06" w:rsidP="003D18B8">
      <w:pPr>
        <w:spacing w:after="240"/>
        <w:jc w:val="both"/>
        <w:rPr>
          <w:rFonts w:ascii="Arial" w:hAnsi="Arial" w:cs="Arial"/>
        </w:rPr>
      </w:pPr>
      <w:r>
        <w:rPr>
          <w:rFonts w:ascii="Arial" w:hAnsi="Arial" w:cs="Arial"/>
        </w:rPr>
        <w:t xml:space="preserve">The remainder of this document </w:t>
      </w:r>
      <w:r w:rsidR="00F5142B">
        <w:rPr>
          <w:rFonts w:ascii="Arial" w:hAnsi="Arial" w:cs="Arial"/>
        </w:rPr>
        <w:t>defines the terms used and specifies the</w:t>
      </w:r>
      <w:r>
        <w:rPr>
          <w:rFonts w:ascii="Arial" w:hAnsi="Arial" w:cs="Arial"/>
        </w:rPr>
        <w:t xml:space="preserve"> policy, procedures and forms needed to manage internal contracts </w:t>
      </w:r>
      <w:r w:rsidR="00F5142B">
        <w:rPr>
          <w:rFonts w:ascii="Arial" w:hAnsi="Arial" w:cs="Arial"/>
        </w:rPr>
        <w:t>of</w:t>
      </w:r>
      <w:r>
        <w:rPr>
          <w:rFonts w:ascii="Arial" w:hAnsi="Arial" w:cs="Arial"/>
        </w:rPr>
        <w:t xml:space="preserve"> </w:t>
      </w:r>
      <w:r w:rsidR="00835D0F">
        <w:rPr>
          <w:rFonts w:ascii="Arial" w:hAnsi="Arial" w:cs="Arial"/>
        </w:rPr>
        <w:t>UNCMC</w:t>
      </w:r>
      <w:r w:rsidR="00F5142B">
        <w:rPr>
          <w:rFonts w:ascii="Arial" w:hAnsi="Arial" w:cs="Arial"/>
        </w:rPr>
        <w:t xml:space="preserve"> successfully.</w:t>
      </w:r>
    </w:p>
    <w:p w14:paraId="76B005EA" w14:textId="77777777" w:rsidR="00C05A32" w:rsidRDefault="00C05A32">
      <w:pPr>
        <w:rPr>
          <w:rFonts w:ascii="Arial" w:eastAsia="Times New Roman" w:hAnsi="Arial" w:cs="Times New Roman"/>
          <w:b/>
          <w:sz w:val="24"/>
          <w:szCs w:val="24"/>
        </w:rPr>
      </w:pPr>
      <w:r>
        <w:rPr>
          <w:b/>
          <w:sz w:val="24"/>
          <w:szCs w:val="24"/>
        </w:rPr>
        <w:br w:type="page"/>
      </w:r>
    </w:p>
    <w:p w14:paraId="1BB4550B" w14:textId="7DAD26A2" w:rsidR="007F36BD" w:rsidRDefault="007F36BD" w:rsidP="007F36BD">
      <w:pPr>
        <w:pStyle w:val="BodyText"/>
        <w:ind w:left="0"/>
        <w:jc w:val="center"/>
        <w:rPr>
          <w:b/>
          <w:sz w:val="24"/>
          <w:szCs w:val="24"/>
        </w:rPr>
      </w:pPr>
      <w:r>
        <w:rPr>
          <w:b/>
          <w:sz w:val="24"/>
          <w:szCs w:val="24"/>
        </w:rPr>
        <w:lastRenderedPageBreak/>
        <w:t>Table of Contents</w:t>
      </w:r>
    </w:p>
    <w:p w14:paraId="702F4C3A" w14:textId="77777777" w:rsidR="007F36BD" w:rsidRDefault="007F36BD" w:rsidP="007F36BD">
      <w:pPr>
        <w:pStyle w:val="TOC1"/>
        <w:rPr>
          <w:rFonts w:asciiTheme="minorHAnsi" w:eastAsiaTheme="minorEastAsia" w:hAnsiTheme="minorHAnsi" w:cstheme="minorBidi"/>
          <w:noProof/>
          <w:szCs w:val="22"/>
        </w:rPr>
      </w:pPr>
      <w:r>
        <w:fldChar w:fldCharType="begin"/>
      </w:r>
      <w:r>
        <w:instrText xml:space="preserve"> TOC \o "1-4" \h \z \u </w:instrText>
      </w:r>
      <w:r>
        <w:fldChar w:fldCharType="separate"/>
      </w:r>
      <w:hyperlink w:anchor="_Toc381706634" w:history="1">
        <w:r w:rsidRPr="0037188D">
          <w:rPr>
            <w:rStyle w:val="Hyperlink"/>
            <w:noProof/>
          </w:rPr>
          <w:t>I.</w:t>
        </w:r>
        <w:r>
          <w:rPr>
            <w:rFonts w:asciiTheme="minorHAnsi" w:eastAsiaTheme="minorEastAsia" w:hAnsiTheme="minorHAnsi" w:cstheme="minorBidi"/>
            <w:noProof/>
            <w:szCs w:val="22"/>
          </w:rPr>
          <w:tab/>
        </w:r>
        <w:r>
          <w:rPr>
            <w:rStyle w:val="Hyperlink"/>
            <w:noProof/>
          </w:rPr>
          <w:t>Definitions</w:t>
        </w:r>
        <w:r>
          <w:rPr>
            <w:noProof/>
            <w:webHidden/>
          </w:rPr>
          <w:tab/>
        </w:r>
      </w:hyperlink>
      <w:r>
        <w:rPr>
          <w:noProof/>
        </w:rPr>
        <w:t>2</w:t>
      </w:r>
    </w:p>
    <w:p w14:paraId="618C46FA" w14:textId="77777777" w:rsidR="007F36BD" w:rsidRDefault="00AE1534" w:rsidP="007F36BD">
      <w:pPr>
        <w:pStyle w:val="TOC1"/>
        <w:rPr>
          <w:noProof/>
        </w:rPr>
      </w:pPr>
      <w:hyperlink w:anchor="_Toc381706635" w:history="1">
        <w:r w:rsidR="007F36BD">
          <w:rPr>
            <w:rStyle w:val="Hyperlink"/>
            <w:noProof/>
          </w:rPr>
          <w:t>II</w:t>
        </w:r>
        <w:r w:rsidR="007F36BD" w:rsidRPr="0037188D">
          <w:rPr>
            <w:rStyle w:val="Hyperlink"/>
            <w:noProof/>
          </w:rPr>
          <w:t>.</w:t>
        </w:r>
        <w:r w:rsidR="007F36BD">
          <w:rPr>
            <w:rFonts w:asciiTheme="minorHAnsi" w:eastAsiaTheme="minorEastAsia" w:hAnsiTheme="minorHAnsi" w:cstheme="minorBidi"/>
            <w:noProof/>
            <w:szCs w:val="22"/>
          </w:rPr>
          <w:tab/>
        </w:r>
        <w:r w:rsidR="007F36BD" w:rsidRPr="0037188D">
          <w:rPr>
            <w:rStyle w:val="Hyperlink"/>
            <w:noProof/>
          </w:rPr>
          <w:t>Policy</w:t>
        </w:r>
        <w:r w:rsidR="007F36BD">
          <w:rPr>
            <w:noProof/>
            <w:webHidden/>
          </w:rPr>
          <w:tab/>
        </w:r>
        <w:r w:rsidR="00F36A7E">
          <w:rPr>
            <w:noProof/>
            <w:webHidden/>
          </w:rPr>
          <w:t>4</w:t>
        </w:r>
      </w:hyperlink>
    </w:p>
    <w:p w14:paraId="5D8BD30A" w14:textId="77777777" w:rsidR="00E97CE3" w:rsidRPr="00E97CE3" w:rsidRDefault="00AE1534" w:rsidP="00E97CE3">
      <w:pPr>
        <w:pStyle w:val="TOC1"/>
        <w:rPr>
          <w:rStyle w:val="Hyperlink"/>
          <w:noProof/>
        </w:rPr>
      </w:pPr>
      <w:hyperlink w:anchor="_Toc381706635" w:history="1">
        <w:r w:rsidR="00E97CE3" w:rsidRPr="00E97CE3">
          <w:rPr>
            <w:rStyle w:val="Hyperlink"/>
            <w:noProof/>
          </w:rPr>
          <w:t>III.</w:t>
        </w:r>
        <w:r w:rsidR="00E97CE3">
          <w:rPr>
            <w:rStyle w:val="Hyperlink"/>
            <w:noProof/>
          </w:rPr>
          <w:tab/>
        </w:r>
        <w:r w:rsidR="00E97CE3" w:rsidRPr="00E97CE3">
          <w:rPr>
            <w:rStyle w:val="Hyperlink"/>
            <w:noProof/>
          </w:rPr>
          <w:t>Procedure</w:t>
        </w:r>
        <w:r w:rsidR="00E97CE3" w:rsidRPr="00E97CE3">
          <w:rPr>
            <w:rStyle w:val="Hyperlink"/>
            <w:webHidden/>
          </w:rPr>
          <w:tab/>
          <w:t>4</w:t>
        </w:r>
      </w:hyperlink>
    </w:p>
    <w:p w14:paraId="582C07E3" w14:textId="77777777" w:rsidR="007F36BD" w:rsidRPr="00B71E86" w:rsidRDefault="00AE1534" w:rsidP="007F36BD">
      <w:pPr>
        <w:pStyle w:val="TOC2"/>
        <w:tabs>
          <w:tab w:val="left" w:pos="1080"/>
        </w:tabs>
        <w:rPr>
          <w:rFonts w:eastAsiaTheme="minorEastAsia" w:cs="Arial"/>
          <w:noProof/>
          <w:szCs w:val="22"/>
        </w:rPr>
      </w:pPr>
      <w:hyperlink w:anchor="_Toc381706636" w:history="1">
        <w:r w:rsidR="007F36BD" w:rsidRPr="00B71E86">
          <w:rPr>
            <w:rStyle w:val="Hyperlink"/>
            <w:rFonts w:cs="Arial"/>
            <w:noProof/>
          </w:rPr>
          <w:t>A.</w:t>
        </w:r>
        <w:r w:rsidR="007F36BD" w:rsidRPr="00B71E86">
          <w:rPr>
            <w:rFonts w:eastAsiaTheme="minorEastAsia" w:cs="Arial"/>
            <w:noProof/>
            <w:szCs w:val="22"/>
          </w:rPr>
          <w:tab/>
        </w:r>
        <w:r w:rsidR="003B11EC" w:rsidRPr="00B71E86">
          <w:rPr>
            <w:rStyle w:val="Hyperlink"/>
            <w:rFonts w:cs="Arial"/>
            <w:noProof/>
          </w:rPr>
          <w:t>Application</w:t>
        </w:r>
        <w:r w:rsidR="007F36BD" w:rsidRPr="00B71E86">
          <w:rPr>
            <w:rFonts w:cs="Arial"/>
            <w:noProof/>
            <w:webHidden/>
          </w:rPr>
          <w:tab/>
        </w:r>
      </w:hyperlink>
      <w:r w:rsidR="00F36A7E">
        <w:rPr>
          <w:rFonts w:cs="Arial"/>
          <w:noProof/>
        </w:rPr>
        <w:t>4</w:t>
      </w:r>
    </w:p>
    <w:p w14:paraId="2C3786D4" w14:textId="3078630E" w:rsidR="007F36BD" w:rsidRPr="00B71E86" w:rsidRDefault="00AE1534" w:rsidP="0093235C">
      <w:pPr>
        <w:pStyle w:val="TOC2"/>
        <w:tabs>
          <w:tab w:val="left" w:pos="1080"/>
        </w:tabs>
        <w:ind w:left="0" w:firstLine="0"/>
        <w:rPr>
          <w:rFonts w:eastAsiaTheme="minorEastAsia" w:cs="Arial"/>
          <w:noProof/>
          <w:szCs w:val="22"/>
        </w:rPr>
      </w:pPr>
      <w:hyperlink w:anchor="_Toc381706638" w:history="1"/>
    </w:p>
    <w:p w14:paraId="693C340D" w14:textId="0A646444" w:rsidR="00503C09" w:rsidRDefault="00AE1534" w:rsidP="00503C09">
      <w:pPr>
        <w:pStyle w:val="TOC2"/>
        <w:tabs>
          <w:tab w:val="left" w:pos="1080"/>
        </w:tabs>
        <w:rPr>
          <w:rFonts w:cs="Arial"/>
          <w:noProof/>
        </w:rPr>
      </w:pPr>
      <w:hyperlink w:anchor="_Toc381706640" w:history="1">
        <w:r w:rsidR="0093235C">
          <w:rPr>
            <w:rStyle w:val="Hyperlink"/>
            <w:rFonts w:cs="Arial"/>
            <w:noProof/>
          </w:rPr>
          <w:t>B</w:t>
        </w:r>
        <w:r w:rsidR="00503C09" w:rsidRPr="00B71E86">
          <w:rPr>
            <w:rStyle w:val="Hyperlink"/>
            <w:rFonts w:cs="Arial"/>
            <w:noProof/>
          </w:rPr>
          <w:t>.</w:t>
        </w:r>
        <w:r w:rsidR="00503C09" w:rsidRPr="00B71E86">
          <w:rPr>
            <w:rFonts w:eastAsiaTheme="minorEastAsia" w:cs="Arial"/>
            <w:noProof/>
            <w:szCs w:val="22"/>
          </w:rPr>
          <w:tab/>
        </w:r>
        <w:r w:rsidR="00503C09">
          <w:rPr>
            <w:rStyle w:val="Hyperlink"/>
            <w:rFonts w:cs="Arial"/>
            <w:noProof/>
          </w:rPr>
          <w:t>Contract Inception</w:t>
        </w:r>
        <w:r w:rsidR="00503C09" w:rsidRPr="00B71E86">
          <w:rPr>
            <w:rFonts w:cs="Arial"/>
            <w:noProof/>
            <w:webHidden/>
          </w:rPr>
          <w:tab/>
        </w:r>
      </w:hyperlink>
      <w:r w:rsidR="00BF066F">
        <w:rPr>
          <w:rFonts w:cs="Arial"/>
          <w:noProof/>
        </w:rPr>
        <w:t>4</w:t>
      </w:r>
    </w:p>
    <w:p w14:paraId="45A5CA0A" w14:textId="08F704AE" w:rsidR="00A46000" w:rsidRDefault="00AE1534" w:rsidP="00A46000">
      <w:pPr>
        <w:pStyle w:val="TOC2"/>
        <w:tabs>
          <w:tab w:val="left" w:pos="1080"/>
        </w:tabs>
        <w:rPr>
          <w:rFonts w:cs="Arial"/>
          <w:noProof/>
        </w:rPr>
      </w:pPr>
      <w:hyperlink w:anchor="_Toc381706640" w:history="1">
        <w:r w:rsidR="0093235C">
          <w:rPr>
            <w:rStyle w:val="Hyperlink"/>
            <w:rFonts w:cs="Arial"/>
            <w:noProof/>
          </w:rPr>
          <w:t>C.</w:t>
        </w:r>
        <w:r w:rsidR="0093235C">
          <w:rPr>
            <w:rStyle w:val="Hyperlink"/>
            <w:rFonts w:cs="Arial"/>
            <w:noProof/>
          </w:rPr>
          <w:tab/>
          <w:t>Documentation</w:t>
        </w:r>
        <w:r w:rsidR="0093235C" w:rsidRPr="00B71E86">
          <w:rPr>
            <w:rFonts w:cs="Arial"/>
            <w:noProof/>
            <w:webHidden/>
          </w:rPr>
          <w:tab/>
        </w:r>
      </w:hyperlink>
      <w:r w:rsidR="00F36A7E">
        <w:rPr>
          <w:rFonts w:cs="Arial"/>
          <w:noProof/>
        </w:rPr>
        <w:t>5</w:t>
      </w:r>
    </w:p>
    <w:p w14:paraId="0444AA04" w14:textId="13561C34" w:rsidR="00A46000" w:rsidRDefault="00AE1534" w:rsidP="00A46000">
      <w:pPr>
        <w:pStyle w:val="TOC2"/>
        <w:tabs>
          <w:tab w:val="left" w:pos="1080"/>
        </w:tabs>
        <w:rPr>
          <w:rFonts w:cs="Arial"/>
          <w:noProof/>
        </w:rPr>
      </w:pPr>
      <w:hyperlink w:anchor="_Toc381706640" w:history="1">
        <w:r w:rsidR="0093235C">
          <w:rPr>
            <w:rStyle w:val="Hyperlink"/>
            <w:rFonts w:cs="Arial"/>
            <w:noProof/>
          </w:rPr>
          <w:t>D.</w:t>
        </w:r>
        <w:r w:rsidR="0093235C">
          <w:rPr>
            <w:rStyle w:val="Hyperlink"/>
            <w:rFonts w:cs="Arial"/>
            <w:noProof/>
          </w:rPr>
          <w:tab/>
          <w:t>Accounting Intake Process for Contracts</w:t>
        </w:r>
        <w:r w:rsidR="0093235C" w:rsidRPr="00B71E86">
          <w:rPr>
            <w:rFonts w:cs="Arial"/>
            <w:noProof/>
            <w:webHidden/>
          </w:rPr>
          <w:tab/>
        </w:r>
      </w:hyperlink>
      <w:r w:rsidR="009855BD">
        <w:rPr>
          <w:rFonts w:cs="Arial"/>
          <w:noProof/>
        </w:rPr>
        <w:t>5</w:t>
      </w:r>
    </w:p>
    <w:p w14:paraId="593B20C3" w14:textId="6984A8F1" w:rsidR="00A46000" w:rsidRDefault="00AE1534" w:rsidP="00A46000">
      <w:pPr>
        <w:pStyle w:val="TOC2"/>
        <w:tabs>
          <w:tab w:val="left" w:pos="1080"/>
        </w:tabs>
        <w:rPr>
          <w:rFonts w:cs="Arial"/>
          <w:noProof/>
        </w:rPr>
      </w:pPr>
      <w:hyperlink w:anchor="_Toc381706640" w:history="1">
        <w:r w:rsidR="0093235C">
          <w:rPr>
            <w:rStyle w:val="Hyperlink"/>
            <w:rFonts w:cs="Arial"/>
            <w:noProof/>
          </w:rPr>
          <w:t>E.</w:t>
        </w:r>
        <w:r w:rsidR="0093235C">
          <w:rPr>
            <w:rStyle w:val="Hyperlink"/>
            <w:rFonts w:cs="Arial"/>
            <w:noProof/>
          </w:rPr>
          <w:tab/>
          <w:t>Contract Status</w:t>
        </w:r>
        <w:r w:rsidR="0093235C" w:rsidRPr="00B71E86">
          <w:rPr>
            <w:rFonts w:cs="Arial"/>
            <w:noProof/>
            <w:webHidden/>
          </w:rPr>
          <w:tab/>
        </w:r>
      </w:hyperlink>
      <w:r w:rsidR="009855BD">
        <w:rPr>
          <w:rFonts w:cs="Arial"/>
          <w:noProof/>
        </w:rPr>
        <w:t>5</w:t>
      </w:r>
    </w:p>
    <w:p w14:paraId="4C64B35A" w14:textId="21520C48" w:rsidR="00A46000" w:rsidRDefault="00AE1534" w:rsidP="00A46000">
      <w:pPr>
        <w:pStyle w:val="TOC2"/>
        <w:tabs>
          <w:tab w:val="left" w:pos="1080"/>
        </w:tabs>
        <w:rPr>
          <w:rFonts w:cs="Arial"/>
          <w:noProof/>
        </w:rPr>
      </w:pPr>
      <w:hyperlink w:anchor="_Toc381706640" w:history="1">
        <w:r w:rsidR="0093235C">
          <w:rPr>
            <w:rStyle w:val="Hyperlink"/>
            <w:rFonts w:cs="Arial"/>
            <w:noProof/>
          </w:rPr>
          <w:t>F.</w:t>
        </w:r>
        <w:r w:rsidR="0093235C">
          <w:rPr>
            <w:rStyle w:val="Hyperlink"/>
            <w:rFonts w:cs="Arial"/>
            <w:noProof/>
          </w:rPr>
          <w:tab/>
          <w:t>Contract Activity</w:t>
        </w:r>
        <w:r w:rsidR="0093235C" w:rsidRPr="00B71E86">
          <w:rPr>
            <w:rFonts w:cs="Arial"/>
            <w:noProof/>
            <w:webHidden/>
          </w:rPr>
          <w:tab/>
        </w:r>
      </w:hyperlink>
      <w:r w:rsidR="009855BD">
        <w:rPr>
          <w:rFonts w:cs="Arial"/>
          <w:noProof/>
        </w:rPr>
        <w:t>6</w:t>
      </w:r>
    </w:p>
    <w:p w14:paraId="4E416DB8" w14:textId="63ADDAC1" w:rsidR="00A81AC4" w:rsidRDefault="00AE1534" w:rsidP="00A81AC4">
      <w:pPr>
        <w:pStyle w:val="TOC2"/>
        <w:tabs>
          <w:tab w:val="left" w:pos="1080"/>
        </w:tabs>
        <w:rPr>
          <w:rFonts w:cs="Arial"/>
          <w:noProof/>
        </w:rPr>
      </w:pPr>
      <w:hyperlink w:anchor="_Toc381706640" w:history="1">
        <w:r w:rsidR="0093235C">
          <w:rPr>
            <w:rStyle w:val="Hyperlink"/>
            <w:rFonts w:cs="Arial"/>
            <w:noProof/>
          </w:rPr>
          <w:t>G.</w:t>
        </w:r>
        <w:r w:rsidR="0093235C">
          <w:rPr>
            <w:rStyle w:val="Hyperlink"/>
            <w:rFonts w:cs="Arial"/>
            <w:noProof/>
          </w:rPr>
          <w:tab/>
          <w:t>Contract Compensation</w:t>
        </w:r>
        <w:r w:rsidR="0093235C" w:rsidRPr="00B71E86">
          <w:rPr>
            <w:rFonts w:cs="Arial"/>
            <w:noProof/>
            <w:webHidden/>
          </w:rPr>
          <w:tab/>
        </w:r>
      </w:hyperlink>
      <w:r w:rsidR="009855BD">
        <w:rPr>
          <w:rFonts w:cs="Arial"/>
          <w:noProof/>
        </w:rPr>
        <w:t>7</w:t>
      </w:r>
    </w:p>
    <w:p w14:paraId="3F1B0682" w14:textId="1646F0A9" w:rsidR="00961FEF" w:rsidRDefault="00AE1534" w:rsidP="00961FEF">
      <w:pPr>
        <w:pStyle w:val="TOC2"/>
        <w:tabs>
          <w:tab w:val="left" w:pos="1080"/>
        </w:tabs>
        <w:rPr>
          <w:rFonts w:cs="Arial"/>
          <w:noProof/>
        </w:rPr>
      </w:pPr>
      <w:hyperlink w:anchor="_Toc381706640" w:history="1">
        <w:r w:rsidR="0093235C">
          <w:rPr>
            <w:rStyle w:val="Hyperlink"/>
            <w:rFonts w:cs="Arial"/>
            <w:noProof/>
          </w:rPr>
          <w:t>H.</w:t>
        </w:r>
        <w:r w:rsidR="0093235C">
          <w:rPr>
            <w:rStyle w:val="Hyperlink"/>
            <w:rFonts w:cs="Arial"/>
            <w:noProof/>
          </w:rPr>
          <w:tab/>
          <w:t>Accounting Process</w:t>
        </w:r>
        <w:r w:rsidR="0093235C" w:rsidRPr="00B71E86">
          <w:rPr>
            <w:rFonts w:cs="Arial"/>
            <w:noProof/>
            <w:webHidden/>
          </w:rPr>
          <w:tab/>
        </w:r>
      </w:hyperlink>
      <w:r w:rsidR="00F36A7E">
        <w:rPr>
          <w:rFonts w:cs="Arial"/>
          <w:noProof/>
        </w:rPr>
        <w:t>1</w:t>
      </w:r>
      <w:r w:rsidR="00BF066F">
        <w:rPr>
          <w:rFonts w:cs="Arial"/>
          <w:noProof/>
        </w:rPr>
        <w:t>0</w:t>
      </w:r>
    </w:p>
    <w:p w14:paraId="0AD57AD4" w14:textId="3A8B4DE0" w:rsidR="00961FEF" w:rsidRDefault="00AE1534" w:rsidP="00961FEF">
      <w:pPr>
        <w:pStyle w:val="TOC2"/>
        <w:tabs>
          <w:tab w:val="left" w:pos="1080"/>
        </w:tabs>
        <w:rPr>
          <w:rFonts w:cs="Arial"/>
          <w:noProof/>
        </w:rPr>
      </w:pPr>
      <w:hyperlink w:anchor="_Toc381706640" w:history="1">
        <w:r w:rsidR="0093235C">
          <w:rPr>
            <w:rStyle w:val="Hyperlink"/>
            <w:rFonts w:cs="Arial"/>
            <w:noProof/>
          </w:rPr>
          <w:t>I.</w:t>
        </w:r>
        <w:r w:rsidR="0093235C">
          <w:rPr>
            <w:rStyle w:val="Hyperlink"/>
            <w:rFonts w:cs="Arial"/>
            <w:noProof/>
          </w:rPr>
          <w:tab/>
          <w:t>Timliness</w:t>
        </w:r>
        <w:r w:rsidR="0093235C" w:rsidRPr="00B71E86">
          <w:rPr>
            <w:rFonts w:cs="Arial"/>
            <w:noProof/>
            <w:webHidden/>
          </w:rPr>
          <w:tab/>
        </w:r>
      </w:hyperlink>
      <w:r w:rsidR="00F36A7E">
        <w:rPr>
          <w:rFonts w:cs="Arial"/>
          <w:noProof/>
        </w:rPr>
        <w:t>11</w:t>
      </w:r>
    </w:p>
    <w:p w14:paraId="3AD5C313" w14:textId="0D3752FC" w:rsidR="00A46000" w:rsidRDefault="00AE1534" w:rsidP="00961FEF">
      <w:pPr>
        <w:pStyle w:val="TOC2"/>
        <w:tabs>
          <w:tab w:val="left" w:pos="1080"/>
        </w:tabs>
        <w:rPr>
          <w:rFonts w:cs="Arial"/>
          <w:noProof/>
        </w:rPr>
      </w:pPr>
      <w:hyperlink w:anchor="_Toc381706640" w:history="1">
        <w:r w:rsidR="0093235C">
          <w:rPr>
            <w:rStyle w:val="Hyperlink"/>
            <w:rFonts w:cs="Arial"/>
            <w:noProof/>
          </w:rPr>
          <w:t>J.</w:t>
        </w:r>
        <w:r w:rsidR="0093235C">
          <w:rPr>
            <w:rStyle w:val="Hyperlink"/>
            <w:rFonts w:cs="Arial"/>
            <w:noProof/>
          </w:rPr>
          <w:tab/>
          <w:t>Contract Reporting</w:t>
        </w:r>
        <w:r w:rsidR="0093235C" w:rsidRPr="00B71E86">
          <w:rPr>
            <w:rFonts w:cs="Arial"/>
            <w:noProof/>
            <w:webHidden/>
          </w:rPr>
          <w:tab/>
        </w:r>
      </w:hyperlink>
      <w:r w:rsidR="00F36A7E">
        <w:rPr>
          <w:rFonts w:cs="Arial"/>
          <w:noProof/>
        </w:rPr>
        <w:t>11</w:t>
      </w:r>
    </w:p>
    <w:p w14:paraId="35A98240" w14:textId="77777777" w:rsidR="00F36A7E" w:rsidRDefault="00AE1534" w:rsidP="00F36A7E">
      <w:pPr>
        <w:pStyle w:val="TOC1"/>
        <w:rPr>
          <w:rFonts w:asciiTheme="minorHAnsi" w:eastAsiaTheme="minorEastAsia" w:hAnsiTheme="minorHAnsi" w:cstheme="minorBidi"/>
          <w:noProof/>
          <w:szCs w:val="22"/>
        </w:rPr>
      </w:pPr>
      <w:hyperlink w:anchor="_Toc381706646" w:history="1">
        <w:r w:rsidR="00F36A7E">
          <w:rPr>
            <w:rStyle w:val="Hyperlink"/>
            <w:noProof/>
          </w:rPr>
          <w:t>III</w:t>
        </w:r>
        <w:r w:rsidR="00F36A7E" w:rsidRPr="0037188D">
          <w:rPr>
            <w:rStyle w:val="Hyperlink"/>
            <w:noProof/>
          </w:rPr>
          <w:t>.</w:t>
        </w:r>
        <w:r w:rsidR="00F36A7E">
          <w:rPr>
            <w:rFonts w:asciiTheme="minorHAnsi" w:eastAsiaTheme="minorEastAsia" w:hAnsiTheme="minorHAnsi" w:cstheme="minorBidi"/>
            <w:noProof/>
            <w:szCs w:val="22"/>
          </w:rPr>
          <w:tab/>
        </w:r>
        <w:r w:rsidR="00F36A7E">
          <w:rPr>
            <w:rStyle w:val="Hyperlink"/>
            <w:noProof/>
          </w:rPr>
          <w:t>Contract Process Illustration</w:t>
        </w:r>
        <w:r w:rsidR="00F36A7E">
          <w:rPr>
            <w:noProof/>
            <w:webHidden/>
          </w:rPr>
          <w:tab/>
        </w:r>
        <w:r w:rsidR="00F36A7E">
          <w:rPr>
            <w:rFonts w:cs="Arial"/>
            <w:noProof/>
          </w:rPr>
          <w:t>1</w:t>
        </w:r>
      </w:hyperlink>
      <w:r w:rsidR="00F36A7E">
        <w:rPr>
          <w:noProof/>
        </w:rPr>
        <w:t>2</w:t>
      </w:r>
    </w:p>
    <w:p w14:paraId="42F69CA1" w14:textId="77777777" w:rsidR="007F36BD" w:rsidRDefault="00AE1534" w:rsidP="007F36BD">
      <w:pPr>
        <w:pStyle w:val="TOC1"/>
        <w:rPr>
          <w:rFonts w:asciiTheme="minorHAnsi" w:eastAsiaTheme="minorEastAsia" w:hAnsiTheme="minorHAnsi" w:cstheme="minorBidi"/>
          <w:noProof/>
          <w:szCs w:val="22"/>
        </w:rPr>
      </w:pPr>
      <w:hyperlink w:anchor="_Toc381706646" w:history="1">
        <w:r w:rsidR="007F36BD">
          <w:rPr>
            <w:rStyle w:val="Hyperlink"/>
            <w:noProof/>
          </w:rPr>
          <w:t>IV</w:t>
        </w:r>
        <w:r w:rsidR="007F36BD" w:rsidRPr="0037188D">
          <w:rPr>
            <w:rStyle w:val="Hyperlink"/>
            <w:noProof/>
          </w:rPr>
          <w:t>.</w:t>
        </w:r>
        <w:r w:rsidR="007F36BD">
          <w:rPr>
            <w:rFonts w:asciiTheme="minorHAnsi" w:eastAsiaTheme="minorEastAsia" w:hAnsiTheme="minorHAnsi" w:cstheme="minorBidi"/>
            <w:noProof/>
            <w:szCs w:val="22"/>
          </w:rPr>
          <w:tab/>
        </w:r>
        <w:r w:rsidR="007F36BD" w:rsidRPr="0037188D">
          <w:rPr>
            <w:rStyle w:val="Hyperlink"/>
            <w:noProof/>
          </w:rPr>
          <w:t>Reviewed/Approved by</w:t>
        </w:r>
        <w:r w:rsidR="007F36BD">
          <w:rPr>
            <w:noProof/>
            <w:webHidden/>
          </w:rPr>
          <w:tab/>
        </w:r>
      </w:hyperlink>
      <w:r w:rsidR="00F36A7E">
        <w:rPr>
          <w:noProof/>
        </w:rPr>
        <w:t>1</w:t>
      </w:r>
      <w:r w:rsidR="0002064D">
        <w:rPr>
          <w:noProof/>
        </w:rPr>
        <w:t>2</w:t>
      </w:r>
    </w:p>
    <w:p w14:paraId="09E39BFE" w14:textId="77777777" w:rsidR="007F36BD" w:rsidRDefault="00AE1534" w:rsidP="007F36BD">
      <w:pPr>
        <w:pStyle w:val="TOC1"/>
        <w:rPr>
          <w:rFonts w:asciiTheme="minorHAnsi" w:eastAsiaTheme="minorEastAsia" w:hAnsiTheme="minorHAnsi" w:cstheme="minorBidi"/>
          <w:noProof/>
          <w:szCs w:val="22"/>
        </w:rPr>
      </w:pPr>
      <w:hyperlink w:anchor="_Toc381706647" w:history="1">
        <w:r w:rsidR="007F36BD">
          <w:rPr>
            <w:rStyle w:val="Hyperlink"/>
            <w:noProof/>
          </w:rPr>
          <w:t>V</w:t>
        </w:r>
        <w:r w:rsidR="007F36BD" w:rsidRPr="0037188D">
          <w:rPr>
            <w:rStyle w:val="Hyperlink"/>
            <w:noProof/>
          </w:rPr>
          <w:t>.</w:t>
        </w:r>
        <w:r w:rsidR="007F36BD">
          <w:rPr>
            <w:rFonts w:asciiTheme="minorHAnsi" w:eastAsiaTheme="minorEastAsia" w:hAnsiTheme="minorHAnsi" w:cstheme="minorBidi"/>
            <w:noProof/>
            <w:szCs w:val="22"/>
          </w:rPr>
          <w:tab/>
        </w:r>
        <w:r w:rsidR="007F36BD" w:rsidRPr="0037188D">
          <w:rPr>
            <w:rStyle w:val="Hyperlink"/>
            <w:noProof/>
          </w:rPr>
          <w:t>Original Policy Date and Revisions</w:t>
        </w:r>
        <w:r w:rsidR="007F36BD">
          <w:rPr>
            <w:noProof/>
            <w:webHidden/>
          </w:rPr>
          <w:tab/>
        </w:r>
        <w:r w:rsidR="00F36A7E">
          <w:rPr>
            <w:noProof/>
          </w:rPr>
          <w:t>1</w:t>
        </w:r>
        <w:r w:rsidR="0002064D">
          <w:rPr>
            <w:noProof/>
          </w:rPr>
          <w:t>2</w:t>
        </w:r>
      </w:hyperlink>
    </w:p>
    <w:p w14:paraId="7BE40808" w14:textId="77777777" w:rsidR="007F36BD" w:rsidRDefault="00AE1534" w:rsidP="007F36BD">
      <w:pPr>
        <w:pStyle w:val="TOC3"/>
        <w:rPr>
          <w:rFonts w:asciiTheme="minorHAnsi" w:eastAsiaTheme="minorEastAsia" w:hAnsiTheme="minorHAnsi" w:cstheme="minorBidi"/>
          <w:noProof/>
          <w:szCs w:val="22"/>
        </w:rPr>
      </w:pPr>
      <w:hyperlink w:anchor="_Toc381706649" w:history="1">
        <w:r w:rsidR="007F36BD">
          <w:rPr>
            <w:rStyle w:val="Hyperlink"/>
            <w:noProof/>
          </w:rPr>
          <w:t>Attachment</w:t>
        </w:r>
        <w:r w:rsidR="007F36BD" w:rsidRPr="0037188D">
          <w:rPr>
            <w:rStyle w:val="Hyperlink"/>
            <w:noProof/>
          </w:rPr>
          <w:t xml:space="preserve"> 1: </w:t>
        </w:r>
        <w:r w:rsidR="00B71E86">
          <w:rPr>
            <w:rStyle w:val="Hyperlink"/>
            <w:noProof/>
          </w:rPr>
          <w:t>Contract Cover Sheet</w:t>
        </w:r>
        <w:r w:rsidR="007F36BD">
          <w:rPr>
            <w:noProof/>
            <w:webHidden/>
          </w:rPr>
          <w:tab/>
        </w:r>
      </w:hyperlink>
      <w:r w:rsidR="00F36A7E">
        <w:rPr>
          <w:noProof/>
        </w:rPr>
        <w:t>1</w:t>
      </w:r>
      <w:r w:rsidR="0002064D">
        <w:rPr>
          <w:noProof/>
        </w:rPr>
        <w:t>3</w:t>
      </w:r>
    </w:p>
    <w:p w14:paraId="761513EA" w14:textId="77777777" w:rsidR="007F36BD" w:rsidRDefault="00AE1534" w:rsidP="007F36BD">
      <w:pPr>
        <w:pStyle w:val="TOC3"/>
        <w:rPr>
          <w:noProof/>
        </w:rPr>
      </w:pPr>
      <w:hyperlink w:anchor="_Toc381706650" w:history="1">
        <w:r w:rsidR="007F36BD">
          <w:rPr>
            <w:rStyle w:val="Hyperlink"/>
            <w:noProof/>
          </w:rPr>
          <w:t>Attachment 2</w:t>
        </w:r>
        <w:r w:rsidR="007F36BD" w:rsidRPr="0037188D">
          <w:rPr>
            <w:rStyle w:val="Hyperlink"/>
            <w:noProof/>
          </w:rPr>
          <w:t xml:space="preserve">: </w:t>
        </w:r>
        <w:r w:rsidR="006659F1">
          <w:rPr>
            <w:rStyle w:val="Hyperlink"/>
            <w:noProof/>
          </w:rPr>
          <w:t>Invoice Template</w:t>
        </w:r>
        <w:r w:rsidR="007F36BD">
          <w:rPr>
            <w:noProof/>
            <w:webHidden/>
          </w:rPr>
          <w:tab/>
          <w:t>1</w:t>
        </w:r>
      </w:hyperlink>
      <w:r w:rsidR="0002064D">
        <w:rPr>
          <w:noProof/>
        </w:rPr>
        <w:t>4</w:t>
      </w:r>
    </w:p>
    <w:p w14:paraId="21A9DF56" w14:textId="3838BDD3" w:rsidR="00AB5F8B" w:rsidRDefault="00AE1534" w:rsidP="00980CC7">
      <w:pPr>
        <w:pStyle w:val="TOC3"/>
      </w:pPr>
      <w:hyperlink w:anchor="_Toc381706649" w:history="1">
        <w:r w:rsidR="007F36BD">
          <w:rPr>
            <w:rStyle w:val="Hyperlink"/>
            <w:noProof/>
          </w:rPr>
          <w:t>Attachment</w:t>
        </w:r>
        <w:r w:rsidR="007F36BD" w:rsidRPr="0037188D">
          <w:rPr>
            <w:rStyle w:val="Hyperlink"/>
            <w:noProof/>
          </w:rPr>
          <w:t xml:space="preserve"> </w:t>
        </w:r>
        <w:r w:rsidR="007F36BD">
          <w:rPr>
            <w:rStyle w:val="Hyperlink"/>
            <w:noProof/>
          </w:rPr>
          <w:t>3</w:t>
        </w:r>
        <w:r w:rsidR="007F36BD" w:rsidRPr="0037188D">
          <w:rPr>
            <w:rStyle w:val="Hyperlink"/>
            <w:noProof/>
          </w:rPr>
          <w:t xml:space="preserve">: </w:t>
        </w:r>
        <w:r w:rsidR="006659F1">
          <w:rPr>
            <w:rStyle w:val="Hyperlink"/>
            <w:noProof/>
          </w:rPr>
          <w:t>Invoice Request Form</w:t>
        </w:r>
        <w:r w:rsidR="007F36BD">
          <w:rPr>
            <w:noProof/>
            <w:webHidden/>
          </w:rPr>
          <w:tab/>
          <w:t>1</w:t>
        </w:r>
        <w:r w:rsidR="0002064D">
          <w:rPr>
            <w:noProof/>
            <w:webHidden/>
          </w:rPr>
          <w:t>5</w:t>
        </w:r>
      </w:hyperlink>
      <w:r w:rsidR="007F36BD">
        <w:fldChar w:fldCharType="end"/>
      </w:r>
    </w:p>
    <w:p w14:paraId="73D711AE" w14:textId="3936728E" w:rsidR="009855BD" w:rsidRPr="009855BD" w:rsidRDefault="009855BD" w:rsidP="009855BD">
      <w:pPr>
        <w:ind w:left="1080" w:hanging="360"/>
        <w:rPr>
          <w:rStyle w:val="Hyperlink"/>
          <w:rFonts w:ascii="Arial" w:eastAsia="Times New Roman" w:hAnsi="Arial" w:cs="Times New Roman"/>
          <w:noProof/>
          <w:color w:val="000000" w:themeColor="text1"/>
          <w:szCs w:val="24"/>
          <w:u w:val="none"/>
        </w:rPr>
      </w:pPr>
      <w:r w:rsidRPr="009855BD">
        <w:rPr>
          <w:rStyle w:val="Hyperlink"/>
          <w:rFonts w:ascii="Arial" w:eastAsia="Times New Roman" w:hAnsi="Arial" w:cs="Times New Roman"/>
          <w:noProof/>
          <w:color w:val="000000" w:themeColor="text1"/>
          <w:szCs w:val="24"/>
          <w:u w:val="none"/>
        </w:rPr>
        <w:t>Attachment 4:  Contract Cover Sheet Instructions</w:t>
      </w:r>
      <w:r w:rsidR="00AE1534">
        <w:rPr>
          <w:rStyle w:val="Hyperlink"/>
          <w:rFonts w:ascii="Arial" w:eastAsia="Times New Roman" w:hAnsi="Arial" w:cs="Times New Roman"/>
          <w:noProof/>
          <w:color w:val="000000" w:themeColor="text1"/>
          <w:szCs w:val="24"/>
          <w:u w:val="none"/>
        </w:rPr>
        <w:t xml:space="preserve"> </w:t>
      </w:r>
      <w:r w:rsidR="00AE1534" w:rsidRPr="00AE1534">
        <w:rPr>
          <w:rStyle w:val="Hyperlink"/>
          <w:rFonts w:ascii="Arial" w:eastAsia="Times New Roman" w:hAnsi="Arial" w:cs="Times New Roman"/>
          <w:noProof/>
          <w:webHidden/>
          <w:color w:val="000000" w:themeColor="text1"/>
          <w:szCs w:val="24"/>
          <w:u w:val="none"/>
        </w:rPr>
        <w:tab/>
      </w:r>
      <w:r w:rsidR="00AE1534">
        <w:rPr>
          <w:rStyle w:val="Hyperlink"/>
          <w:rFonts w:ascii="Arial" w:eastAsia="Times New Roman" w:hAnsi="Arial" w:cs="Times New Roman"/>
          <w:noProof/>
          <w:webHidden/>
          <w:color w:val="000000" w:themeColor="text1"/>
          <w:szCs w:val="24"/>
          <w:u w:val="none"/>
        </w:rPr>
        <w:tab/>
      </w:r>
      <w:r w:rsidR="00AE1534">
        <w:rPr>
          <w:rStyle w:val="Hyperlink"/>
          <w:rFonts w:ascii="Arial" w:eastAsia="Times New Roman" w:hAnsi="Arial" w:cs="Times New Roman"/>
          <w:noProof/>
          <w:webHidden/>
          <w:color w:val="000000" w:themeColor="text1"/>
          <w:szCs w:val="24"/>
          <w:u w:val="none"/>
        </w:rPr>
        <w:tab/>
      </w:r>
      <w:r w:rsidR="00AE1534">
        <w:rPr>
          <w:rStyle w:val="Hyperlink"/>
          <w:rFonts w:ascii="Arial" w:eastAsia="Times New Roman" w:hAnsi="Arial" w:cs="Times New Roman"/>
          <w:noProof/>
          <w:webHidden/>
          <w:color w:val="000000" w:themeColor="text1"/>
          <w:szCs w:val="24"/>
          <w:u w:val="none"/>
        </w:rPr>
        <w:tab/>
      </w:r>
      <w:r w:rsidR="00AE1534">
        <w:rPr>
          <w:rStyle w:val="Hyperlink"/>
          <w:rFonts w:ascii="Arial" w:eastAsia="Times New Roman" w:hAnsi="Arial" w:cs="Times New Roman"/>
          <w:noProof/>
          <w:webHidden/>
          <w:color w:val="000000" w:themeColor="text1"/>
          <w:szCs w:val="24"/>
          <w:u w:val="none"/>
        </w:rPr>
        <w:tab/>
        <w:t xml:space="preserve">       </w:t>
      </w:r>
      <w:r w:rsidR="00AE1534" w:rsidRPr="00AE1534">
        <w:rPr>
          <w:rStyle w:val="Hyperlink"/>
          <w:rFonts w:ascii="Arial" w:eastAsia="Times New Roman" w:hAnsi="Arial" w:cs="Times New Roman"/>
          <w:noProof/>
          <w:webHidden/>
          <w:color w:val="000000" w:themeColor="text1"/>
          <w:szCs w:val="24"/>
          <w:u w:val="none"/>
        </w:rPr>
        <w:t>1</w:t>
      </w:r>
      <w:r w:rsidR="00AE1534">
        <w:rPr>
          <w:rStyle w:val="Hyperlink"/>
          <w:rFonts w:ascii="Arial" w:eastAsia="Times New Roman" w:hAnsi="Arial" w:cs="Times New Roman"/>
          <w:noProof/>
          <w:webHidden/>
          <w:color w:val="000000" w:themeColor="text1"/>
          <w:szCs w:val="24"/>
          <w:u w:val="none"/>
        </w:rPr>
        <w:t>6</w:t>
      </w:r>
    </w:p>
    <w:p w14:paraId="36B0818E" w14:textId="475E471D" w:rsidR="003B05CB" w:rsidRDefault="003B05CB" w:rsidP="003B05CB"/>
    <w:p w14:paraId="0CE9AC4E" w14:textId="77777777" w:rsidR="007F36BD" w:rsidRPr="006659F1" w:rsidRDefault="007F36BD" w:rsidP="00BD2D24">
      <w:pPr>
        <w:pStyle w:val="ListParagraph"/>
        <w:numPr>
          <w:ilvl w:val="0"/>
          <w:numId w:val="1"/>
        </w:numPr>
        <w:spacing w:after="240"/>
        <w:contextualSpacing w:val="0"/>
        <w:jc w:val="both"/>
        <w:rPr>
          <w:rFonts w:ascii="Arial" w:hAnsi="Arial" w:cs="Arial"/>
          <w:b/>
        </w:rPr>
      </w:pPr>
      <w:r w:rsidRPr="006659F1">
        <w:rPr>
          <w:rFonts w:ascii="Arial" w:hAnsi="Arial" w:cs="Arial"/>
          <w:b/>
        </w:rPr>
        <w:t>DEFINITIONS</w:t>
      </w:r>
    </w:p>
    <w:p w14:paraId="7B83D971" w14:textId="0E668DB7" w:rsidR="003331CF" w:rsidRDefault="003331CF" w:rsidP="00462B6A">
      <w:pPr>
        <w:spacing w:after="240"/>
        <w:ind w:left="720"/>
        <w:jc w:val="both"/>
        <w:rPr>
          <w:rFonts w:ascii="Arial" w:hAnsi="Arial" w:cs="Arial"/>
          <w:b/>
          <w:i/>
        </w:rPr>
      </w:pPr>
      <w:r w:rsidRPr="00E67555">
        <w:rPr>
          <w:rFonts w:ascii="Arial" w:hAnsi="Arial" w:cs="Arial"/>
          <w:b/>
        </w:rPr>
        <w:t xml:space="preserve">Contract </w:t>
      </w:r>
      <w:r>
        <w:rPr>
          <w:rFonts w:ascii="Arial" w:hAnsi="Arial" w:cs="Arial"/>
          <w:b/>
        </w:rPr>
        <w:t>Coversheet</w:t>
      </w:r>
      <w:r w:rsidRPr="00711837">
        <w:rPr>
          <w:rFonts w:ascii="Arial" w:hAnsi="Arial" w:cs="Arial"/>
        </w:rPr>
        <w:t xml:space="preserve"> – For </w:t>
      </w:r>
      <w:r w:rsidR="00890985">
        <w:rPr>
          <w:rFonts w:ascii="Arial" w:hAnsi="Arial" w:cs="Arial"/>
        </w:rPr>
        <w:t xml:space="preserve">authorization and </w:t>
      </w:r>
      <w:r w:rsidRPr="00711837">
        <w:rPr>
          <w:rFonts w:ascii="Arial" w:hAnsi="Arial" w:cs="Arial"/>
        </w:rPr>
        <w:t xml:space="preserve">accounting purposes, all </w:t>
      </w:r>
      <w:r w:rsidR="00F3672F">
        <w:rPr>
          <w:rFonts w:ascii="Arial" w:hAnsi="Arial" w:cs="Arial"/>
        </w:rPr>
        <w:t xml:space="preserve">internal </w:t>
      </w:r>
      <w:r w:rsidRPr="00711837">
        <w:rPr>
          <w:rFonts w:ascii="Arial" w:hAnsi="Arial" w:cs="Arial"/>
        </w:rPr>
        <w:t xml:space="preserve">contracts begin with the signed </w:t>
      </w:r>
      <w:r>
        <w:rPr>
          <w:rFonts w:ascii="Arial" w:hAnsi="Arial" w:cs="Arial"/>
        </w:rPr>
        <w:t>contract coversheet</w:t>
      </w:r>
      <w:r w:rsidRPr="00711837">
        <w:rPr>
          <w:rFonts w:ascii="Arial" w:hAnsi="Arial" w:cs="Arial"/>
        </w:rPr>
        <w:t xml:space="preserve">.  This document contains all information required to </w:t>
      </w:r>
      <w:r>
        <w:rPr>
          <w:rFonts w:ascii="Arial" w:hAnsi="Arial" w:cs="Arial"/>
        </w:rPr>
        <w:t xml:space="preserve">understand the nature of the agreement, </w:t>
      </w:r>
      <w:r w:rsidRPr="00711837">
        <w:rPr>
          <w:rFonts w:ascii="Arial" w:hAnsi="Arial" w:cs="Arial"/>
        </w:rPr>
        <w:t>the</w:t>
      </w:r>
      <w:r>
        <w:rPr>
          <w:rFonts w:ascii="Arial" w:hAnsi="Arial" w:cs="Arial"/>
        </w:rPr>
        <w:t xml:space="preserve"> terms,</w:t>
      </w:r>
      <w:r w:rsidRPr="00711837">
        <w:rPr>
          <w:rFonts w:ascii="Arial" w:hAnsi="Arial" w:cs="Arial"/>
        </w:rPr>
        <w:t xml:space="preserve"> </w:t>
      </w:r>
      <w:r w:rsidR="007F73C3">
        <w:rPr>
          <w:rFonts w:ascii="Arial" w:hAnsi="Arial" w:cs="Arial"/>
        </w:rPr>
        <w:t xml:space="preserve">and </w:t>
      </w:r>
      <w:r w:rsidRPr="00711837">
        <w:rPr>
          <w:rFonts w:ascii="Arial" w:hAnsi="Arial" w:cs="Arial"/>
        </w:rPr>
        <w:t xml:space="preserve">related financial </w:t>
      </w:r>
      <w:r w:rsidR="007F73C3">
        <w:rPr>
          <w:rFonts w:ascii="Arial" w:hAnsi="Arial" w:cs="Arial"/>
        </w:rPr>
        <w:t>information</w:t>
      </w:r>
      <w:r w:rsidR="007F73C3" w:rsidRPr="00711837">
        <w:rPr>
          <w:rFonts w:ascii="Arial" w:hAnsi="Arial" w:cs="Arial"/>
        </w:rPr>
        <w:t xml:space="preserve"> </w:t>
      </w:r>
      <w:r>
        <w:rPr>
          <w:rFonts w:ascii="Arial" w:hAnsi="Arial" w:cs="Arial"/>
        </w:rPr>
        <w:t xml:space="preserve">that are needed in order to </w:t>
      </w:r>
      <w:r w:rsidRPr="00711837">
        <w:rPr>
          <w:rFonts w:ascii="Arial" w:hAnsi="Arial" w:cs="Arial"/>
        </w:rPr>
        <w:t xml:space="preserve">draft any </w:t>
      </w:r>
      <w:r>
        <w:rPr>
          <w:rFonts w:ascii="Arial" w:hAnsi="Arial" w:cs="Arial"/>
        </w:rPr>
        <w:t>additional</w:t>
      </w:r>
      <w:r w:rsidRPr="00711837">
        <w:rPr>
          <w:rFonts w:ascii="Arial" w:hAnsi="Arial" w:cs="Arial"/>
        </w:rPr>
        <w:t xml:space="preserve"> documentation</w:t>
      </w:r>
      <w:r>
        <w:rPr>
          <w:rFonts w:ascii="Arial" w:hAnsi="Arial" w:cs="Arial"/>
        </w:rPr>
        <w:t xml:space="preserve"> as determined by the Legal Department</w:t>
      </w:r>
      <w:r w:rsidRPr="00711837">
        <w:rPr>
          <w:rFonts w:ascii="Arial" w:hAnsi="Arial" w:cs="Arial"/>
        </w:rPr>
        <w:t xml:space="preserve">.  </w:t>
      </w:r>
      <w:r w:rsidR="00890985">
        <w:rPr>
          <w:rFonts w:ascii="Arial" w:hAnsi="Arial" w:cs="Arial"/>
        </w:rPr>
        <w:t xml:space="preserve">A </w:t>
      </w:r>
      <w:r>
        <w:rPr>
          <w:rFonts w:ascii="Arial" w:hAnsi="Arial" w:cs="Arial"/>
        </w:rPr>
        <w:t>contract coversheet</w:t>
      </w:r>
      <w:r w:rsidRPr="00711837">
        <w:rPr>
          <w:rFonts w:ascii="Arial" w:hAnsi="Arial" w:cs="Arial"/>
        </w:rPr>
        <w:t xml:space="preserve"> </w:t>
      </w:r>
      <w:r w:rsidR="00890985">
        <w:rPr>
          <w:rFonts w:ascii="Arial" w:hAnsi="Arial" w:cs="Arial"/>
        </w:rPr>
        <w:t>must be</w:t>
      </w:r>
      <w:r w:rsidRPr="00711837">
        <w:rPr>
          <w:rFonts w:ascii="Arial" w:hAnsi="Arial" w:cs="Arial"/>
        </w:rPr>
        <w:t xml:space="preserve"> </w:t>
      </w:r>
      <w:r>
        <w:rPr>
          <w:rFonts w:ascii="Arial" w:hAnsi="Arial" w:cs="Arial"/>
        </w:rPr>
        <w:t xml:space="preserve">prepared </w:t>
      </w:r>
      <w:r w:rsidR="00890985">
        <w:rPr>
          <w:rFonts w:ascii="Arial" w:hAnsi="Arial" w:cs="Arial"/>
        </w:rPr>
        <w:t>and submitted to the Contract Coordinator for all new contracts and all contract amendments</w:t>
      </w:r>
      <w:r w:rsidR="00DC3DB7">
        <w:rPr>
          <w:rFonts w:ascii="Arial" w:hAnsi="Arial" w:cs="Arial"/>
        </w:rPr>
        <w:t>, terminations</w:t>
      </w:r>
      <w:r w:rsidR="00576BD1">
        <w:rPr>
          <w:rFonts w:ascii="Arial" w:hAnsi="Arial" w:cs="Arial"/>
        </w:rPr>
        <w:t xml:space="preserve"> and/or renewals</w:t>
      </w:r>
      <w:r w:rsidR="00F3672F">
        <w:rPr>
          <w:rFonts w:ascii="Arial" w:hAnsi="Arial" w:cs="Arial"/>
        </w:rPr>
        <w:t xml:space="preserve">.  </w:t>
      </w:r>
    </w:p>
    <w:p w14:paraId="0C39AB3B" w14:textId="609B73B6" w:rsidR="00166E8D" w:rsidRDefault="00166E8D" w:rsidP="00462B6A">
      <w:pPr>
        <w:spacing w:after="240"/>
        <w:ind w:left="720"/>
        <w:jc w:val="both"/>
        <w:rPr>
          <w:rFonts w:ascii="Arial" w:hAnsi="Arial" w:cs="Arial"/>
          <w:b/>
        </w:rPr>
      </w:pPr>
      <w:r>
        <w:rPr>
          <w:rFonts w:ascii="Arial" w:hAnsi="Arial" w:cs="Arial"/>
          <w:b/>
        </w:rPr>
        <w:lastRenderedPageBreak/>
        <w:t>Contract Inception -</w:t>
      </w:r>
      <w:r w:rsidRPr="00725FA9">
        <w:rPr>
          <w:rFonts w:ascii="Arial" w:hAnsi="Arial" w:cs="Arial"/>
        </w:rPr>
        <w:t xml:space="preserve"> Contractual agreements begin with an agreement between two parties where one party provides goods or services to the other. The key information </w:t>
      </w:r>
      <w:r w:rsidR="00C81E52">
        <w:rPr>
          <w:rFonts w:ascii="Arial" w:hAnsi="Arial" w:cs="Arial"/>
        </w:rPr>
        <w:t>and terms are</w:t>
      </w:r>
      <w:r w:rsidRPr="00725FA9">
        <w:rPr>
          <w:rFonts w:ascii="Arial" w:hAnsi="Arial" w:cs="Arial"/>
        </w:rPr>
        <w:t xml:space="preserve"> documented using the </w:t>
      </w:r>
      <w:r>
        <w:rPr>
          <w:rFonts w:ascii="Arial" w:hAnsi="Arial" w:cs="Arial"/>
        </w:rPr>
        <w:t>contract coversheet.</w:t>
      </w:r>
    </w:p>
    <w:p w14:paraId="5D7AD5BC" w14:textId="17CBA596" w:rsidR="003B05CB" w:rsidRDefault="003331CF" w:rsidP="00576BD1">
      <w:pPr>
        <w:pStyle w:val="ListParagraph"/>
        <w:spacing w:after="240"/>
        <w:contextualSpacing w:val="0"/>
        <w:jc w:val="both"/>
        <w:rPr>
          <w:rFonts w:ascii="Arial" w:hAnsi="Arial" w:cs="Arial"/>
          <w:b/>
        </w:rPr>
      </w:pPr>
      <w:r w:rsidRPr="00884028">
        <w:rPr>
          <w:rFonts w:ascii="Arial" w:hAnsi="Arial" w:cs="Arial"/>
          <w:b/>
        </w:rPr>
        <w:t>Contract Log</w:t>
      </w:r>
      <w:r w:rsidRPr="00F831D8">
        <w:rPr>
          <w:rFonts w:ascii="Arial" w:hAnsi="Arial" w:cs="Arial"/>
        </w:rPr>
        <w:t xml:space="preserve"> –</w:t>
      </w:r>
      <w:r w:rsidR="00A077A4">
        <w:rPr>
          <w:rFonts w:ascii="Arial" w:hAnsi="Arial" w:cs="Arial"/>
        </w:rPr>
        <w:t xml:space="preserve"> A</w:t>
      </w:r>
      <w:r w:rsidRPr="00F831D8">
        <w:rPr>
          <w:rFonts w:ascii="Arial" w:hAnsi="Arial" w:cs="Arial"/>
        </w:rPr>
        <w:t xml:space="preserve"> log of all contracts both executed and pending</w:t>
      </w:r>
      <w:r>
        <w:rPr>
          <w:rFonts w:ascii="Arial" w:hAnsi="Arial" w:cs="Arial"/>
        </w:rPr>
        <w:t xml:space="preserve"> that involve </w:t>
      </w:r>
      <w:r w:rsidR="007F73C3">
        <w:rPr>
          <w:rFonts w:ascii="Arial" w:hAnsi="Arial" w:cs="Arial"/>
        </w:rPr>
        <w:t>UNCMC</w:t>
      </w:r>
      <w:r w:rsidRPr="00F831D8">
        <w:rPr>
          <w:rFonts w:ascii="Arial" w:hAnsi="Arial" w:cs="Arial"/>
        </w:rPr>
        <w:t>.  This log serves as a reference to all parties to ensure there is awareness of the contract</w:t>
      </w:r>
      <w:r>
        <w:rPr>
          <w:rFonts w:ascii="Arial" w:hAnsi="Arial" w:cs="Arial"/>
        </w:rPr>
        <w:t xml:space="preserve"> and that it is ultimately processed</w:t>
      </w:r>
      <w:r w:rsidRPr="00F831D8">
        <w:rPr>
          <w:rFonts w:ascii="Arial" w:hAnsi="Arial" w:cs="Arial"/>
        </w:rPr>
        <w:t>.</w:t>
      </w:r>
    </w:p>
    <w:p w14:paraId="66B7594C" w14:textId="6AE139FF" w:rsidR="003331CF" w:rsidRPr="00E67555" w:rsidRDefault="003331CF" w:rsidP="003331CF">
      <w:pPr>
        <w:ind w:firstLine="720"/>
        <w:jc w:val="both"/>
        <w:rPr>
          <w:rFonts w:ascii="Arial" w:hAnsi="Arial" w:cs="Arial"/>
          <w:b/>
        </w:rPr>
      </w:pPr>
      <w:r>
        <w:rPr>
          <w:rFonts w:ascii="Arial" w:hAnsi="Arial" w:cs="Arial"/>
          <w:b/>
        </w:rPr>
        <w:t>Contract Status:</w:t>
      </w:r>
    </w:p>
    <w:p w14:paraId="516F1FE8" w14:textId="77777777" w:rsidR="00A077A4" w:rsidRDefault="003331CF" w:rsidP="00E47C5E">
      <w:pPr>
        <w:pStyle w:val="ListParagraph"/>
        <w:numPr>
          <w:ilvl w:val="0"/>
          <w:numId w:val="7"/>
        </w:numPr>
        <w:spacing w:after="0" w:line="240" w:lineRule="auto"/>
        <w:ind w:left="1080"/>
        <w:contextualSpacing w:val="0"/>
        <w:jc w:val="both"/>
        <w:rPr>
          <w:rFonts w:ascii="Arial" w:hAnsi="Arial" w:cs="Arial"/>
        </w:rPr>
      </w:pPr>
      <w:r w:rsidRPr="00A077A4">
        <w:rPr>
          <w:rFonts w:ascii="Arial" w:hAnsi="Arial" w:cs="Arial"/>
          <w:b/>
        </w:rPr>
        <w:t xml:space="preserve">Current Contracts </w:t>
      </w:r>
      <w:r w:rsidRPr="00E47C5E">
        <w:rPr>
          <w:rFonts w:ascii="Arial" w:hAnsi="Arial" w:cs="Arial"/>
          <w:b/>
        </w:rPr>
        <w:t xml:space="preserve">– </w:t>
      </w:r>
      <w:r w:rsidRPr="00E47C5E">
        <w:rPr>
          <w:rFonts w:ascii="Arial" w:hAnsi="Arial" w:cs="Arial"/>
        </w:rPr>
        <w:t>Current contracts</w:t>
      </w:r>
      <w:r w:rsidRPr="00E47C5E">
        <w:rPr>
          <w:rFonts w:ascii="Arial" w:hAnsi="Arial" w:cs="Arial"/>
          <w:b/>
        </w:rPr>
        <w:t xml:space="preserve"> </w:t>
      </w:r>
      <w:r w:rsidRPr="00E47C5E">
        <w:rPr>
          <w:rFonts w:ascii="Arial" w:hAnsi="Arial" w:cs="Arial"/>
        </w:rPr>
        <w:t xml:space="preserve">have a signed contract coversheet with a contractual term that includes the current fiscal year or reporting period.  </w:t>
      </w:r>
    </w:p>
    <w:p w14:paraId="778701B8" w14:textId="77777777" w:rsidR="003331CF" w:rsidRPr="00E47C5E" w:rsidRDefault="003331CF" w:rsidP="00E47C5E">
      <w:pPr>
        <w:pStyle w:val="ListParagraph"/>
        <w:spacing w:after="0" w:line="240" w:lineRule="auto"/>
        <w:ind w:left="1080"/>
        <w:contextualSpacing w:val="0"/>
        <w:jc w:val="both"/>
        <w:rPr>
          <w:rFonts w:ascii="Arial" w:hAnsi="Arial" w:cs="Arial"/>
        </w:rPr>
      </w:pPr>
    </w:p>
    <w:p w14:paraId="44615972" w14:textId="48CD1486" w:rsidR="003331CF" w:rsidRPr="00912BC6" w:rsidRDefault="003331CF" w:rsidP="00E47C5E">
      <w:pPr>
        <w:pStyle w:val="ListParagraph"/>
        <w:numPr>
          <w:ilvl w:val="0"/>
          <w:numId w:val="7"/>
        </w:numPr>
        <w:spacing w:line="240" w:lineRule="auto"/>
        <w:ind w:left="1080"/>
        <w:contextualSpacing w:val="0"/>
        <w:jc w:val="both"/>
        <w:rPr>
          <w:rFonts w:ascii="Arial" w:hAnsi="Arial" w:cs="Arial"/>
        </w:rPr>
      </w:pPr>
      <w:r w:rsidRPr="00912BC6">
        <w:rPr>
          <w:rFonts w:ascii="Arial" w:hAnsi="Arial" w:cs="Arial"/>
          <w:b/>
        </w:rPr>
        <w:t xml:space="preserve">Pending Contracts </w:t>
      </w:r>
      <w:r w:rsidR="00E47C5E">
        <w:rPr>
          <w:rFonts w:ascii="Arial" w:hAnsi="Arial" w:cs="Arial"/>
          <w:b/>
        </w:rPr>
        <w:t xml:space="preserve">– </w:t>
      </w:r>
      <w:r w:rsidR="00E47C5E">
        <w:rPr>
          <w:rFonts w:ascii="Arial" w:hAnsi="Arial" w:cs="Arial"/>
        </w:rPr>
        <w:t>A</w:t>
      </w:r>
      <w:r w:rsidRPr="00912BC6">
        <w:rPr>
          <w:rFonts w:ascii="Arial" w:hAnsi="Arial" w:cs="Arial"/>
        </w:rPr>
        <w:t>ny</w:t>
      </w:r>
      <w:r w:rsidR="00E47C5E">
        <w:rPr>
          <w:rFonts w:ascii="Arial" w:hAnsi="Arial" w:cs="Arial"/>
        </w:rPr>
        <w:t xml:space="preserve"> </w:t>
      </w:r>
      <w:r w:rsidRPr="00912BC6">
        <w:rPr>
          <w:rFonts w:ascii="Arial" w:hAnsi="Arial" w:cs="Arial"/>
        </w:rPr>
        <w:t xml:space="preserve">contract </w:t>
      </w:r>
      <w:r>
        <w:rPr>
          <w:rFonts w:ascii="Arial" w:hAnsi="Arial" w:cs="Arial"/>
        </w:rPr>
        <w:t>without a signed contract coversheet or fully executed contract</w:t>
      </w:r>
      <w:r w:rsidRPr="00912BC6">
        <w:rPr>
          <w:rFonts w:ascii="Arial" w:hAnsi="Arial" w:cs="Arial"/>
        </w:rPr>
        <w:t xml:space="preserve">.  </w:t>
      </w:r>
      <w:r w:rsidR="004B5085">
        <w:rPr>
          <w:rFonts w:ascii="Arial" w:hAnsi="Arial" w:cs="Arial"/>
        </w:rPr>
        <w:t>N</w:t>
      </w:r>
      <w:r w:rsidR="004B5085" w:rsidRPr="00850339">
        <w:rPr>
          <w:rFonts w:ascii="Arial" w:hAnsi="Arial" w:cs="Arial"/>
        </w:rPr>
        <w:t xml:space="preserve">o </w:t>
      </w:r>
      <w:r w:rsidR="004B5085">
        <w:rPr>
          <w:rFonts w:ascii="Arial" w:hAnsi="Arial" w:cs="Arial"/>
        </w:rPr>
        <w:t xml:space="preserve">expense, revenue, billing or </w:t>
      </w:r>
      <w:r w:rsidR="004B5085" w:rsidRPr="00850339">
        <w:rPr>
          <w:rFonts w:ascii="Arial" w:hAnsi="Arial" w:cs="Arial"/>
        </w:rPr>
        <w:t xml:space="preserve">payment </w:t>
      </w:r>
      <w:r w:rsidR="004B5085">
        <w:rPr>
          <w:rFonts w:ascii="Arial" w:hAnsi="Arial" w:cs="Arial"/>
        </w:rPr>
        <w:t xml:space="preserve">will be initiated by Accounting without an executed contract coversheet </w:t>
      </w:r>
      <w:r w:rsidR="004B5085" w:rsidRPr="00C16E0E">
        <w:rPr>
          <w:rFonts w:ascii="Arial" w:hAnsi="Arial" w:cs="Arial"/>
          <w:i/>
          <w:u w:val="single"/>
        </w:rPr>
        <w:t>or</w:t>
      </w:r>
      <w:r w:rsidR="004B5085">
        <w:rPr>
          <w:rFonts w:ascii="Arial" w:hAnsi="Arial" w:cs="Arial"/>
        </w:rPr>
        <w:t xml:space="preserve"> fully executed contract.  </w:t>
      </w:r>
    </w:p>
    <w:p w14:paraId="65B14FA4" w14:textId="1F32E03B" w:rsidR="003331CF" w:rsidRPr="00912BC6" w:rsidRDefault="003331CF" w:rsidP="00BD2D24">
      <w:pPr>
        <w:pStyle w:val="ListParagraph"/>
        <w:numPr>
          <w:ilvl w:val="0"/>
          <w:numId w:val="7"/>
        </w:numPr>
        <w:spacing w:after="240" w:line="240" w:lineRule="auto"/>
        <w:ind w:left="1080"/>
        <w:contextualSpacing w:val="0"/>
        <w:jc w:val="both"/>
        <w:rPr>
          <w:rFonts w:ascii="Arial" w:hAnsi="Arial" w:cs="Arial"/>
          <w:b/>
        </w:rPr>
      </w:pPr>
      <w:r w:rsidRPr="00912BC6">
        <w:rPr>
          <w:rFonts w:ascii="Arial" w:hAnsi="Arial" w:cs="Arial"/>
          <w:b/>
        </w:rPr>
        <w:t xml:space="preserve">Inactive </w:t>
      </w:r>
      <w:r w:rsidR="00E47C5E">
        <w:rPr>
          <w:rFonts w:ascii="Arial" w:hAnsi="Arial" w:cs="Arial"/>
          <w:b/>
        </w:rPr>
        <w:t>C</w:t>
      </w:r>
      <w:r w:rsidRPr="00912BC6">
        <w:rPr>
          <w:rFonts w:ascii="Arial" w:hAnsi="Arial" w:cs="Arial"/>
          <w:b/>
        </w:rPr>
        <w:t xml:space="preserve">ontracts </w:t>
      </w:r>
      <w:r w:rsidR="00E47C5E">
        <w:rPr>
          <w:rFonts w:ascii="Arial" w:hAnsi="Arial" w:cs="Arial"/>
        </w:rPr>
        <w:t>-</w:t>
      </w:r>
      <w:r w:rsidR="00E47C5E" w:rsidRPr="00912BC6">
        <w:rPr>
          <w:rFonts w:ascii="Arial" w:hAnsi="Arial" w:cs="Arial"/>
        </w:rPr>
        <w:t xml:space="preserve"> </w:t>
      </w:r>
      <w:r w:rsidR="00E47C5E">
        <w:rPr>
          <w:rFonts w:ascii="Arial" w:hAnsi="Arial" w:cs="Arial"/>
        </w:rPr>
        <w:t>C</w:t>
      </w:r>
      <w:r w:rsidR="00E47C5E" w:rsidRPr="00912BC6">
        <w:rPr>
          <w:rFonts w:ascii="Arial" w:hAnsi="Arial" w:cs="Arial"/>
        </w:rPr>
        <w:t xml:space="preserve">ontracts </w:t>
      </w:r>
      <w:r w:rsidRPr="00912BC6">
        <w:rPr>
          <w:rFonts w:ascii="Arial" w:hAnsi="Arial" w:cs="Arial"/>
        </w:rPr>
        <w:t xml:space="preserve">with a signed </w:t>
      </w:r>
      <w:r>
        <w:rPr>
          <w:rFonts w:ascii="Arial" w:hAnsi="Arial" w:cs="Arial"/>
        </w:rPr>
        <w:t xml:space="preserve">contract coversheet </w:t>
      </w:r>
      <w:r w:rsidRPr="00912BC6">
        <w:rPr>
          <w:rFonts w:ascii="Arial" w:hAnsi="Arial" w:cs="Arial"/>
        </w:rPr>
        <w:t xml:space="preserve">for the current period where services are not being provided.  This may occur due to a vacancy in a particular role, lack of resources such as space </w:t>
      </w:r>
      <w:r>
        <w:rPr>
          <w:rFonts w:ascii="Arial" w:hAnsi="Arial" w:cs="Arial"/>
        </w:rPr>
        <w:t>or other</w:t>
      </w:r>
      <w:r w:rsidRPr="00912BC6">
        <w:rPr>
          <w:rFonts w:ascii="Arial" w:hAnsi="Arial" w:cs="Arial"/>
        </w:rPr>
        <w:t xml:space="preserve"> unforeseen events.</w:t>
      </w:r>
    </w:p>
    <w:p w14:paraId="5E492FA0" w14:textId="357B42EC" w:rsidR="007F36BD" w:rsidRPr="007F36BD" w:rsidRDefault="00166E8D" w:rsidP="003331CF">
      <w:pPr>
        <w:spacing w:after="240"/>
        <w:ind w:left="720"/>
        <w:jc w:val="both"/>
        <w:rPr>
          <w:rFonts w:ascii="Arial" w:hAnsi="Arial" w:cs="Arial"/>
        </w:rPr>
      </w:pPr>
      <w:r w:rsidRPr="00166E8D">
        <w:rPr>
          <w:rFonts w:ascii="Arial" w:hAnsi="Arial" w:cs="Arial"/>
          <w:b/>
        </w:rPr>
        <w:t>Internal Contract</w:t>
      </w:r>
      <w:r>
        <w:rPr>
          <w:rFonts w:ascii="Arial" w:hAnsi="Arial" w:cs="Arial"/>
        </w:rPr>
        <w:t xml:space="preserve"> - </w:t>
      </w:r>
      <w:r w:rsidR="00E47C5E">
        <w:rPr>
          <w:rFonts w:ascii="Arial" w:hAnsi="Arial" w:cs="Arial"/>
        </w:rPr>
        <w:t>A</w:t>
      </w:r>
      <w:r w:rsidR="007F36BD" w:rsidRPr="007F36BD">
        <w:rPr>
          <w:rFonts w:ascii="Arial" w:hAnsi="Arial" w:cs="Arial"/>
        </w:rPr>
        <w:t xml:space="preserve"> written agreement between </w:t>
      </w:r>
      <w:r w:rsidR="004B5085">
        <w:rPr>
          <w:rFonts w:ascii="Arial" w:hAnsi="Arial" w:cs="Arial"/>
        </w:rPr>
        <w:t xml:space="preserve">applicable </w:t>
      </w:r>
      <w:r w:rsidR="00835D0F">
        <w:rPr>
          <w:rFonts w:ascii="Arial" w:hAnsi="Arial" w:cs="Arial"/>
        </w:rPr>
        <w:t>UNCMC</w:t>
      </w:r>
      <w:r w:rsidR="007F36BD" w:rsidRPr="007F36BD">
        <w:rPr>
          <w:rFonts w:ascii="Arial" w:hAnsi="Arial" w:cs="Arial"/>
        </w:rPr>
        <w:t xml:space="preserve"> </w:t>
      </w:r>
      <w:r w:rsidR="004B5085">
        <w:rPr>
          <w:rFonts w:ascii="Arial" w:hAnsi="Arial" w:cs="Arial"/>
        </w:rPr>
        <w:t>parties</w:t>
      </w:r>
      <w:r w:rsidR="007F36BD" w:rsidRPr="007F36BD">
        <w:rPr>
          <w:rFonts w:ascii="Arial" w:hAnsi="Arial" w:cs="Arial"/>
        </w:rPr>
        <w:t xml:space="preserve"> typically involving, but not limited to</w:t>
      </w:r>
      <w:r w:rsidR="00835D0F">
        <w:rPr>
          <w:rFonts w:ascii="Arial" w:hAnsi="Arial" w:cs="Arial"/>
        </w:rPr>
        <w:t>,</w:t>
      </w:r>
      <w:r w:rsidR="007F36BD" w:rsidRPr="007F36BD">
        <w:rPr>
          <w:rFonts w:ascii="Arial" w:hAnsi="Arial" w:cs="Arial"/>
        </w:rPr>
        <w:t xml:space="preserve"> the provision of goods or services from one party to the other party in exchange for monetary compensation.  </w:t>
      </w:r>
      <w:r w:rsidR="00162F4C">
        <w:rPr>
          <w:rFonts w:ascii="Arial" w:hAnsi="Arial" w:cs="Arial"/>
        </w:rPr>
        <w:t xml:space="preserve">The contract cover sheet or a fully executed contract is required to document the existence </w:t>
      </w:r>
      <w:r w:rsidR="00F046A6">
        <w:rPr>
          <w:rFonts w:ascii="Arial" w:hAnsi="Arial" w:cs="Arial"/>
        </w:rPr>
        <w:t xml:space="preserve">of an </w:t>
      </w:r>
      <w:r w:rsidR="00162F4C">
        <w:rPr>
          <w:rFonts w:ascii="Arial" w:hAnsi="Arial" w:cs="Arial"/>
        </w:rPr>
        <w:t>agreement</w:t>
      </w:r>
      <w:r w:rsidR="00F046A6">
        <w:rPr>
          <w:rFonts w:ascii="Arial" w:hAnsi="Arial" w:cs="Arial"/>
        </w:rPr>
        <w:t xml:space="preserve"> and to enforce it</w:t>
      </w:r>
      <w:r w:rsidR="00162F4C">
        <w:rPr>
          <w:rFonts w:ascii="Arial" w:hAnsi="Arial" w:cs="Arial"/>
        </w:rPr>
        <w:t>.</w:t>
      </w:r>
    </w:p>
    <w:p w14:paraId="38B5004A" w14:textId="35ED1D71" w:rsidR="007F36BD" w:rsidRPr="009E685B" w:rsidRDefault="007F36BD" w:rsidP="00C16E0E">
      <w:pPr>
        <w:pStyle w:val="ListParagraph"/>
        <w:spacing w:after="240" w:line="240" w:lineRule="auto"/>
        <w:contextualSpacing w:val="0"/>
        <w:jc w:val="both"/>
        <w:rPr>
          <w:rFonts w:ascii="Arial" w:hAnsi="Arial" w:cs="Arial"/>
        </w:rPr>
      </w:pPr>
      <w:r w:rsidRPr="006B0462">
        <w:rPr>
          <w:rFonts w:ascii="Arial" w:hAnsi="Arial" w:cs="Arial"/>
          <w:b/>
        </w:rPr>
        <w:t>Roles in the Contract Process</w:t>
      </w:r>
      <w:r>
        <w:rPr>
          <w:rFonts w:ascii="Arial" w:hAnsi="Arial" w:cs="Arial"/>
        </w:rPr>
        <w:t xml:space="preserve"> - </w:t>
      </w:r>
      <w:r w:rsidR="00162F4C">
        <w:rPr>
          <w:rFonts w:ascii="Arial" w:hAnsi="Arial" w:cs="Arial"/>
        </w:rPr>
        <w:t>T</w:t>
      </w:r>
      <w:r w:rsidR="00162F4C" w:rsidRPr="009E685B">
        <w:rPr>
          <w:rFonts w:ascii="Arial" w:hAnsi="Arial" w:cs="Arial"/>
        </w:rPr>
        <w:t xml:space="preserve">he </w:t>
      </w:r>
      <w:r w:rsidRPr="009E685B">
        <w:rPr>
          <w:rFonts w:ascii="Arial" w:hAnsi="Arial" w:cs="Arial"/>
        </w:rPr>
        <w:t xml:space="preserve">key to an efficient </w:t>
      </w:r>
      <w:r w:rsidR="00162F4C">
        <w:rPr>
          <w:rFonts w:ascii="Arial" w:hAnsi="Arial" w:cs="Arial"/>
        </w:rPr>
        <w:t xml:space="preserve">process </w:t>
      </w:r>
      <w:r w:rsidRPr="009E685B">
        <w:rPr>
          <w:rFonts w:ascii="Arial" w:hAnsi="Arial" w:cs="Arial"/>
        </w:rPr>
        <w:t xml:space="preserve">flow from </w:t>
      </w:r>
      <w:r w:rsidR="00162F4C">
        <w:rPr>
          <w:rFonts w:ascii="Arial" w:hAnsi="Arial" w:cs="Arial"/>
        </w:rPr>
        <w:t xml:space="preserve">contract </w:t>
      </w:r>
      <w:r w:rsidRPr="009E685B">
        <w:rPr>
          <w:rFonts w:ascii="Arial" w:hAnsi="Arial" w:cs="Arial"/>
        </w:rPr>
        <w:t xml:space="preserve">inception to termination is dependent on several </w:t>
      </w:r>
      <w:r w:rsidRPr="00912BC6">
        <w:rPr>
          <w:rFonts w:ascii="Arial" w:hAnsi="Arial" w:cs="Arial"/>
          <w:b/>
        </w:rPr>
        <w:t>roles</w:t>
      </w:r>
      <w:r w:rsidRPr="009E685B">
        <w:rPr>
          <w:rFonts w:ascii="Arial" w:hAnsi="Arial" w:cs="Arial"/>
        </w:rPr>
        <w:t xml:space="preserve"> including the responsible Vice President, Business Owner/</w:t>
      </w:r>
      <w:r>
        <w:rPr>
          <w:rFonts w:ascii="Arial" w:hAnsi="Arial" w:cs="Arial"/>
        </w:rPr>
        <w:t xml:space="preserve">Designated </w:t>
      </w:r>
      <w:r w:rsidRPr="009E685B">
        <w:rPr>
          <w:rFonts w:ascii="Arial" w:hAnsi="Arial" w:cs="Arial"/>
        </w:rPr>
        <w:t>Approver, Responsible Party,  Operational Finance Representative,  Contract Accountant, and Legal Counsel.  Each role carries with it specific responsibilities</w:t>
      </w:r>
      <w:r>
        <w:rPr>
          <w:rFonts w:ascii="Arial" w:hAnsi="Arial" w:cs="Arial"/>
        </w:rPr>
        <w:t>.</w:t>
      </w:r>
    </w:p>
    <w:p w14:paraId="12D8F7B1" w14:textId="315444FD" w:rsidR="007F36BD" w:rsidRDefault="007F36BD" w:rsidP="00BD2D24">
      <w:pPr>
        <w:pStyle w:val="ListParagraph"/>
        <w:numPr>
          <w:ilvl w:val="2"/>
          <w:numId w:val="6"/>
        </w:numPr>
        <w:spacing w:before="240" w:after="120" w:line="240" w:lineRule="auto"/>
        <w:ind w:left="1080" w:hanging="360"/>
        <w:contextualSpacing w:val="0"/>
        <w:jc w:val="both"/>
        <w:rPr>
          <w:rFonts w:ascii="Arial" w:hAnsi="Arial" w:cs="Arial"/>
          <w:b/>
          <w:i/>
        </w:rPr>
      </w:pPr>
      <w:r w:rsidRPr="00912BC6">
        <w:rPr>
          <w:rFonts w:ascii="Arial" w:hAnsi="Arial" w:cs="Arial"/>
          <w:b/>
          <w:i/>
        </w:rPr>
        <w:t>Responsible Vice President (VP)</w:t>
      </w:r>
      <w:r w:rsidRPr="009A6123">
        <w:rPr>
          <w:rFonts w:ascii="Arial" w:hAnsi="Arial" w:cs="Arial"/>
        </w:rPr>
        <w:t xml:space="preserve"> – The VP responsible for oversight of the</w:t>
      </w:r>
      <w:r w:rsidR="00197955">
        <w:rPr>
          <w:rFonts w:ascii="Arial" w:hAnsi="Arial" w:cs="Arial"/>
        </w:rPr>
        <w:t xml:space="preserve"> UNCHCS</w:t>
      </w:r>
      <w:r w:rsidRPr="009A6123">
        <w:rPr>
          <w:rFonts w:ascii="Arial" w:hAnsi="Arial" w:cs="Arial"/>
        </w:rPr>
        <w:t xml:space="preserve"> cost center </w:t>
      </w:r>
      <w:r w:rsidR="00C16E0E">
        <w:rPr>
          <w:rFonts w:ascii="Arial" w:hAnsi="Arial" w:cs="Arial"/>
        </w:rPr>
        <w:t>involved in</w:t>
      </w:r>
      <w:r w:rsidRPr="009A6123">
        <w:rPr>
          <w:rFonts w:ascii="Arial" w:hAnsi="Arial" w:cs="Arial"/>
        </w:rPr>
        <w:t xml:space="preserve"> the agreement whose signature is required prior to execution of the agreement.  </w:t>
      </w:r>
    </w:p>
    <w:p w14:paraId="28A30EDA" w14:textId="08E778CD" w:rsidR="007F36BD" w:rsidRPr="003D18B8" w:rsidRDefault="007F36BD" w:rsidP="003D18B8">
      <w:pPr>
        <w:pStyle w:val="ListParagraph"/>
        <w:numPr>
          <w:ilvl w:val="2"/>
          <w:numId w:val="6"/>
        </w:numPr>
        <w:spacing w:before="240" w:after="120" w:line="240" w:lineRule="auto"/>
        <w:ind w:left="1080" w:hanging="360"/>
        <w:contextualSpacing w:val="0"/>
        <w:jc w:val="both"/>
        <w:rPr>
          <w:rFonts w:ascii="Arial" w:hAnsi="Arial" w:cs="Arial"/>
          <w:b/>
          <w:i/>
        </w:rPr>
      </w:pPr>
      <w:r w:rsidRPr="00912BC6">
        <w:rPr>
          <w:rFonts w:ascii="Arial" w:hAnsi="Arial" w:cs="Arial"/>
          <w:b/>
          <w:i/>
        </w:rPr>
        <w:lastRenderedPageBreak/>
        <w:t xml:space="preserve">Business Owner / </w:t>
      </w:r>
      <w:r>
        <w:rPr>
          <w:rFonts w:ascii="Arial" w:hAnsi="Arial" w:cs="Arial"/>
          <w:b/>
          <w:i/>
        </w:rPr>
        <w:t xml:space="preserve">Designated </w:t>
      </w:r>
      <w:r w:rsidRPr="00912BC6">
        <w:rPr>
          <w:rFonts w:ascii="Arial" w:hAnsi="Arial" w:cs="Arial"/>
          <w:b/>
          <w:i/>
        </w:rPr>
        <w:t>Approver</w:t>
      </w:r>
      <w:r w:rsidRPr="00912BC6">
        <w:rPr>
          <w:rFonts w:ascii="Arial" w:hAnsi="Arial" w:cs="Arial"/>
        </w:rPr>
        <w:t xml:space="preserve"> – This role may</w:t>
      </w:r>
      <w:r>
        <w:rPr>
          <w:rFonts w:ascii="Arial" w:hAnsi="Arial" w:cs="Arial"/>
        </w:rPr>
        <w:t xml:space="preserve"> be</w:t>
      </w:r>
      <w:r w:rsidRPr="00912BC6">
        <w:rPr>
          <w:rFonts w:ascii="Arial" w:hAnsi="Arial" w:cs="Arial"/>
        </w:rPr>
        <w:t xml:space="preserve"> filled by one individual, but in some situations, this may be two different individuals.  </w:t>
      </w:r>
      <w:r>
        <w:rPr>
          <w:rFonts w:ascii="Arial" w:hAnsi="Arial" w:cs="Arial"/>
        </w:rPr>
        <w:t xml:space="preserve">The </w:t>
      </w:r>
      <w:r w:rsidRPr="00912BC6">
        <w:rPr>
          <w:rFonts w:ascii="Arial" w:hAnsi="Arial" w:cs="Arial"/>
          <w:b/>
          <w:i/>
        </w:rPr>
        <w:t>Business Owner</w:t>
      </w:r>
      <w:r w:rsidRPr="00912BC6">
        <w:rPr>
          <w:rFonts w:ascii="Arial" w:hAnsi="Arial" w:cs="Arial"/>
        </w:rPr>
        <w:t xml:space="preserve"> is the individual requesting the agreement, completing the intake form and initiating amendments, renewals, terminations etc. </w:t>
      </w:r>
      <w:r w:rsidRPr="00912BC6">
        <w:rPr>
          <w:rFonts w:ascii="Arial" w:hAnsi="Arial" w:cs="Arial"/>
          <w:b/>
          <w:i/>
        </w:rPr>
        <w:t>Designated Approver</w:t>
      </w:r>
      <w:r w:rsidRPr="00912BC6">
        <w:rPr>
          <w:rFonts w:ascii="Arial" w:hAnsi="Arial" w:cs="Arial"/>
        </w:rPr>
        <w:t xml:space="preserve"> is the individual with enough knowledge of the operations and fulfillment of the agreement to know if the accounting information is correct.  </w:t>
      </w:r>
      <w:r>
        <w:rPr>
          <w:rFonts w:ascii="Arial" w:hAnsi="Arial" w:cs="Arial"/>
        </w:rPr>
        <w:t>The Designated Approver’s</w:t>
      </w:r>
      <w:r w:rsidRPr="00912BC6">
        <w:rPr>
          <w:rFonts w:ascii="Arial" w:hAnsi="Arial" w:cs="Arial"/>
        </w:rPr>
        <w:t xml:space="preserve"> documented approval is required in order for reimbursements to be processed.  </w:t>
      </w:r>
    </w:p>
    <w:p w14:paraId="4E2E729E" w14:textId="3312109D" w:rsidR="00F5142B" w:rsidRPr="003D18B8" w:rsidRDefault="007F36BD" w:rsidP="003D18B8">
      <w:pPr>
        <w:pStyle w:val="ListParagraph"/>
        <w:numPr>
          <w:ilvl w:val="2"/>
          <w:numId w:val="6"/>
        </w:numPr>
        <w:spacing w:before="120" w:after="120" w:line="240" w:lineRule="auto"/>
        <w:ind w:left="1080" w:hanging="360"/>
        <w:contextualSpacing w:val="0"/>
        <w:jc w:val="both"/>
      </w:pPr>
      <w:r w:rsidRPr="003D18B8">
        <w:rPr>
          <w:rFonts w:ascii="Arial" w:hAnsi="Arial" w:cs="Arial"/>
          <w:b/>
          <w:i/>
        </w:rPr>
        <w:t xml:space="preserve">Responsible Party </w:t>
      </w:r>
      <w:r w:rsidRPr="003D18B8">
        <w:rPr>
          <w:rFonts w:ascii="Arial" w:hAnsi="Arial" w:cs="Arial"/>
        </w:rPr>
        <w:t xml:space="preserve">– The individual responsible for submitting reimbursement and billing requests to the </w:t>
      </w:r>
      <w:r w:rsidR="00835D0F">
        <w:rPr>
          <w:rFonts w:ascii="Arial" w:hAnsi="Arial" w:cs="Arial"/>
        </w:rPr>
        <w:t>UNCMC</w:t>
      </w:r>
      <w:r w:rsidRPr="003D18B8">
        <w:rPr>
          <w:rFonts w:ascii="Arial" w:hAnsi="Arial" w:cs="Arial"/>
        </w:rPr>
        <w:t xml:space="preserve"> Contract Accountant with the necessary approvals and documentation based on the signed contract coversheet outlining the contract terms.  This individual </w:t>
      </w:r>
      <w:r w:rsidR="00C74813">
        <w:rPr>
          <w:rFonts w:ascii="Arial" w:hAnsi="Arial" w:cs="Arial"/>
        </w:rPr>
        <w:t>is</w:t>
      </w:r>
      <w:r w:rsidRPr="003D18B8">
        <w:rPr>
          <w:rFonts w:ascii="Arial" w:hAnsi="Arial" w:cs="Arial"/>
        </w:rPr>
        <w:t xml:space="preserve"> the point of contact responsible for resolving any contract disputes preventing contract activity from being processed i.e. payment processing, invoice preparation etc.  </w:t>
      </w:r>
      <w:r w:rsidR="00C74813">
        <w:rPr>
          <w:rFonts w:ascii="Arial" w:hAnsi="Arial" w:cs="Arial"/>
        </w:rPr>
        <w:t>This position is also responsible for providing</w:t>
      </w:r>
      <w:r w:rsidRPr="003D18B8">
        <w:rPr>
          <w:rFonts w:ascii="Arial" w:hAnsi="Arial" w:cs="Arial"/>
        </w:rPr>
        <w:t xml:space="preserve"> all necessary detail required by the </w:t>
      </w:r>
      <w:r w:rsidRPr="003D18B8">
        <w:rPr>
          <w:rFonts w:ascii="Arial" w:hAnsi="Arial" w:cs="Arial"/>
          <w:i/>
        </w:rPr>
        <w:t>(1) approver (Business Owner or Designated Approver) to approve payment and (2) the Contracts Accountant to account for the contract i.e. detail by cost center.</w:t>
      </w:r>
      <w:r w:rsidRPr="003D18B8">
        <w:rPr>
          <w:rFonts w:ascii="Arial" w:hAnsi="Arial" w:cs="Arial"/>
        </w:rPr>
        <w:t xml:space="preserve">  They are also responsible for tracking activity recorded outside of the </w:t>
      </w:r>
      <w:r w:rsidR="003B05CB">
        <w:rPr>
          <w:rFonts w:ascii="Arial" w:hAnsi="Arial" w:cs="Arial"/>
        </w:rPr>
        <w:t xml:space="preserve">UNC </w:t>
      </w:r>
      <w:r w:rsidR="00A85757">
        <w:rPr>
          <w:rFonts w:ascii="Arial" w:hAnsi="Arial" w:cs="Arial"/>
        </w:rPr>
        <w:t>Health</w:t>
      </w:r>
      <w:r w:rsidR="00A85757" w:rsidRPr="003D18B8">
        <w:rPr>
          <w:rFonts w:ascii="Arial" w:hAnsi="Arial" w:cs="Arial"/>
        </w:rPr>
        <w:t xml:space="preserve"> </w:t>
      </w:r>
      <w:proofErr w:type="spellStart"/>
      <w:r w:rsidRPr="003D18B8">
        <w:rPr>
          <w:rFonts w:ascii="Arial" w:hAnsi="Arial" w:cs="Arial"/>
        </w:rPr>
        <w:t>Infor</w:t>
      </w:r>
      <w:proofErr w:type="spellEnd"/>
      <w:r w:rsidRPr="003D18B8">
        <w:rPr>
          <w:rFonts w:ascii="Arial" w:hAnsi="Arial" w:cs="Arial"/>
        </w:rPr>
        <w:t xml:space="preserve"> / Lawson accounting system such as </w:t>
      </w:r>
      <w:proofErr w:type="spellStart"/>
      <w:r w:rsidRPr="003D18B8">
        <w:rPr>
          <w:rFonts w:ascii="Arial" w:hAnsi="Arial" w:cs="Arial"/>
        </w:rPr>
        <w:t>Infoporte</w:t>
      </w:r>
      <w:proofErr w:type="spellEnd"/>
      <w:r w:rsidRPr="003D18B8">
        <w:rPr>
          <w:rFonts w:ascii="Arial" w:hAnsi="Arial" w:cs="Arial"/>
        </w:rPr>
        <w:t>.</w:t>
      </w:r>
    </w:p>
    <w:p w14:paraId="77AE9A11" w14:textId="3C3A7F6D" w:rsidR="007F36BD" w:rsidRPr="00912BC6" w:rsidRDefault="007F36BD" w:rsidP="003D18B8">
      <w:pPr>
        <w:pStyle w:val="ListParagraph"/>
        <w:numPr>
          <w:ilvl w:val="2"/>
          <w:numId w:val="6"/>
        </w:numPr>
        <w:spacing w:before="120" w:after="120" w:line="240" w:lineRule="auto"/>
        <w:ind w:left="1080" w:hanging="360"/>
        <w:contextualSpacing w:val="0"/>
        <w:jc w:val="both"/>
      </w:pPr>
      <w:r w:rsidRPr="003D18B8">
        <w:rPr>
          <w:rFonts w:ascii="Arial" w:hAnsi="Arial" w:cs="Arial"/>
          <w:b/>
          <w:i/>
        </w:rPr>
        <w:t>Legal Counsel</w:t>
      </w:r>
      <w:r w:rsidRPr="003D18B8">
        <w:rPr>
          <w:rFonts w:ascii="Arial" w:hAnsi="Arial" w:cs="Arial"/>
        </w:rPr>
        <w:t xml:space="preserve"> – The </w:t>
      </w:r>
      <w:r w:rsidR="003B05CB">
        <w:rPr>
          <w:rFonts w:ascii="Arial" w:hAnsi="Arial" w:cs="Arial"/>
        </w:rPr>
        <w:t xml:space="preserve">UNC </w:t>
      </w:r>
      <w:r w:rsidR="00A85757">
        <w:rPr>
          <w:rFonts w:ascii="Arial" w:hAnsi="Arial" w:cs="Arial"/>
        </w:rPr>
        <w:t>Health</w:t>
      </w:r>
      <w:r w:rsidRPr="003D18B8">
        <w:rPr>
          <w:rFonts w:ascii="Arial" w:hAnsi="Arial" w:cs="Arial"/>
        </w:rPr>
        <w:t xml:space="preserve"> legal team drafts all contracts detailing the specific terms of the agreement</w:t>
      </w:r>
      <w:r>
        <w:t>.</w:t>
      </w:r>
    </w:p>
    <w:p w14:paraId="0059820E" w14:textId="26ED2CE4" w:rsidR="007F36BD" w:rsidRPr="00912BC6" w:rsidRDefault="007F36BD" w:rsidP="00BD2D24">
      <w:pPr>
        <w:pStyle w:val="ListParagraph"/>
        <w:numPr>
          <w:ilvl w:val="2"/>
          <w:numId w:val="6"/>
        </w:numPr>
        <w:spacing w:before="120" w:after="120" w:line="240" w:lineRule="auto"/>
        <w:ind w:left="1080" w:hanging="360"/>
        <w:contextualSpacing w:val="0"/>
        <w:jc w:val="both"/>
        <w:rPr>
          <w:rFonts w:ascii="Arial" w:hAnsi="Arial" w:cs="Arial"/>
        </w:rPr>
      </w:pPr>
      <w:r>
        <w:rPr>
          <w:rFonts w:ascii="Arial" w:hAnsi="Arial" w:cs="Arial"/>
          <w:b/>
          <w:i/>
        </w:rPr>
        <w:t xml:space="preserve">Contracts </w:t>
      </w:r>
      <w:r w:rsidR="00C16E0E">
        <w:rPr>
          <w:rFonts w:ascii="Arial" w:hAnsi="Arial" w:cs="Arial"/>
          <w:b/>
          <w:i/>
        </w:rPr>
        <w:t>Coordinator –</w:t>
      </w:r>
      <w:r w:rsidRPr="00912BC6">
        <w:rPr>
          <w:rFonts w:ascii="Arial" w:hAnsi="Arial" w:cs="Arial"/>
        </w:rPr>
        <w:t xml:space="preserve"> The member of the legal staff responsible for managing contract flow and the contract process.</w:t>
      </w:r>
      <w:r>
        <w:rPr>
          <w:rFonts w:ascii="Arial" w:hAnsi="Arial" w:cs="Arial"/>
        </w:rPr>
        <w:t xml:space="preserve">  This position is also responsible for maintaining the master log of executed and pending contracts.  </w:t>
      </w:r>
    </w:p>
    <w:p w14:paraId="04DEFA94" w14:textId="2BD22775" w:rsidR="007F36BD" w:rsidRPr="00893374" w:rsidRDefault="007F36BD" w:rsidP="00BD2D24">
      <w:pPr>
        <w:pStyle w:val="ListParagraph"/>
        <w:numPr>
          <w:ilvl w:val="2"/>
          <w:numId w:val="6"/>
        </w:numPr>
        <w:spacing w:after="240" w:line="240" w:lineRule="auto"/>
        <w:ind w:left="1080" w:hanging="360"/>
        <w:contextualSpacing w:val="0"/>
        <w:jc w:val="both"/>
        <w:rPr>
          <w:rFonts w:ascii="Arial" w:hAnsi="Arial" w:cs="Arial"/>
        </w:rPr>
      </w:pPr>
      <w:r w:rsidRPr="00893374">
        <w:rPr>
          <w:rFonts w:ascii="Arial" w:hAnsi="Arial" w:cs="Arial"/>
          <w:b/>
          <w:i/>
        </w:rPr>
        <w:t>Operational Finance Representative</w:t>
      </w:r>
      <w:r w:rsidRPr="00893374">
        <w:rPr>
          <w:rFonts w:ascii="Arial" w:hAnsi="Arial" w:cs="Arial"/>
        </w:rPr>
        <w:t xml:space="preserve"> – </w:t>
      </w:r>
      <w:r w:rsidR="002004FA">
        <w:rPr>
          <w:rFonts w:ascii="Arial" w:hAnsi="Arial" w:cs="Arial"/>
        </w:rPr>
        <w:t>The</w:t>
      </w:r>
      <w:r w:rsidRPr="00893374">
        <w:rPr>
          <w:rFonts w:ascii="Arial" w:hAnsi="Arial" w:cs="Arial"/>
        </w:rPr>
        <w:t xml:space="preserve"> Front End Finance representative </w:t>
      </w:r>
      <w:r w:rsidR="002004FA">
        <w:rPr>
          <w:rFonts w:ascii="Arial" w:hAnsi="Arial" w:cs="Arial"/>
        </w:rPr>
        <w:t>is</w:t>
      </w:r>
      <w:r w:rsidRPr="00893374">
        <w:rPr>
          <w:rFonts w:ascii="Arial" w:hAnsi="Arial" w:cs="Arial"/>
        </w:rPr>
        <w:t xml:space="preserve"> responsible for all aspects of the budget.  All budget related questions are directed to the respective entity’s Operational Finance Representative.</w:t>
      </w:r>
    </w:p>
    <w:p w14:paraId="793FA8AD" w14:textId="57141D18" w:rsidR="007F36BD" w:rsidRPr="003B11EC" w:rsidRDefault="007F36BD" w:rsidP="00BD2D24">
      <w:pPr>
        <w:pStyle w:val="ListParagraph"/>
        <w:numPr>
          <w:ilvl w:val="2"/>
          <w:numId w:val="6"/>
        </w:numPr>
        <w:spacing w:after="240" w:line="240" w:lineRule="auto"/>
        <w:ind w:left="1080" w:hanging="360"/>
        <w:contextualSpacing w:val="0"/>
        <w:jc w:val="both"/>
        <w:rPr>
          <w:rFonts w:ascii="Arial" w:hAnsi="Arial" w:cs="Arial"/>
          <w:i/>
          <w:u w:val="single"/>
        </w:rPr>
      </w:pPr>
      <w:r w:rsidRPr="00893374">
        <w:rPr>
          <w:rFonts w:ascii="Arial" w:hAnsi="Arial" w:cs="Arial"/>
          <w:b/>
          <w:i/>
        </w:rPr>
        <w:t>Contract</w:t>
      </w:r>
      <w:r w:rsidR="002004FA">
        <w:rPr>
          <w:rFonts w:ascii="Arial" w:hAnsi="Arial" w:cs="Arial"/>
          <w:b/>
          <w:i/>
        </w:rPr>
        <w:t>s</w:t>
      </w:r>
      <w:r w:rsidRPr="00893374">
        <w:rPr>
          <w:rFonts w:ascii="Arial" w:hAnsi="Arial" w:cs="Arial"/>
          <w:b/>
          <w:i/>
        </w:rPr>
        <w:t xml:space="preserve"> Accountant –</w:t>
      </w:r>
      <w:r w:rsidRPr="00893374">
        <w:rPr>
          <w:rFonts w:ascii="Arial" w:hAnsi="Arial" w:cs="Arial"/>
        </w:rPr>
        <w:t xml:space="preserve"> Responsible for recording all financial activity in order to provide the most accurate representation of </w:t>
      </w:r>
      <w:r w:rsidR="00835D0F">
        <w:rPr>
          <w:rFonts w:ascii="Arial" w:hAnsi="Arial" w:cs="Arial"/>
        </w:rPr>
        <w:t>UNCMC</w:t>
      </w:r>
      <w:r w:rsidRPr="00893374">
        <w:rPr>
          <w:rFonts w:ascii="Arial" w:hAnsi="Arial" w:cs="Arial"/>
        </w:rPr>
        <w:t xml:space="preserve"> contract activity in accordance with Generally Accepted Accounting Principles.  The Contract Accountant’s two main goals are (1) recording the activity correctly according to GAAP and (2) maintaining audit compliant records.  </w:t>
      </w:r>
      <w:r w:rsidR="002004FA">
        <w:rPr>
          <w:rFonts w:ascii="Arial" w:hAnsi="Arial" w:cs="Arial"/>
        </w:rPr>
        <w:t>Note that</w:t>
      </w:r>
      <w:r w:rsidRPr="00893374">
        <w:rPr>
          <w:rFonts w:ascii="Arial" w:hAnsi="Arial" w:cs="Arial"/>
        </w:rPr>
        <w:t xml:space="preserve"> accurate recording of the financial activity is independent of where the budget for contract activity is </w:t>
      </w:r>
      <w:r w:rsidRPr="00893374">
        <w:rPr>
          <w:rFonts w:ascii="Arial" w:hAnsi="Arial" w:cs="Arial"/>
        </w:rPr>
        <w:lastRenderedPageBreak/>
        <w:t xml:space="preserve">located.  The Contract Accountant prepares analysis and reconciliations using </w:t>
      </w:r>
      <w:proofErr w:type="spellStart"/>
      <w:r w:rsidRPr="00893374">
        <w:rPr>
          <w:rFonts w:ascii="Arial" w:hAnsi="Arial" w:cs="Arial"/>
        </w:rPr>
        <w:t>Infor</w:t>
      </w:r>
      <w:proofErr w:type="spellEnd"/>
      <w:r w:rsidRPr="00893374">
        <w:rPr>
          <w:rFonts w:ascii="Arial" w:hAnsi="Arial" w:cs="Arial"/>
        </w:rPr>
        <w:t xml:space="preserve"> / Lawson financial data prior to and following the close of each month to be sure the cost centers, accounts, and transaction amounts are accurate.  </w:t>
      </w:r>
    </w:p>
    <w:p w14:paraId="3D2FB8B8" w14:textId="3C3C9729" w:rsidR="00F5142B" w:rsidRDefault="009E685B" w:rsidP="00BD2D24">
      <w:pPr>
        <w:pStyle w:val="ListParagraph"/>
        <w:numPr>
          <w:ilvl w:val="0"/>
          <w:numId w:val="1"/>
        </w:numPr>
        <w:spacing w:after="240"/>
        <w:contextualSpacing w:val="0"/>
        <w:jc w:val="both"/>
        <w:rPr>
          <w:rFonts w:ascii="Arial" w:hAnsi="Arial" w:cs="Arial"/>
          <w:b/>
        </w:rPr>
      </w:pPr>
      <w:r>
        <w:rPr>
          <w:rFonts w:ascii="Arial" w:hAnsi="Arial" w:cs="Arial"/>
          <w:b/>
        </w:rPr>
        <w:t>POLICY</w:t>
      </w:r>
    </w:p>
    <w:p w14:paraId="3360C7D4" w14:textId="31AE7A72" w:rsidR="007B6781" w:rsidRPr="003D18B8" w:rsidRDefault="007B6781" w:rsidP="003D18B8">
      <w:pPr>
        <w:spacing w:after="240"/>
        <w:ind w:left="720"/>
        <w:jc w:val="both"/>
        <w:rPr>
          <w:rFonts w:ascii="Arial" w:hAnsi="Arial" w:cs="Arial"/>
        </w:rPr>
      </w:pPr>
      <w:r w:rsidRPr="003D18B8">
        <w:rPr>
          <w:rFonts w:ascii="Arial" w:hAnsi="Arial" w:cs="Arial"/>
        </w:rPr>
        <w:t>A written and authorized document is required whenever work</w:t>
      </w:r>
      <w:r w:rsidR="005E1046">
        <w:rPr>
          <w:rFonts w:ascii="Arial" w:hAnsi="Arial" w:cs="Arial"/>
        </w:rPr>
        <w:t xml:space="preserve"> </w:t>
      </w:r>
      <w:r w:rsidRPr="003D18B8">
        <w:rPr>
          <w:rFonts w:ascii="Arial" w:hAnsi="Arial" w:cs="Arial"/>
        </w:rPr>
        <w:t>is to be performed</w:t>
      </w:r>
      <w:r w:rsidR="005E1046" w:rsidRPr="005E1046">
        <w:rPr>
          <w:rFonts w:ascii="Arial" w:hAnsi="Arial" w:cs="Arial"/>
        </w:rPr>
        <w:t xml:space="preserve"> </w:t>
      </w:r>
      <w:r w:rsidR="005E1046">
        <w:rPr>
          <w:rFonts w:ascii="Arial" w:hAnsi="Arial" w:cs="Arial"/>
        </w:rPr>
        <w:t xml:space="preserve">or </w:t>
      </w:r>
      <w:r w:rsidR="005E1046" w:rsidRPr="003D18B8">
        <w:rPr>
          <w:rFonts w:ascii="Arial" w:hAnsi="Arial" w:cs="Arial"/>
        </w:rPr>
        <w:t xml:space="preserve">goods </w:t>
      </w:r>
      <w:r w:rsidR="005E1046">
        <w:rPr>
          <w:rFonts w:ascii="Arial" w:hAnsi="Arial" w:cs="Arial"/>
        </w:rPr>
        <w:t xml:space="preserve">are to be </w:t>
      </w:r>
      <w:r w:rsidRPr="003D18B8">
        <w:rPr>
          <w:rFonts w:ascii="Arial" w:hAnsi="Arial" w:cs="Arial"/>
        </w:rPr>
        <w:t xml:space="preserve">provided by one of the applicable </w:t>
      </w:r>
      <w:r w:rsidR="00835D0F">
        <w:rPr>
          <w:rFonts w:ascii="Arial" w:hAnsi="Arial" w:cs="Arial"/>
        </w:rPr>
        <w:t>UNCMC</w:t>
      </w:r>
      <w:r w:rsidR="005E1046">
        <w:rPr>
          <w:rFonts w:ascii="Arial" w:hAnsi="Arial" w:cs="Arial"/>
        </w:rPr>
        <w:t xml:space="preserve"> </w:t>
      </w:r>
      <w:r w:rsidRPr="003D18B8">
        <w:rPr>
          <w:rFonts w:ascii="Arial" w:hAnsi="Arial" w:cs="Arial"/>
        </w:rPr>
        <w:t xml:space="preserve">entities for the other.  </w:t>
      </w:r>
      <w:r w:rsidRPr="003D18B8">
        <w:rPr>
          <w:rFonts w:ascii="Arial" w:hAnsi="Arial" w:cs="Arial"/>
          <w:i/>
          <w:u w:val="single"/>
        </w:rPr>
        <w:t xml:space="preserve">An executed </w:t>
      </w:r>
      <w:r w:rsidR="00B272A9">
        <w:rPr>
          <w:rFonts w:ascii="Arial" w:hAnsi="Arial" w:cs="Arial"/>
          <w:i/>
          <w:u w:val="single"/>
        </w:rPr>
        <w:t>contract coversheet</w:t>
      </w:r>
      <w:r w:rsidRPr="003D18B8">
        <w:rPr>
          <w:rFonts w:ascii="Arial" w:hAnsi="Arial" w:cs="Arial"/>
          <w:i/>
          <w:u w:val="single"/>
        </w:rPr>
        <w:t xml:space="preserve"> is required to be in place, at a minimum, </w:t>
      </w:r>
      <w:r w:rsidRPr="003D18B8">
        <w:rPr>
          <w:rFonts w:ascii="Arial" w:hAnsi="Arial" w:cs="Arial"/>
          <w:b/>
          <w:i/>
          <w:u w:val="single"/>
        </w:rPr>
        <w:t>prior</w:t>
      </w:r>
      <w:r w:rsidRPr="003D18B8">
        <w:rPr>
          <w:rFonts w:ascii="Arial" w:hAnsi="Arial" w:cs="Arial"/>
          <w:i/>
          <w:u w:val="single"/>
        </w:rPr>
        <w:t xml:space="preserve"> to providing </w:t>
      </w:r>
      <w:r w:rsidRPr="003D18B8">
        <w:rPr>
          <w:rFonts w:ascii="Arial" w:hAnsi="Arial" w:cs="Arial"/>
          <w:b/>
          <w:i/>
          <w:u w:val="single"/>
        </w:rPr>
        <w:t>ANY</w:t>
      </w:r>
      <w:r w:rsidRPr="003D18B8">
        <w:rPr>
          <w:rFonts w:ascii="Arial" w:hAnsi="Arial" w:cs="Arial"/>
          <w:i/>
          <w:u w:val="single"/>
        </w:rPr>
        <w:t xml:space="preserve"> goods or services</w:t>
      </w:r>
      <w:r>
        <w:rPr>
          <w:rFonts w:ascii="Arial" w:hAnsi="Arial" w:cs="Arial"/>
          <w:i/>
          <w:u w:val="single"/>
        </w:rPr>
        <w:t xml:space="preserve"> to ensure understanding and agreement</w:t>
      </w:r>
      <w:r w:rsidR="004737AF">
        <w:rPr>
          <w:rFonts w:ascii="Arial" w:hAnsi="Arial" w:cs="Arial"/>
          <w:i/>
          <w:u w:val="single"/>
        </w:rPr>
        <w:t xml:space="preserve"> to the terms and authorization by all parties</w:t>
      </w:r>
      <w:r w:rsidRPr="003D18B8">
        <w:rPr>
          <w:rFonts w:ascii="Arial" w:hAnsi="Arial" w:cs="Arial"/>
        </w:rPr>
        <w:t xml:space="preserve">.  </w:t>
      </w:r>
      <w:r w:rsidR="004737AF">
        <w:rPr>
          <w:rFonts w:ascii="Arial" w:hAnsi="Arial" w:cs="Arial"/>
        </w:rPr>
        <w:t>T</w:t>
      </w:r>
      <w:r w:rsidRPr="003D18B8">
        <w:rPr>
          <w:rFonts w:ascii="Arial" w:hAnsi="Arial" w:cs="Arial"/>
        </w:rPr>
        <w:t xml:space="preserve">he financial impact, of any agreement, is not to be recognized by </w:t>
      </w:r>
      <w:r w:rsidR="004737AF">
        <w:rPr>
          <w:rFonts w:ascii="Arial" w:hAnsi="Arial" w:cs="Arial"/>
        </w:rPr>
        <w:t>a</w:t>
      </w:r>
      <w:r w:rsidRPr="003D18B8">
        <w:rPr>
          <w:rFonts w:ascii="Arial" w:hAnsi="Arial" w:cs="Arial"/>
        </w:rPr>
        <w:t xml:space="preserve"> </w:t>
      </w:r>
      <w:r w:rsidR="00835D0F">
        <w:rPr>
          <w:rFonts w:ascii="Arial" w:hAnsi="Arial" w:cs="Arial"/>
        </w:rPr>
        <w:t>UNCMC</w:t>
      </w:r>
      <w:r w:rsidR="00B272A9" w:rsidRPr="003D18B8">
        <w:rPr>
          <w:rFonts w:ascii="Arial" w:hAnsi="Arial" w:cs="Arial"/>
        </w:rPr>
        <w:t xml:space="preserve"> </w:t>
      </w:r>
      <w:r w:rsidRPr="003D18B8">
        <w:rPr>
          <w:rFonts w:ascii="Arial" w:hAnsi="Arial" w:cs="Arial"/>
        </w:rPr>
        <w:t xml:space="preserve">party to the agreement without an executed </w:t>
      </w:r>
      <w:r w:rsidR="00B272A9">
        <w:rPr>
          <w:rFonts w:ascii="Arial" w:hAnsi="Arial" w:cs="Arial"/>
        </w:rPr>
        <w:t xml:space="preserve">contract </w:t>
      </w:r>
      <w:r w:rsidR="005E1046">
        <w:rPr>
          <w:rFonts w:ascii="Arial" w:hAnsi="Arial" w:cs="Arial"/>
        </w:rPr>
        <w:t xml:space="preserve">or contract </w:t>
      </w:r>
      <w:r w:rsidR="00B272A9">
        <w:rPr>
          <w:rFonts w:ascii="Arial" w:hAnsi="Arial" w:cs="Arial"/>
        </w:rPr>
        <w:t>coversheet</w:t>
      </w:r>
      <w:r w:rsidRPr="003D18B8">
        <w:rPr>
          <w:rFonts w:ascii="Arial" w:hAnsi="Arial" w:cs="Arial"/>
        </w:rPr>
        <w:t xml:space="preserve">.  </w:t>
      </w:r>
    </w:p>
    <w:p w14:paraId="7B7FC7D3" w14:textId="1FE80AC3" w:rsidR="00F5142B" w:rsidRDefault="00C20278" w:rsidP="003D18B8">
      <w:pPr>
        <w:spacing w:after="240"/>
        <w:ind w:left="720"/>
        <w:jc w:val="both"/>
        <w:rPr>
          <w:rFonts w:ascii="Arial" w:hAnsi="Arial" w:cs="Arial"/>
        </w:rPr>
      </w:pPr>
      <w:r>
        <w:rPr>
          <w:rFonts w:ascii="Arial" w:hAnsi="Arial" w:cs="Arial"/>
          <w:i/>
          <w:u w:val="single"/>
        </w:rPr>
        <w:t>Note that t</w:t>
      </w:r>
      <w:r w:rsidRPr="003D18B8">
        <w:rPr>
          <w:rFonts w:ascii="Arial" w:hAnsi="Arial" w:cs="Arial"/>
          <w:i/>
          <w:u w:val="single"/>
        </w:rPr>
        <w:t xml:space="preserve">he department requesting the contract is responsible for completing the Contract </w:t>
      </w:r>
      <w:r>
        <w:rPr>
          <w:rFonts w:ascii="Arial" w:hAnsi="Arial" w:cs="Arial"/>
          <w:i/>
          <w:u w:val="single"/>
        </w:rPr>
        <w:t>C</w:t>
      </w:r>
      <w:r w:rsidRPr="003D18B8">
        <w:rPr>
          <w:rFonts w:ascii="Arial" w:hAnsi="Arial" w:cs="Arial"/>
          <w:i/>
          <w:u w:val="single"/>
        </w:rPr>
        <w:t>oversheet</w:t>
      </w:r>
      <w:r>
        <w:rPr>
          <w:rFonts w:ascii="Arial" w:hAnsi="Arial" w:cs="Arial"/>
        </w:rPr>
        <w:t xml:space="preserve"> and providing the completed Contract Coversheet to the Legal Department via the procedure set forth in the attached Instructions.  The Legal Department will obtain all required approvals via electronic signature</w:t>
      </w:r>
      <w:r w:rsidR="00C05A32">
        <w:rPr>
          <w:rFonts w:ascii="Arial" w:hAnsi="Arial" w:cs="Arial"/>
        </w:rPr>
        <w:t>.</w:t>
      </w:r>
      <w:r w:rsidRPr="003D18B8">
        <w:rPr>
          <w:rFonts w:ascii="Arial" w:hAnsi="Arial" w:cs="Arial"/>
        </w:rPr>
        <w:t xml:space="preserve">  </w:t>
      </w:r>
      <w:r w:rsidR="007B6781" w:rsidRPr="003D18B8">
        <w:rPr>
          <w:rFonts w:ascii="Arial" w:hAnsi="Arial" w:cs="Arial"/>
        </w:rPr>
        <w:t>All new contracts</w:t>
      </w:r>
      <w:r>
        <w:rPr>
          <w:rFonts w:ascii="Arial" w:hAnsi="Arial" w:cs="Arial"/>
        </w:rPr>
        <w:t xml:space="preserve">, </w:t>
      </w:r>
      <w:r w:rsidR="007B6781" w:rsidRPr="003D18B8">
        <w:rPr>
          <w:rFonts w:ascii="Arial" w:hAnsi="Arial" w:cs="Arial"/>
        </w:rPr>
        <w:t>contract amendments</w:t>
      </w:r>
      <w:r>
        <w:rPr>
          <w:rFonts w:ascii="Arial" w:hAnsi="Arial" w:cs="Arial"/>
        </w:rPr>
        <w:t>, and contract renewals require a completed coversheet.</w:t>
      </w:r>
    </w:p>
    <w:p w14:paraId="0B0F8BAA" w14:textId="5D45EC1B" w:rsidR="004737AF" w:rsidRDefault="004737AF" w:rsidP="003D18B8">
      <w:pPr>
        <w:spacing w:after="240"/>
        <w:ind w:left="720"/>
        <w:jc w:val="both"/>
        <w:rPr>
          <w:rFonts w:ascii="Arial" w:hAnsi="Arial" w:cs="Arial"/>
        </w:rPr>
      </w:pPr>
      <w:r>
        <w:rPr>
          <w:rFonts w:ascii="Arial" w:hAnsi="Arial" w:cs="Arial"/>
        </w:rPr>
        <w:t xml:space="preserve">The contract log is to be used as the master document to determine the status of a contract, applicable terms and to calculate the financial </w:t>
      </w:r>
      <w:r w:rsidR="00DE78FB">
        <w:rPr>
          <w:rFonts w:ascii="Arial" w:hAnsi="Arial" w:cs="Arial"/>
        </w:rPr>
        <w:t xml:space="preserve">impact to be reported.  All related financial processes can begin once the </w:t>
      </w:r>
      <w:r w:rsidR="00B272A9">
        <w:rPr>
          <w:rFonts w:ascii="Arial" w:hAnsi="Arial" w:cs="Arial"/>
        </w:rPr>
        <w:t>contract coversheet</w:t>
      </w:r>
      <w:r w:rsidR="00F37B76">
        <w:rPr>
          <w:rFonts w:ascii="Arial" w:hAnsi="Arial" w:cs="Arial"/>
        </w:rPr>
        <w:t xml:space="preserve"> has</w:t>
      </w:r>
      <w:r w:rsidR="00DE78FB">
        <w:rPr>
          <w:rFonts w:ascii="Arial" w:hAnsi="Arial" w:cs="Arial"/>
        </w:rPr>
        <w:t xml:space="preserve"> been completed and authorized by all parties.  </w:t>
      </w:r>
      <w:r w:rsidR="00DE78FB" w:rsidRPr="00B272A9">
        <w:rPr>
          <w:rFonts w:ascii="Arial" w:hAnsi="Arial" w:cs="Arial"/>
        </w:rPr>
        <w:t xml:space="preserve">Email correspondence or other communication </w:t>
      </w:r>
      <w:r w:rsidR="00DE78FB" w:rsidRPr="00B272A9">
        <w:rPr>
          <w:rFonts w:ascii="Arial" w:hAnsi="Arial" w:cs="Arial"/>
          <w:b/>
          <w:i/>
          <w:u w:val="single"/>
        </w:rPr>
        <w:t>are not</w:t>
      </w:r>
      <w:r w:rsidR="00DE78FB" w:rsidRPr="00B272A9">
        <w:rPr>
          <w:rFonts w:ascii="Arial" w:hAnsi="Arial" w:cs="Arial"/>
        </w:rPr>
        <w:t xml:space="preserve"> acceptable</w:t>
      </w:r>
      <w:r w:rsidR="00DE78FB" w:rsidRPr="00912BC6">
        <w:rPr>
          <w:rFonts w:ascii="Arial" w:hAnsi="Arial" w:cs="Arial"/>
        </w:rPr>
        <w:t xml:space="preserve"> methods of </w:t>
      </w:r>
      <w:r w:rsidR="00DE78FB">
        <w:rPr>
          <w:rFonts w:ascii="Arial" w:hAnsi="Arial" w:cs="Arial"/>
        </w:rPr>
        <w:t xml:space="preserve">initiating or </w:t>
      </w:r>
      <w:r w:rsidR="00DE78FB" w:rsidRPr="00912BC6">
        <w:rPr>
          <w:rFonts w:ascii="Arial" w:hAnsi="Arial" w:cs="Arial"/>
        </w:rPr>
        <w:t>amending contracts</w:t>
      </w:r>
      <w:r w:rsidR="005E1046">
        <w:rPr>
          <w:rFonts w:ascii="Arial" w:hAnsi="Arial" w:cs="Arial"/>
        </w:rPr>
        <w:t xml:space="preserve"> and will not be </w:t>
      </w:r>
      <w:r w:rsidR="00402165">
        <w:rPr>
          <w:rFonts w:ascii="Arial" w:hAnsi="Arial" w:cs="Arial"/>
        </w:rPr>
        <w:t>accepted</w:t>
      </w:r>
      <w:r w:rsidR="00DE78FB" w:rsidRPr="00912BC6">
        <w:rPr>
          <w:rFonts w:ascii="Arial" w:hAnsi="Arial" w:cs="Arial"/>
        </w:rPr>
        <w:t xml:space="preserve">.  </w:t>
      </w:r>
    </w:p>
    <w:p w14:paraId="6566F131" w14:textId="77777777" w:rsidR="00C05A32" w:rsidRDefault="0044085A" w:rsidP="00C05A32">
      <w:pPr>
        <w:spacing w:after="0" w:line="240" w:lineRule="auto"/>
        <w:ind w:left="720"/>
        <w:jc w:val="both"/>
        <w:rPr>
          <w:rFonts w:ascii="Arial" w:hAnsi="Arial" w:cs="Arial"/>
        </w:rPr>
      </w:pPr>
      <w:r>
        <w:rPr>
          <w:rFonts w:ascii="Arial" w:hAnsi="Arial" w:cs="Arial"/>
        </w:rPr>
        <w:t>The procedure / work instructions that follow specify the steps to be taken as well as the documentation to be provided throughout the UNC Medical Center contract process and are considered an extension of this policy.</w:t>
      </w:r>
    </w:p>
    <w:p w14:paraId="1A018C26" w14:textId="77777777" w:rsidR="00C05A32" w:rsidRDefault="00C05A32" w:rsidP="00C05A32">
      <w:pPr>
        <w:spacing w:after="0" w:line="240" w:lineRule="auto"/>
        <w:ind w:left="720"/>
        <w:jc w:val="both"/>
        <w:rPr>
          <w:rFonts w:ascii="Arial" w:hAnsi="Arial" w:cs="Arial"/>
        </w:rPr>
      </w:pPr>
    </w:p>
    <w:p w14:paraId="46CE1932" w14:textId="2C2726A0" w:rsidR="003F4169" w:rsidRPr="009855BD" w:rsidRDefault="00717F13" w:rsidP="009855BD">
      <w:pPr>
        <w:pStyle w:val="ListParagraph"/>
        <w:numPr>
          <w:ilvl w:val="0"/>
          <w:numId w:val="1"/>
        </w:numPr>
        <w:spacing w:after="0" w:line="240" w:lineRule="auto"/>
        <w:jc w:val="both"/>
        <w:rPr>
          <w:rFonts w:ascii="Arial" w:hAnsi="Arial" w:cs="Arial"/>
          <w:b/>
        </w:rPr>
      </w:pPr>
      <w:r w:rsidRPr="009855BD">
        <w:rPr>
          <w:rFonts w:ascii="Arial" w:hAnsi="Arial" w:cs="Arial"/>
          <w:b/>
        </w:rPr>
        <w:t>PROCEDURE</w:t>
      </w:r>
      <w:r w:rsidR="0044085A" w:rsidRPr="009855BD">
        <w:rPr>
          <w:rFonts w:ascii="Arial" w:hAnsi="Arial" w:cs="Arial"/>
          <w:b/>
        </w:rPr>
        <w:t xml:space="preserve"> / WORK INSTRUCTIONS</w:t>
      </w:r>
    </w:p>
    <w:p w14:paraId="25FCCCEA" w14:textId="77777777" w:rsidR="00C05A32" w:rsidRPr="00850339" w:rsidRDefault="00C05A32" w:rsidP="00C05A32">
      <w:pPr>
        <w:spacing w:after="0" w:line="240" w:lineRule="auto"/>
        <w:ind w:left="720"/>
        <w:jc w:val="both"/>
        <w:rPr>
          <w:rFonts w:ascii="Arial" w:hAnsi="Arial" w:cs="Arial"/>
          <w:b/>
        </w:rPr>
      </w:pPr>
    </w:p>
    <w:p w14:paraId="6BA97851" w14:textId="4444C183" w:rsidR="00A16AFD" w:rsidRPr="003B11EC" w:rsidRDefault="003B11EC" w:rsidP="00BD2D24">
      <w:pPr>
        <w:pStyle w:val="ListParagraph"/>
        <w:numPr>
          <w:ilvl w:val="1"/>
          <w:numId w:val="1"/>
        </w:numPr>
        <w:spacing w:after="240"/>
        <w:ind w:left="1080"/>
        <w:contextualSpacing w:val="0"/>
        <w:jc w:val="both"/>
        <w:rPr>
          <w:rFonts w:ascii="Arial" w:hAnsi="Arial" w:cs="Arial"/>
        </w:rPr>
      </w:pPr>
      <w:r w:rsidRPr="003B11EC">
        <w:rPr>
          <w:rFonts w:ascii="Arial" w:hAnsi="Arial" w:cs="Arial"/>
          <w:b/>
        </w:rPr>
        <w:lastRenderedPageBreak/>
        <w:t>A</w:t>
      </w:r>
      <w:r w:rsidR="00274993">
        <w:rPr>
          <w:rFonts w:ascii="Arial" w:hAnsi="Arial" w:cs="Arial"/>
          <w:b/>
        </w:rPr>
        <w:t>PPLICATION</w:t>
      </w:r>
      <w:r>
        <w:rPr>
          <w:rFonts w:ascii="Arial" w:hAnsi="Arial" w:cs="Arial"/>
        </w:rPr>
        <w:t xml:space="preserve"> - </w:t>
      </w:r>
      <w:r w:rsidR="00166E8D">
        <w:rPr>
          <w:rFonts w:ascii="Arial" w:hAnsi="Arial" w:cs="Arial"/>
        </w:rPr>
        <w:t xml:space="preserve">This policy applies to all internal contracts at </w:t>
      </w:r>
      <w:r w:rsidR="00835D0F">
        <w:rPr>
          <w:rFonts w:ascii="Arial" w:hAnsi="Arial" w:cs="Arial"/>
        </w:rPr>
        <w:t>UNCMC</w:t>
      </w:r>
      <w:r w:rsidR="00166E8D">
        <w:rPr>
          <w:rFonts w:ascii="Arial" w:hAnsi="Arial" w:cs="Arial"/>
        </w:rPr>
        <w:t xml:space="preserve">.  </w:t>
      </w:r>
      <w:r w:rsidR="002728C2" w:rsidRPr="00912BC6">
        <w:rPr>
          <w:rFonts w:ascii="Arial" w:hAnsi="Arial" w:cs="Arial"/>
        </w:rPr>
        <w:t>A</w:t>
      </w:r>
      <w:r w:rsidR="00062B95">
        <w:rPr>
          <w:rFonts w:ascii="Arial" w:hAnsi="Arial" w:cs="Arial"/>
        </w:rPr>
        <w:t>n Internal</w:t>
      </w:r>
      <w:r w:rsidR="002728C2" w:rsidRPr="00912BC6">
        <w:rPr>
          <w:rFonts w:ascii="Arial" w:hAnsi="Arial" w:cs="Arial"/>
        </w:rPr>
        <w:t xml:space="preserve"> </w:t>
      </w:r>
      <w:r w:rsidR="00062B95">
        <w:rPr>
          <w:rFonts w:ascii="Arial" w:hAnsi="Arial" w:cs="Arial"/>
        </w:rPr>
        <w:t>C</w:t>
      </w:r>
      <w:r w:rsidR="00062B95" w:rsidRPr="00912BC6">
        <w:rPr>
          <w:rFonts w:ascii="Arial" w:hAnsi="Arial" w:cs="Arial"/>
        </w:rPr>
        <w:t xml:space="preserve">ontract </w:t>
      </w:r>
      <w:r w:rsidR="002728C2" w:rsidRPr="00912BC6">
        <w:rPr>
          <w:rFonts w:ascii="Arial" w:hAnsi="Arial" w:cs="Arial"/>
        </w:rPr>
        <w:t xml:space="preserve">at </w:t>
      </w:r>
      <w:r w:rsidR="00835D0F">
        <w:rPr>
          <w:rFonts w:ascii="Arial" w:hAnsi="Arial" w:cs="Arial"/>
        </w:rPr>
        <w:t>UNCMC</w:t>
      </w:r>
      <w:r w:rsidR="002728C2" w:rsidRPr="00912BC6">
        <w:rPr>
          <w:rFonts w:ascii="Arial" w:hAnsi="Arial" w:cs="Arial"/>
        </w:rPr>
        <w:t xml:space="preserve"> </w:t>
      </w:r>
      <w:r w:rsidR="00437779" w:rsidRPr="00912BC6">
        <w:rPr>
          <w:rFonts w:ascii="Arial" w:hAnsi="Arial" w:cs="Arial"/>
        </w:rPr>
        <w:t xml:space="preserve">is </w:t>
      </w:r>
      <w:r w:rsidR="002728C2" w:rsidRPr="00912BC6">
        <w:rPr>
          <w:rFonts w:ascii="Arial" w:hAnsi="Arial" w:cs="Arial"/>
        </w:rPr>
        <w:t xml:space="preserve">defined as a written agreement between </w:t>
      </w:r>
      <w:r w:rsidR="00835D0F">
        <w:rPr>
          <w:rFonts w:ascii="Arial" w:hAnsi="Arial" w:cs="Arial"/>
        </w:rPr>
        <w:t>UNCMC</w:t>
      </w:r>
      <w:r w:rsidR="00437779" w:rsidRPr="00912BC6">
        <w:rPr>
          <w:rFonts w:ascii="Arial" w:hAnsi="Arial" w:cs="Arial"/>
        </w:rPr>
        <w:t xml:space="preserve"> related </w:t>
      </w:r>
      <w:r w:rsidR="002728C2" w:rsidRPr="00912BC6">
        <w:rPr>
          <w:rFonts w:ascii="Arial" w:hAnsi="Arial" w:cs="Arial"/>
        </w:rPr>
        <w:t xml:space="preserve">parties typically involving, but not limited to </w:t>
      </w:r>
      <w:r w:rsidR="001B4482" w:rsidRPr="00912BC6">
        <w:rPr>
          <w:rFonts w:ascii="Arial" w:hAnsi="Arial" w:cs="Arial"/>
        </w:rPr>
        <w:t xml:space="preserve">the provision of </w:t>
      </w:r>
      <w:r w:rsidR="0056056E" w:rsidRPr="00912BC6">
        <w:rPr>
          <w:rFonts w:ascii="Arial" w:hAnsi="Arial" w:cs="Arial"/>
        </w:rPr>
        <w:t xml:space="preserve">goods or </w:t>
      </w:r>
      <w:r w:rsidR="001B4482" w:rsidRPr="00912BC6">
        <w:rPr>
          <w:rFonts w:ascii="Arial" w:hAnsi="Arial" w:cs="Arial"/>
        </w:rPr>
        <w:t>services</w:t>
      </w:r>
      <w:r w:rsidR="0056056E" w:rsidRPr="00912BC6">
        <w:rPr>
          <w:rFonts w:ascii="Arial" w:hAnsi="Arial" w:cs="Arial"/>
        </w:rPr>
        <w:t xml:space="preserve"> </w:t>
      </w:r>
      <w:r w:rsidR="001B4482" w:rsidRPr="00912BC6">
        <w:rPr>
          <w:rFonts w:ascii="Arial" w:hAnsi="Arial" w:cs="Arial"/>
        </w:rPr>
        <w:t>from one party to the other party</w:t>
      </w:r>
      <w:r w:rsidR="007D147E" w:rsidRPr="00912BC6">
        <w:rPr>
          <w:rFonts w:ascii="Arial" w:hAnsi="Arial" w:cs="Arial"/>
        </w:rPr>
        <w:t xml:space="preserve"> in exchange for monetary compensation</w:t>
      </w:r>
      <w:r w:rsidR="00A1706C" w:rsidRPr="003B11EC">
        <w:rPr>
          <w:rFonts w:ascii="Arial" w:hAnsi="Arial" w:cs="Arial"/>
        </w:rPr>
        <w:t xml:space="preserve"> </w:t>
      </w:r>
      <w:r w:rsidR="00F046A6">
        <w:rPr>
          <w:rFonts w:ascii="Arial" w:hAnsi="Arial" w:cs="Arial"/>
        </w:rPr>
        <w:t>The contract cover sheet or a fully executed contract is required to document the existence of an agreement and to enforce it.</w:t>
      </w:r>
    </w:p>
    <w:p w14:paraId="048E6202" w14:textId="4A73660A" w:rsidR="00A81AC4" w:rsidRPr="00C20278" w:rsidRDefault="007237DF" w:rsidP="00C20278">
      <w:pPr>
        <w:pStyle w:val="ListParagraph"/>
        <w:numPr>
          <w:ilvl w:val="1"/>
          <w:numId w:val="1"/>
        </w:numPr>
        <w:ind w:left="1080"/>
        <w:jc w:val="both"/>
        <w:rPr>
          <w:rFonts w:ascii="Arial" w:hAnsi="Arial" w:cs="Arial"/>
        </w:rPr>
      </w:pPr>
      <w:r w:rsidRPr="00C20278">
        <w:rPr>
          <w:rFonts w:ascii="Arial" w:hAnsi="Arial" w:cs="Arial"/>
          <w:b/>
        </w:rPr>
        <w:t>CONTRACT INCEPTION</w:t>
      </w:r>
      <w:r w:rsidR="00336144" w:rsidRPr="00C20278">
        <w:rPr>
          <w:rFonts w:ascii="Arial" w:hAnsi="Arial" w:cs="Arial"/>
        </w:rPr>
        <w:t xml:space="preserve"> -</w:t>
      </w:r>
      <w:r w:rsidR="00AB5F8B" w:rsidRPr="00C20278">
        <w:rPr>
          <w:rFonts w:ascii="Arial" w:hAnsi="Arial" w:cs="Arial"/>
        </w:rPr>
        <w:t xml:space="preserve"> </w:t>
      </w:r>
      <w:r w:rsidRPr="00C20278">
        <w:rPr>
          <w:rFonts w:ascii="Arial" w:hAnsi="Arial" w:cs="Arial"/>
        </w:rPr>
        <w:t xml:space="preserve">Contractual agreements begin with an agreement between two parties where one party provides goods or services to the other. The following key information is required from the inception of the agreement and is documented using the </w:t>
      </w:r>
      <w:r w:rsidR="0021551E" w:rsidRPr="00C20278">
        <w:rPr>
          <w:rFonts w:ascii="Arial" w:hAnsi="Arial" w:cs="Arial"/>
        </w:rPr>
        <w:t>contract coversheet</w:t>
      </w:r>
      <w:r w:rsidRPr="00C20278">
        <w:rPr>
          <w:rFonts w:ascii="Arial" w:hAnsi="Arial" w:cs="Arial"/>
        </w:rPr>
        <w:t xml:space="preserve">.  </w:t>
      </w:r>
      <w:r w:rsidR="00C20278" w:rsidRPr="00C20278">
        <w:rPr>
          <w:rFonts w:ascii="Arial" w:hAnsi="Arial" w:cs="Arial"/>
          <w:u w:val="single"/>
        </w:rPr>
        <w:t>The department requesting the contract</w:t>
      </w:r>
      <w:r w:rsidR="00AD5A5D">
        <w:rPr>
          <w:rFonts w:ascii="Arial" w:hAnsi="Arial" w:cs="Arial"/>
          <w:u w:val="single"/>
        </w:rPr>
        <w:t xml:space="preserve"> for goods or services</w:t>
      </w:r>
      <w:r w:rsidR="00C20278" w:rsidRPr="00C20278">
        <w:rPr>
          <w:rFonts w:ascii="Arial" w:hAnsi="Arial" w:cs="Arial"/>
          <w:u w:val="single"/>
        </w:rPr>
        <w:t xml:space="preserve"> is responsible for completing the Contract Coversheet</w:t>
      </w:r>
      <w:r w:rsidR="00C20278">
        <w:rPr>
          <w:rFonts w:ascii="Arial" w:hAnsi="Arial" w:cs="Arial"/>
        </w:rPr>
        <w:t xml:space="preserve"> and providing the completed Contract Coversheet to the Legal Department via the procedure set forth in the attached Instructions.  The Legal Department will obtain all required approvals via electronic signature</w:t>
      </w:r>
      <w:r w:rsidR="00C20278" w:rsidRPr="003D18B8">
        <w:rPr>
          <w:rFonts w:ascii="Arial" w:hAnsi="Arial" w:cs="Arial"/>
        </w:rPr>
        <w:t xml:space="preserve">  </w:t>
      </w:r>
    </w:p>
    <w:p w14:paraId="50D70686" w14:textId="77777777" w:rsidR="00C20278" w:rsidRPr="00C20278" w:rsidRDefault="00C20278" w:rsidP="00C20278">
      <w:pPr>
        <w:pStyle w:val="ListParagraph"/>
        <w:ind w:left="1080"/>
        <w:jc w:val="both"/>
        <w:rPr>
          <w:rFonts w:ascii="Arial" w:hAnsi="Arial" w:cs="Arial"/>
        </w:rPr>
      </w:pPr>
    </w:p>
    <w:p w14:paraId="2F9EAFC9" w14:textId="78E9BC92" w:rsidR="007237DF" w:rsidRPr="00C05A32" w:rsidRDefault="007237DF" w:rsidP="00C05A32">
      <w:pPr>
        <w:pStyle w:val="ListParagraph"/>
        <w:ind w:left="1080"/>
        <w:jc w:val="both"/>
        <w:rPr>
          <w:rFonts w:ascii="Arial" w:hAnsi="Arial" w:cs="Arial"/>
        </w:rPr>
      </w:pPr>
      <w:r w:rsidRPr="0005789F">
        <w:rPr>
          <w:rFonts w:ascii="Arial" w:hAnsi="Arial" w:cs="Arial"/>
          <w:b/>
          <w:i/>
        </w:rPr>
        <w:t xml:space="preserve">The </w:t>
      </w:r>
      <w:r w:rsidR="003F6A3C">
        <w:rPr>
          <w:rFonts w:ascii="Arial" w:hAnsi="Arial" w:cs="Arial"/>
          <w:b/>
          <w:i/>
        </w:rPr>
        <w:t>Contracts Coordinator</w:t>
      </w:r>
      <w:r w:rsidRPr="0005789F">
        <w:rPr>
          <w:rFonts w:ascii="Arial" w:hAnsi="Arial" w:cs="Arial"/>
          <w:b/>
          <w:i/>
        </w:rPr>
        <w:t xml:space="preserve"> will only </w:t>
      </w:r>
      <w:r w:rsidR="00C20278">
        <w:rPr>
          <w:rFonts w:ascii="Arial" w:hAnsi="Arial" w:cs="Arial"/>
          <w:b/>
          <w:i/>
        </w:rPr>
        <w:t xml:space="preserve">accept </w:t>
      </w:r>
      <w:r w:rsidR="0021551E">
        <w:rPr>
          <w:rFonts w:ascii="Arial" w:hAnsi="Arial" w:cs="Arial"/>
          <w:b/>
          <w:i/>
        </w:rPr>
        <w:t>contract coversheets</w:t>
      </w:r>
      <w:r w:rsidRPr="0005789F">
        <w:rPr>
          <w:rFonts w:ascii="Arial" w:hAnsi="Arial" w:cs="Arial"/>
          <w:b/>
          <w:i/>
        </w:rPr>
        <w:t xml:space="preserve"> with all </w:t>
      </w:r>
      <w:r w:rsidR="00C20278">
        <w:rPr>
          <w:rFonts w:ascii="Arial" w:hAnsi="Arial" w:cs="Arial"/>
          <w:b/>
          <w:i/>
        </w:rPr>
        <w:t>information completed</w:t>
      </w:r>
      <w:r w:rsidRPr="0005789F">
        <w:rPr>
          <w:rFonts w:ascii="Arial" w:hAnsi="Arial" w:cs="Arial"/>
          <w:b/>
          <w:i/>
        </w:rPr>
        <w:t xml:space="preserve">.  If any required information is missing, </w:t>
      </w:r>
      <w:r>
        <w:rPr>
          <w:rFonts w:ascii="Arial" w:hAnsi="Arial" w:cs="Arial"/>
          <w:b/>
          <w:i/>
        </w:rPr>
        <w:t xml:space="preserve">the incomplete </w:t>
      </w:r>
      <w:r w:rsidR="0021551E">
        <w:rPr>
          <w:rFonts w:ascii="Arial" w:hAnsi="Arial" w:cs="Arial"/>
          <w:b/>
          <w:i/>
        </w:rPr>
        <w:t>contract coversheet</w:t>
      </w:r>
      <w:r>
        <w:rPr>
          <w:rFonts w:ascii="Arial" w:hAnsi="Arial" w:cs="Arial"/>
          <w:b/>
          <w:i/>
        </w:rPr>
        <w:t xml:space="preserve"> </w:t>
      </w:r>
      <w:r w:rsidR="00C20278">
        <w:rPr>
          <w:rFonts w:ascii="Arial" w:hAnsi="Arial" w:cs="Arial"/>
          <w:b/>
          <w:i/>
        </w:rPr>
        <w:t>will be rejected</w:t>
      </w:r>
      <w:r w:rsidRPr="0005789F">
        <w:rPr>
          <w:rFonts w:ascii="Arial" w:hAnsi="Arial" w:cs="Arial"/>
          <w:b/>
          <w:i/>
        </w:rPr>
        <w:t xml:space="preserve">. </w:t>
      </w:r>
    </w:p>
    <w:p w14:paraId="13C4D536" w14:textId="24207B19" w:rsidR="00893374" w:rsidRPr="00711837" w:rsidRDefault="00B226C8" w:rsidP="00717F13">
      <w:pPr>
        <w:spacing w:before="120" w:after="240"/>
        <w:ind w:left="1080" w:hanging="360"/>
        <w:jc w:val="both"/>
        <w:rPr>
          <w:rFonts w:ascii="Arial" w:hAnsi="Arial" w:cs="Arial"/>
          <w:b/>
        </w:rPr>
      </w:pPr>
      <w:r>
        <w:rPr>
          <w:rFonts w:ascii="Arial" w:hAnsi="Arial" w:cs="Arial"/>
          <w:b/>
        </w:rPr>
        <w:t>C</w:t>
      </w:r>
      <w:r w:rsidR="00711837">
        <w:rPr>
          <w:rFonts w:ascii="Arial" w:hAnsi="Arial" w:cs="Arial"/>
          <w:b/>
        </w:rPr>
        <w:t xml:space="preserve">. </w:t>
      </w:r>
      <w:r w:rsidR="000365F1" w:rsidRPr="00711837">
        <w:rPr>
          <w:rFonts w:ascii="Arial" w:hAnsi="Arial" w:cs="Arial"/>
          <w:b/>
        </w:rPr>
        <w:t>DOCUMENTATION</w:t>
      </w:r>
      <w:r w:rsidR="00893374" w:rsidRPr="00711837">
        <w:rPr>
          <w:rFonts w:ascii="Arial" w:hAnsi="Arial" w:cs="Arial"/>
          <w:b/>
        </w:rPr>
        <w:t xml:space="preserve"> </w:t>
      </w:r>
    </w:p>
    <w:p w14:paraId="740D6538" w14:textId="73B79CBA" w:rsidR="0038285E" w:rsidRPr="00503991" w:rsidRDefault="00893374" w:rsidP="00503991">
      <w:pPr>
        <w:pStyle w:val="ListParagraph"/>
        <w:numPr>
          <w:ilvl w:val="2"/>
          <w:numId w:val="1"/>
        </w:numPr>
        <w:ind w:left="1440"/>
        <w:contextualSpacing w:val="0"/>
        <w:jc w:val="both"/>
        <w:rPr>
          <w:rFonts w:ascii="Arial" w:hAnsi="Arial" w:cs="Arial"/>
          <w:b/>
          <w:i/>
          <w:u w:val="single"/>
        </w:rPr>
      </w:pPr>
      <w:r w:rsidRPr="00503991">
        <w:rPr>
          <w:rFonts w:ascii="Arial" w:hAnsi="Arial" w:cs="Arial"/>
          <w:b/>
        </w:rPr>
        <w:t xml:space="preserve">Contract </w:t>
      </w:r>
      <w:r w:rsidR="003F6A3C" w:rsidRPr="00503991">
        <w:rPr>
          <w:rFonts w:ascii="Arial" w:hAnsi="Arial" w:cs="Arial"/>
          <w:b/>
        </w:rPr>
        <w:t>Coversheet</w:t>
      </w:r>
      <w:r w:rsidRPr="00503991">
        <w:rPr>
          <w:rFonts w:ascii="Arial" w:hAnsi="Arial" w:cs="Arial"/>
        </w:rPr>
        <w:t xml:space="preserve"> – For </w:t>
      </w:r>
      <w:r w:rsidR="00835D0F">
        <w:rPr>
          <w:rFonts w:ascii="Arial" w:hAnsi="Arial" w:cs="Arial"/>
        </w:rPr>
        <w:t>UNCMC</w:t>
      </w:r>
      <w:r w:rsidR="00E1541E" w:rsidRPr="00503991">
        <w:rPr>
          <w:rFonts w:ascii="Arial" w:hAnsi="Arial" w:cs="Arial"/>
        </w:rPr>
        <w:t xml:space="preserve"> </w:t>
      </w:r>
      <w:r w:rsidRPr="00503991">
        <w:rPr>
          <w:rFonts w:ascii="Arial" w:hAnsi="Arial" w:cs="Arial"/>
        </w:rPr>
        <w:t xml:space="preserve">accounting purposes, all </w:t>
      </w:r>
      <w:r w:rsidR="00E1541E" w:rsidRPr="00503991">
        <w:rPr>
          <w:rFonts w:ascii="Arial" w:hAnsi="Arial" w:cs="Arial"/>
        </w:rPr>
        <w:t xml:space="preserve">internal </w:t>
      </w:r>
      <w:r w:rsidRPr="00503991">
        <w:rPr>
          <w:rFonts w:ascii="Arial" w:hAnsi="Arial" w:cs="Arial"/>
        </w:rPr>
        <w:t xml:space="preserve">contracts begin with the signed </w:t>
      </w:r>
      <w:r w:rsidR="0021551E" w:rsidRPr="00503991">
        <w:rPr>
          <w:rFonts w:ascii="Arial" w:hAnsi="Arial" w:cs="Arial"/>
        </w:rPr>
        <w:t>contract coversheet</w:t>
      </w:r>
      <w:r w:rsidRPr="00503991">
        <w:rPr>
          <w:rFonts w:ascii="Arial" w:hAnsi="Arial" w:cs="Arial"/>
        </w:rPr>
        <w:t xml:space="preserve">.  This document contains all information required to </w:t>
      </w:r>
      <w:r w:rsidR="00682305" w:rsidRPr="00503991">
        <w:rPr>
          <w:rFonts w:ascii="Arial" w:hAnsi="Arial" w:cs="Arial"/>
        </w:rPr>
        <w:t xml:space="preserve">understand the nature of the agreement, </w:t>
      </w:r>
      <w:r w:rsidR="00711837" w:rsidRPr="00503991">
        <w:rPr>
          <w:rFonts w:ascii="Arial" w:hAnsi="Arial" w:cs="Arial"/>
        </w:rPr>
        <w:t>the</w:t>
      </w:r>
      <w:r w:rsidR="00682305" w:rsidRPr="00503991">
        <w:rPr>
          <w:rFonts w:ascii="Arial" w:hAnsi="Arial" w:cs="Arial"/>
        </w:rPr>
        <w:t xml:space="preserve"> terms,</w:t>
      </w:r>
      <w:r w:rsidR="00711837" w:rsidRPr="00503991">
        <w:rPr>
          <w:rFonts w:ascii="Arial" w:hAnsi="Arial" w:cs="Arial"/>
        </w:rPr>
        <w:t xml:space="preserve"> related financial activity </w:t>
      </w:r>
      <w:r w:rsidR="00D604EA" w:rsidRPr="00503991">
        <w:rPr>
          <w:rFonts w:ascii="Arial" w:hAnsi="Arial" w:cs="Arial"/>
        </w:rPr>
        <w:t>that are needed</w:t>
      </w:r>
      <w:r w:rsidR="00682305" w:rsidRPr="00503991">
        <w:rPr>
          <w:rFonts w:ascii="Arial" w:hAnsi="Arial" w:cs="Arial"/>
        </w:rPr>
        <w:t xml:space="preserve"> in order to </w:t>
      </w:r>
      <w:r w:rsidR="00711837" w:rsidRPr="00503991">
        <w:rPr>
          <w:rFonts w:ascii="Arial" w:hAnsi="Arial" w:cs="Arial"/>
        </w:rPr>
        <w:t xml:space="preserve">draft any </w:t>
      </w:r>
      <w:r w:rsidR="00682305" w:rsidRPr="00503991">
        <w:rPr>
          <w:rFonts w:ascii="Arial" w:hAnsi="Arial" w:cs="Arial"/>
        </w:rPr>
        <w:t xml:space="preserve">additional </w:t>
      </w:r>
      <w:r w:rsidR="00711837" w:rsidRPr="00503991">
        <w:rPr>
          <w:rFonts w:ascii="Arial" w:hAnsi="Arial" w:cs="Arial"/>
        </w:rPr>
        <w:t>documentation</w:t>
      </w:r>
      <w:r w:rsidR="00682305" w:rsidRPr="00503991">
        <w:rPr>
          <w:rFonts w:ascii="Arial" w:hAnsi="Arial" w:cs="Arial"/>
        </w:rPr>
        <w:t xml:space="preserve"> as determined by the Legal Department</w:t>
      </w:r>
      <w:r w:rsidR="00711837" w:rsidRPr="00503991">
        <w:rPr>
          <w:rFonts w:ascii="Arial" w:hAnsi="Arial" w:cs="Arial"/>
        </w:rPr>
        <w:t xml:space="preserve">.  </w:t>
      </w:r>
    </w:p>
    <w:p w14:paraId="4AB758F1" w14:textId="78190CCF" w:rsidR="004C6C49" w:rsidRPr="00503991" w:rsidRDefault="00D604EA" w:rsidP="00503991">
      <w:pPr>
        <w:pStyle w:val="ListParagraph"/>
        <w:ind w:left="1440"/>
        <w:contextualSpacing w:val="0"/>
        <w:jc w:val="both"/>
        <w:rPr>
          <w:rFonts w:ascii="Arial" w:hAnsi="Arial" w:cs="Arial"/>
          <w:b/>
          <w:i/>
          <w:u w:val="single"/>
        </w:rPr>
      </w:pPr>
      <w:r w:rsidRPr="00503991">
        <w:rPr>
          <w:rFonts w:ascii="Arial" w:hAnsi="Arial" w:cs="Arial"/>
          <w:b/>
          <w:i/>
        </w:rPr>
        <w:t xml:space="preserve">IT IS IMPORTANT TO NOTE THAT </w:t>
      </w:r>
      <w:r w:rsidR="00C75787" w:rsidRPr="00503991">
        <w:rPr>
          <w:rFonts w:ascii="Arial" w:hAnsi="Arial" w:cs="Arial"/>
          <w:b/>
          <w:i/>
        </w:rPr>
        <w:t>EXPENSES</w:t>
      </w:r>
      <w:r w:rsidR="00682305" w:rsidRPr="00503991">
        <w:rPr>
          <w:rFonts w:ascii="Arial" w:hAnsi="Arial" w:cs="Arial"/>
          <w:b/>
          <w:i/>
        </w:rPr>
        <w:t>,</w:t>
      </w:r>
      <w:r w:rsidR="008C608E" w:rsidRPr="00503991">
        <w:rPr>
          <w:rFonts w:ascii="Arial" w:hAnsi="Arial" w:cs="Arial"/>
          <w:b/>
          <w:i/>
        </w:rPr>
        <w:t xml:space="preserve"> REVENUE</w:t>
      </w:r>
      <w:r w:rsidR="00682305" w:rsidRPr="00503991">
        <w:rPr>
          <w:rFonts w:ascii="Arial" w:hAnsi="Arial" w:cs="Arial"/>
          <w:b/>
          <w:i/>
        </w:rPr>
        <w:t>, PAYMENTS AND BILLINGS WILL BE</w:t>
      </w:r>
      <w:r w:rsidR="00C75787" w:rsidRPr="00503991">
        <w:rPr>
          <w:rFonts w:ascii="Arial" w:hAnsi="Arial" w:cs="Arial"/>
          <w:b/>
          <w:i/>
        </w:rPr>
        <w:t xml:space="preserve"> </w:t>
      </w:r>
      <w:r w:rsidR="00682305" w:rsidRPr="00503991">
        <w:rPr>
          <w:rFonts w:ascii="Arial" w:hAnsi="Arial" w:cs="Arial"/>
          <w:b/>
          <w:i/>
        </w:rPr>
        <w:t>PROCESSED</w:t>
      </w:r>
      <w:r w:rsidR="00C75787" w:rsidRPr="00503991">
        <w:rPr>
          <w:rFonts w:ascii="Arial" w:hAnsi="Arial" w:cs="Arial"/>
          <w:b/>
          <w:i/>
        </w:rPr>
        <w:t xml:space="preserve"> </w:t>
      </w:r>
      <w:r w:rsidR="006B52F9" w:rsidRPr="00503991">
        <w:rPr>
          <w:rFonts w:ascii="Arial" w:hAnsi="Arial" w:cs="Arial"/>
          <w:b/>
          <w:i/>
        </w:rPr>
        <w:t>BY</w:t>
      </w:r>
      <w:r w:rsidR="008C608E" w:rsidRPr="00503991">
        <w:rPr>
          <w:rFonts w:ascii="Arial" w:hAnsi="Arial" w:cs="Arial"/>
          <w:b/>
          <w:i/>
        </w:rPr>
        <w:t xml:space="preserve"> </w:t>
      </w:r>
      <w:r w:rsidR="00682305" w:rsidRPr="00503991">
        <w:rPr>
          <w:rFonts w:ascii="Arial" w:hAnsi="Arial" w:cs="Arial"/>
          <w:b/>
          <w:i/>
        </w:rPr>
        <w:t xml:space="preserve">THE </w:t>
      </w:r>
      <w:r w:rsidR="008C608E" w:rsidRPr="00503991">
        <w:rPr>
          <w:rFonts w:ascii="Arial" w:hAnsi="Arial" w:cs="Arial"/>
          <w:b/>
          <w:i/>
        </w:rPr>
        <w:t>CONTRACT</w:t>
      </w:r>
      <w:r w:rsidR="00265B91" w:rsidRPr="00503991">
        <w:rPr>
          <w:rFonts w:ascii="Arial" w:hAnsi="Arial" w:cs="Arial"/>
          <w:b/>
          <w:i/>
        </w:rPr>
        <w:t>S</w:t>
      </w:r>
      <w:r w:rsidR="008C608E" w:rsidRPr="00503991">
        <w:rPr>
          <w:rFonts w:ascii="Arial" w:hAnsi="Arial" w:cs="Arial"/>
          <w:b/>
          <w:i/>
        </w:rPr>
        <w:t xml:space="preserve"> ACCOUNT</w:t>
      </w:r>
      <w:r w:rsidR="0091433D" w:rsidRPr="00503991">
        <w:rPr>
          <w:rFonts w:ascii="Arial" w:hAnsi="Arial" w:cs="Arial"/>
          <w:b/>
          <w:i/>
        </w:rPr>
        <w:t>ANT</w:t>
      </w:r>
      <w:r w:rsidR="008C608E" w:rsidRPr="00503991">
        <w:rPr>
          <w:rFonts w:ascii="Arial" w:hAnsi="Arial" w:cs="Arial"/>
          <w:b/>
          <w:i/>
        </w:rPr>
        <w:t xml:space="preserve"> </w:t>
      </w:r>
      <w:r w:rsidR="008C608E" w:rsidRPr="00503991">
        <w:rPr>
          <w:rFonts w:ascii="Arial" w:hAnsi="Arial" w:cs="Arial"/>
          <w:b/>
          <w:i/>
          <w:u w:val="single"/>
        </w:rPr>
        <w:t>AND</w:t>
      </w:r>
      <w:r w:rsidR="008C608E" w:rsidRPr="00503991">
        <w:rPr>
          <w:rFonts w:ascii="Arial" w:hAnsi="Arial" w:cs="Arial"/>
          <w:b/>
          <w:i/>
        </w:rPr>
        <w:t xml:space="preserve"> BY THE OTHER PARTY</w:t>
      </w:r>
      <w:r w:rsidR="00D3056A" w:rsidRPr="00503991">
        <w:rPr>
          <w:rFonts w:ascii="Arial" w:hAnsi="Arial" w:cs="Arial"/>
          <w:b/>
          <w:i/>
        </w:rPr>
        <w:t xml:space="preserve"> TO THE AGREEMENT</w:t>
      </w:r>
      <w:r w:rsidR="00682305" w:rsidRPr="00503991">
        <w:rPr>
          <w:rFonts w:ascii="Arial" w:hAnsi="Arial" w:cs="Arial"/>
          <w:b/>
          <w:i/>
        </w:rPr>
        <w:t xml:space="preserve"> </w:t>
      </w:r>
      <w:r w:rsidR="00E1541E" w:rsidRPr="00503991">
        <w:rPr>
          <w:rFonts w:ascii="Arial" w:hAnsi="Arial" w:cs="Arial"/>
          <w:b/>
          <w:i/>
        </w:rPr>
        <w:t>BASED ON THE</w:t>
      </w:r>
      <w:r w:rsidR="00682305" w:rsidRPr="00503991">
        <w:rPr>
          <w:rFonts w:ascii="Arial" w:hAnsi="Arial" w:cs="Arial"/>
          <w:b/>
          <w:i/>
        </w:rPr>
        <w:t xml:space="preserve"> </w:t>
      </w:r>
      <w:r w:rsidR="00E1541E" w:rsidRPr="00503991">
        <w:rPr>
          <w:rFonts w:ascii="Arial" w:hAnsi="Arial" w:cs="Arial"/>
          <w:b/>
          <w:i/>
        </w:rPr>
        <w:t>CONTRACT COVER SHEET</w:t>
      </w:r>
      <w:r w:rsidR="00D3056A" w:rsidRPr="00503991">
        <w:rPr>
          <w:rFonts w:ascii="Arial" w:hAnsi="Arial" w:cs="Arial"/>
          <w:b/>
          <w:i/>
        </w:rPr>
        <w:t>.</w:t>
      </w:r>
      <w:r w:rsidRPr="00503991">
        <w:rPr>
          <w:rFonts w:ascii="Arial" w:hAnsi="Arial" w:cs="Arial"/>
          <w:b/>
          <w:i/>
        </w:rPr>
        <w:t xml:space="preserve"> </w:t>
      </w:r>
      <w:r w:rsidRPr="00503991">
        <w:rPr>
          <w:rFonts w:ascii="Arial" w:hAnsi="Arial" w:cs="Arial"/>
        </w:rPr>
        <w:t xml:space="preserve"> Additional documentation or official contracts may be required by Legal but financial processing is driven by an executed</w:t>
      </w:r>
      <w:r w:rsidR="004C0B32" w:rsidRPr="00503991">
        <w:rPr>
          <w:rFonts w:ascii="Arial" w:hAnsi="Arial" w:cs="Arial"/>
        </w:rPr>
        <w:t xml:space="preserve"> </w:t>
      </w:r>
      <w:r w:rsidR="0021551E" w:rsidRPr="00503991">
        <w:rPr>
          <w:rFonts w:ascii="Arial" w:hAnsi="Arial" w:cs="Arial"/>
        </w:rPr>
        <w:t>contract coversheet</w:t>
      </w:r>
      <w:r w:rsidRPr="00503991">
        <w:rPr>
          <w:rFonts w:ascii="Arial" w:hAnsi="Arial" w:cs="Arial"/>
        </w:rPr>
        <w:t>.</w:t>
      </w:r>
    </w:p>
    <w:p w14:paraId="76DBE858" w14:textId="6F9844D9" w:rsidR="00D3056A" w:rsidRPr="00265B91" w:rsidRDefault="00D3056A" w:rsidP="00BD2D24">
      <w:pPr>
        <w:pStyle w:val="ListParagraph"/>
        <w:numPr>
          <w:ilvl w:val="2"/>
          <w:numId w:val="1"/>
        </w:numPr>
        <w:ind w:left="1440"/>
        <w:contextualSpacing w:val="0"/>
        <w:jc w:val="both"/>
        <w:rPr>
          <w:rFonts w:ascii="Arial" w:hAnsi="Arial" w:cs="Arial"/>
        </w:rPr>
      </w:pPr>
      <w:r w:rsidRPr="00884028">
        <w:rPr>
          <w:rFonts w:ascii="Arial" w:hAnsi="Arial" w:cs="Arial"/>
          <w:b/>
        </w:rPr>
        <w:lastRenderedPageBreak/>
        <w:t>Contract Log</w:t>
      </w:r>
      <w:r w:rsidRPr="00F831D8">
        <w:rPr>
          <w:rFonts w:ascii="Arial" w:hAnsi="Arial" w:cs="Arial"/>
        </w:rPr>
        <w:t xml:space="preserve"> – The </w:t>
      </w:r>
      <w:r w:rsidR="003F6A3C">
        <w:rPr>
          <w:rFonts w:ascii="Arial" w:hAnsi="Arial" w:cs="Arial"/>
        </w:rPr>
        <w:t>Contracts Coordinator</w:t>
      </w:r>
      <w:r w:rsidRPr="00F831D8">
        <w:rPr>
          <w:rFonts w:ascii="Arial" w:hAnsi="Arial" w:cs="Arial"/>
        </w:rPr>
        <w:t xml:space="preserve"> is responsible for maintaining a log of all</w:t>
      </w:r>
      <w:r w:rsidR="00C20278">
        <w:rPr>
          <w:rFonts w:ascii="Arial" w:hAnsi="Arial" w:cs="Arial"/>
        </w:rPr>
        <w:t xml:space="preserve"> internal</w:t>
      </w:r>
      <w:r w:rsidRPr="00F831D8">
        <w:rPr>
          <w:rFonts w:ascii="Arial" w:hAnsi="Arial" w:cs="Arial"/>
        </w:rPr>
        <w:t xml:space="preserve"> contracts</w:t>
      </w:r>
      <w:r w:rsidR="00C20278">
        <w:rPr>
          <w:rFonts w:ascii="Arial" w:hAnsi="Arial" w:cs="Arial"/>
        </w:rPr>
        <w:t xml:space="preserve"> that are</w:t>
      </w:r>
      <w:r w:rsidRPr="00F831D8">
        <w:rPr>
          <w:rFonts w:ascii="Arial" w:hAnsi="Arial" w:cs="Arial"/>
        </w:rPr>
        <w:t xml:space="preserve"> executed </w:t>
      </w:r>
      <w:r w:rsidR="00C20278">
        <w:rPr>
          <w:rFonts w:ascii="Arial" w:hAnsi="Arial" w:cs="Arial"/>
        </w:rPr>
        <w:t xml:space="preserve">or </w:t>
      </w:r>
      <w:r w:rsidRPr="00F831D8">
        <w:rPr>
          <w:rFonts w:ascii="Arial" w:hAnsi="Arial" w:cs="Arial"/>
        </w:rPr>
        <w:t>pending.  This log serves as a reference to all parties to ensure there is awareness of the contract</w:t>
      </w:r>
      <w:r w:rsidR="00D96A27">
        <w:rPr>
          <w:rFonts w:ascii="Arial" w:hAnsi="Arial" w:cs="Arial"/>
        </w:rPr>
        <w:t xml:space="preserve"> and that it is processed</w:t>
      </w:r>
      <w:r w:rsidR="00E1541E">
        <w:rPr>
          <w:rFonts w:ascii="Arial" w:hAnsi="Arial" w:cs="Arial"/>
        </w:rPr>
        <w:t xml:space="preserve"> accurately</w:t>
      </w:r>
      <w:r w:rsidRPr="00F831D8">
        <w:rPr>
          <w:rFonts w:ascii="Arial" w:hAnsi="Arial" w:cs="Arial"/>
        </w:rPr>
        <w:t>.</w:t>
      </w:r>
      <w:r w:rsidR="00E1541E">
        <w:rPr>
          <w:rFonts w:ascii="Arial" w:hAnsi="Arial" w:cs="Arial"/>
        </w:rPr>
        <w:t xml:space="preserve"> </w:t>
      </w:r>
      <w:r w:rsidR="00DA0590">
        <w:rPr>
          <w:rFonts w:ascii="Arial" w:hAnsi="Arial" w:cs="Arial"/>
          <w:b/>
        </w:rPr>
        <w:t xml:space="preserve"> </w:t>
      </w:r>
      <w:r w:rsidR="00DA0590" w:rsidRPr="00265B91">
        <w:rPr>
          <w:rFonts w:ascii="Arial" w:hAnsi="Arial" w:cs="Arial"/>
        </w:rPr>
        <w:t>Contracts are added to the log when the</w:t>
      </w:r>
      <w:r w:rsidR="00FE7F4C" w:rsidRPr="00265B91">
        <w:rPr>
          <w:rFonts w:ascii="Arial" w:hAnsi="Arial" w:cs="Arial"/>
        </w:rPr>
        <w:t xml:space="preserve"> </w:t>
      </w:r>
      <w:r w:rsidR="0021551E">
        <w:rPr>
          <w:rFonts w:ascii="Arial" w:hAnsi="Arial" w:cs="Arial"/>
        </w:rPr>
        <w:t>contract coversheet</w:t>
      </w:r>
      <w:r w:rsidR="00FE7F4C" w:rsidRPr="00265B91">
        <w:rPr>
          <w:rFonts w:ascii="Arial" w:hAnsi="Arial" w:cs="Arial"/>
        </w:rPr>
        <w:t xml:space="preserve"> is received by the </w:t>
      </w:r>
      <w:r w:rsidR="003F6A3C">
        <w:rPr>
          <w:rFonts w:ascii="Arial" w:hAnsi="Arial" w:cs="Arial"/>
        </w:rPr>
        <w:t>Contracts Coordinator</w:t>
      </w:r>
      <w:r w:rsidR="00FE7F4C" w:rsidRPr="00265B91">
        <w:rPr>
          <w:rFonts w:ascii="Arial" w:hAnsi="Arial" w:cs="Arial"/>
        </w:rPr>
        <w:t>.</w:t>
      </w:r>
      <w:r w:rsidR="00B823B9" w:rsidRPr="00265B91">
        <w:rPr>
          <w:rFonts w:ascii="Arial" w:hAnsi="Arial" w:cs="Arial"/>
        </w:rPr>
        <w:t xml:space="preserve">  </w:t>
      </w:r>
      <w:r w:rsidR="00B53D25">
        <w:rPr>
          <w:rFonts w:ascii="Arial" w:hAnsi="Arial" w:cs="Arial"/>
        </w:rPr>
        <w:t xml:space="preserve">Any </w:t>
      </w:r>
      <w:r w:rsidR="00E1541E">
        <w:rPr>
          <w:rFonts w:ascii="Arial" w:hAnsi="Arial" w:cs="Arial"/>
        </w:rPr>
        <w:t xml:space="preserve">amendments to the contract </w:t>
      </w:r>
      <w:r w:rsidR="00B53D25">
        <w:rPr>
          <w:rFonts w:ascii="Arial" w:hAnsi="Arial" w:cs="Arial"/>
        </w:rPr>
        <w:t xml:space="preserve">require a separate </w:t>
      </w:r>
      <w:r w:rsidR="0021551E">
        <w:rPr>
          <w:rFonts w:ascii="Arial" w:hAnsi="Arial" w:cs="Arial"/>
        </w:rPr>
        <w:t>contract coversheet</w:t>
      </w:r>
      <w:r w:rsidR="00B53D25">
        <w:rPr>
          <w:rFonts w:ascii="Arial" w:hAnsi="Arial" w:cs="Arial"/>
        </w:rPr>
        <w:t xml:space="preserve">, containing the terms of the requested amendment and follow the same process as the initial </w:t>
      </w:r>
      <w:r w:rsidR="00E1541E">
        <w:rPr>
          <w:rFonts w:ascii="Arial" w:hAnsi="Arial" w:cs="Arial"/>
        </w:rPr>
        <w:t>c</w:t>
      </w:r>
      <w:r w:rsidR="00B53D25">
        <w:rPr>
          <w:rFonts w:ascii="Arial" w:hAnsi="Arial" w:cs="Arial"/>
        </w:rPr>
        <w:t>ontract</w:t>
      </w:r>
      <w:r w:rsidR="00E1541E">
        <w:rPr>
          <w:rFonts w:ascii="Arial" w:hAnsi="Arial" w:cs="Arial"/>
        </w:rPr>
        <w:t xml:space="preserve"> c</w:t>
      </w:r>
      <w:r w:rsidR="003F6A3C">
        <w:rPr>
          <w:rFonts w:ascii="Arial" w:hAnsi="Arial" w:cs="Arial"/>
        </w:rPr>
        <w:t>oversheet.  Once reviewed by the Contracts Coordinator, all c</w:t>
      </w:r>
      <w:r w:rsidR="00B53D25">
        <w:rPr>
          <w:rFonts w:ascii="Arial" w:hAnsi="Arial" w:cs="Arial"/>
        </w:rPr>
        <w:t>ontract amendments and renewals that have been documented with a</w:t>
      </w:r>
      <w:r w:rsidR="00E1541E">
        <w:rPr>
          <w:rFonts w:ascii="Arial" w:hAnsi="Arial" w:cs="Arial"/>
        </w:rPr>
        <w:t>n executed</w:t>
      </w:r>
      <w:r w:rsidR="00B53D25">
        <w:rPr>
          <w:rFonts w:ascii="Arial" w:hAnsi="Arial" w:cs="Arial"/>
        </w:rPr>
        <w:t xml:space="preserve"> </w:t>
      </w:r>
      <w:r w:rsidR="0021551E">
        <w:rPr>
          <w:rFonts w:ascii="Arial" w:hAnsi="Arial" w:cs="Arial"/>
        </w:rPr>
        <w:t>contract coversheet</w:t>
      </w:r>
      <w:r w:rsidR="00B53D25">
        <w:rPr>
          <w:rFonts w:ascii="Arial" w:hAnsi="Arial" w:cs="Arial"/>
        </w:rPr>
        <w:t xml:space="preserve"> will be reflected in the Contract Log.</w:t>
      </w:r>
      <w:r w:rsidR="00AD251B" w:rsidRPr="00265B91">
        <w:rPr>
          <w:rFonts w:ascii="Arial" w:hAnsi="Arial" w:cs="Arial"/>
        </w:rPr>
        <w:t xml:space="preserve"> </w:t>
      </w:r>
    </w:p>
    <w:p w14:paraId="6D6D789E" w14:textId="5AF607F4" w:rsidR="00265B91" w:rsidRPr="00265B91" w:rsidRDefault="00711837" w:rsidP="00BD2D24">
      <w:pPr>
        <w:pStyle w:val="ListParagraph"/>
        <w:numPr>
          <w:ilvl w:val="2"/>
          <w:numId w:val="1"/>
        </w:numPr>
        <w:ind w:left="1440"/>
        <w:contextualSpacing w:val="0"/>
        <w:jc w:val="both"/>
        <w:rPr>
          <w:rFonts w:ascii="Arial" w:hAnsi="Arial" w:cs="Arial"/>
        </w:rPr>
      </w:pPr>
      <w:r w:rsidRPr="00711837">
        <w:rPr>
          <w:rFonts w:ascii="Arial" w:hAnsi="Arial" w:cs="Arial"/>
          <w:b/>
          <w:color w:val="000000" w:themeColor="text1"/>
        </w:rPr>
        <w:t>Financial Activity</w:t>
      </w:r>
      <w:r>
        <w:rPr>
          <w:rFonts w:ascii="Arial" w:hAnsi="Arial" w:cs="Arial"/>
        </w:rPr>
        <w:t xml:space="preserve"> - </w:t>
      </w:r>
      <w:r w:rsidR="00265B91" w:rsidRPr="00265B91">
        <w:rPr>
          <w:rFonts w:ascii="Arial" w:hAnsi="Arial" w:cs="Arial"/>
        </w:rPr>
        <w:t xml:space="preserve">The Contract Accountant </w:t>
      </w:r>
      <w:r w:rsidR="00265B91">
        <w:rPr>
          <w:rFonts w:ascii="Arial" w:hAnsi="Arial" w:cs="Arial"/>
        </w:rPr>
        <w:t xml:space="preserve">adds </w:t>
      </w:r>
      <w:r w:rsidR="00265B91" w:rsidRPr="00265B91">
        <w:rPr>
          <w:rFonts w:ascii="Arial" w:hAnsi="Arial" w:cs="Arial"/>
        </w:rPr>
        <w:t xml:space="preserve">the financial activity to the Contract Log, and reconciles the amounts recorded to </w:t>
      </w:r>
      <w:proofErr w:type="spellStart"/>
      <w:r w:rsidR="00E1541E">
        <w:rPr>
          <w:rFonts w:ascii="Arial" w:hAnsi="Arial" w:cs="Arial"/>
        </w:rPr>
        <w:t>Infor</w:t>
      </w:r>
      <w:proofErr w:type="spellEnd"/>
      <w:r w:rsidR="00265B91" w:rsidRPr="00265B91">
        <w:rPr>
          <w:rFonts w:ascii="Arial" w:hAnsi="Arial" w:cs="Arial"/>
        </w:rPr>
        <w:t xml:space="preserve"> monthly.  </w:t>
      </w:r>
    </w:p>
    <w:p w14:paraId="1BB940F5" w14:textId="1F73D357" w:rsidR="00E67555" w:rsidRPr="00FC1E34" w:rsidRDefault="00B226C8" w:rsidP="002648F4">
      <w:pPr>
        <w:spacing w:before="240" w:after="120"/>
        <w:ind w:firstLine="720"/>
        <w:jc w:val="both"/>
        <w:rPr>
          <w:rFonts w:ascii="Arial" w:hAnsi="Arial" w:cs="Arial"/>
          <w:b/>
        </w:rPr>
      </w:pPr>
      <w:r>
        <w:rPr>
          <w:rFonts w:ascii="Arial" w:hAnsi="Arial" w:cs="Arial"/>
          <w:b/>
        </w:rPr>
        <w:t>D</w:t>
      </w:r>
      <w:r w:rsidR="00711837">
        <w:rPr>
          <w:rFonts w:ascii="Arial" w:hAnsi="Arial" w:cs="Arial"/>
          <w:b/>
        </w:rPr>
        <w:t xml:space="preserve">.  </w:t>
      </w:r>
      <w:r w:rsidR="0091433D" w:rsidRPr="00E67555">
        <w:rPr>
          <w:rFonts w:ascii="Arial" w:hAnsi="Arial" w:cs="Arial"/>
          <w:b/>
        </w:rPr>
        <w:t xml:space="preserve">ACCOUNTING </w:t>
      </w:r>
      <w:r w:rsidR="00B177ED" w:rsidRPr="00E67555">
        <w:rPr>
          <w:rFonts w:ascii="Arial" w:hAnsi="Arial" w:cs="Arial"/>
          <w:b/>
        </w:rPr>
        <w:t xml:space="preserve">INTAKE </w:t>
      </w:r>
      <w:r w:rsidR="00A46000">
        <w:rPr>
          <w:rFonts w:ascii="Arial" w:hAnsi="Arial" w:cs="Arial"/>
          <w:b/>
        </w:rPr>
        <w:t>PROCESS</w:t>
      </w:r>
    </w:p>
    <w:p w14:paraId="74E0C794" w14:textId="77777777" w:rsidR="00E13016" w:rsidRDefault="00351446" w:rsidP="002648F4">
      <w:pPr>
        <w:spacing w:after="240"/>
        <w:ind w:left="1080"/>
        <w:jc w:val="both"/>
        <w:rPr>
          <w:rFonts w:ascii="Arial" w:hAnsi="Arial" w:cs="Arial"/>
          <w:b/>
        </w:rPr>
      </w:pPr>
      <w:r>
        <w:rPr>
          <w:rFonts w:ascii="Arial" w:hAnsi="Arial" w:cs="Arial"/>
        </w:rPr>
        <w:t xml:space="preserve">The contract log of approved contracts provides </w:t>
      </w:r>
      <w:r w:rsidR="00E67555">
        <w:rPr>
          <w:rFonts w:ascii="Arial" w:hAnsi="Arial" w:cs="Arial"/>
        </w:rPr>
        <w:t>A</w:t>
      </w:r>
      <w:r w:rsidR="00884028" w:rsidRPr="00E67555">
        <w:rPr>
          <w:rFonts w:ascii="Arial" w:hAnsi="Arial" w:cs="Arial"/>
        </w:rPr>
        <w:t>ccounting</w:t>
      </w:r>
      <w:r w:rsidR="00B777F9" w:rsidRPr="00E67555">
        <w:rPr>
          <w:rFonts w:ascii="Arial" w:hAnsi="Arial" w:cs="Arial"/>
        </w:rPr>
        <w:t xml:space="preserve"> </w:t>
      </w:r>
      <w:r>
        <w:rPr>
          <w:rFonts w:ascii="Arial" w:hAnsi="Arial" w:cs="Arial"/>
        </w:rPr>
        <w:t>with</w:t>
      </w:r>
      <w:r w:rsidR="00B777F9" w:rsidRPr="00E67555">
        <w:rPr>
          <w:rFonts w:ascii="Arial" w:hAnsi="Arial" w:cs="Arial"/>
        </w:rPr>
        <w:t xml:space="preserve"> the </w:t>
      </w:r>
      <w:r w:rsidR="009317AC" w:rsidRPr="00E67555">
        <w:rPr>
          <w:rFonts w:ascii="Arial" w:hAnsi="Arial" w:cs="Arial"/>
        </w:rPr>
        <w:t xml:space="preserve">information and </w:t>
      </w:r>
      <w:r w:rsidR="00B777F9" w:rsidRPr="00E67555">
        <w:rPr>
          <w:rFonts w:ascii="Arial" w:hAnsi="Arial" w:cs="Arial"/>
        </w:rPr>
        <w:t xml:space="preserve">approval required to </w:t>
      </w:r>
      <w:r w:rsidR="009317AC" w:rsidRPr="00E67555">
        <w:rPr>
          <w:rFonts w:ascii="Arial" w:hAnsi="Arial" w:cs="Arial"/>
        </w:rPr>
        <w:t>record contract activity</w:t>
      </w:r>
      <w:r w:rsidR="006B0462">
        <w:rPr>
          <w:rFonts w:ascii="Arial" w:hAnsi="Arial" w:cs="Arial"/>
        </w:rPr>
        <w:t>.</w:t>
      </w:r>
      <w:r w:rsidR="00F23672" w:rsidRPr="00E67555">
        <w:rPr>
          <w:rFonts w:ascii="Arial" w:hAnsi="Arial" w:cs="Arial"/>
        </w:rPr>
        <w:t xml:space="preserve"> </w:t>
      </w:r>
      <w:r w:rsidR="008E25C6" w:rsidRPr="00E67555">
        <w:rPr>
          <w:rFonts w:ascii="Arial" w:hAnsi="Arial" w:cs="Arial"/>
        </w:rPr>
        <w:t xml:space="preserve"> </w:t>
      </w:r>
      <w:r w:rsidR="006B0462">
        <w:rPr>
          <w:rFonts w:ascii="Arial" w:hAnsi="Arial" w:cs="Arial"/>
        </w:rPr>
        <w:t xml:space="preserve"> </w:t>
      </w:r>
      <w:r w:rsidR="009B41ED">
        <w:rPr>
          <w:rFonts w:ascii="Arial" w:hAnsi="Arial" w:cs="Arial"/>
        </w:rPr>
        <w:t>Any changes in contractual terms must be document</w:t>
      </w:r>
      <w:r w:rsidR="00652901">
        <w:rPr>
          <w:rFonts w:ascii="Arial" w:hAnsi="Arial" w:cs="Arial"/>
        </w:rPr>
        <w:t>ed</w:t>
      </w:r>
      <w:r w:rsidR="009B41ED">
        <w:rPr>
          <w:rFonts w:ascii="Arial" w:hAnsi="Arial" w:cs="Arial"/>
        </w:rPr>
        <w:t xml:space="preserve"> via a </w:t>
      </w:r>
      <w:r w:rsidR="00E1541E">
        <w:rPr>
          <w:rFonts w:ascii="Arial" w:hAnsi="Arial" w:cs="Arial"/>
        </w:rPr>
        <w:t xml:space="preserve">new </w:t>
      </w:r>
      <w:r w:rsidR="004C0B32">
        <w:rPr>
          <w:rFonts w:ascii="Arial" w:hAnsi="Arial" w:cs="Arial"/>
        </w:rPr>
        <w:t>c</w:t>
      </w:r>
      <w:r w:rsidR="0021551E">
        <w:rPr>
          <w:rFonts w:ascii="Arial" w:hAnsi="Arial" w:cs="Arial"/>
        </w:rPr>
        <w:t>ontract coversheet</w:t>
      </w:r>
      <w:r w:rsidR="009B41ED">
        <w:rPr>
          <w:rFonts w:ascii="Arial" w:hAnsi="Arial" w:cs="Arial"/>
        </w:rPr>
        <w:t xml:space="preserve"> so that the </w:t>
      </w:r>
      <w:r>
        <w:rPr>
          <w:rFonts w:ascii="Arial" w:hAnsi="Arial" w:cs="Arial"/>
        </w:rPr>
        <w:t>c</w:t>
      </w:r>
      <w:r w:rsidR="009B41ED">
        <w:rPr>
          <w:rFonts w:ascii="Arial" w:hAnsi="Arial" w:cs="Arial"/>
        </w:rPr>
        <w:t xml:space="preserve">ontract </w:t>
      </w:r>
      <w:r>
        <w:rPr>
          <w:rFonts w:ascii="Arial" w:hAnsi="Arial" w:cs="Arial"/>
        </w:rPr>
        <w:t xml:space="preserve">log </w:t>
      </w:r>
      <w:r w:rsidR="009B41ED">
        <w:rPr>
          <w:rFonts w:ascii="Arial" w:hAnsi="Arial" w:cs="Arial"/>
        </w:rPr>
        <w:t xml:space="preserve">and related financial records can be updated </w:t>
      </w:r>
      <w:r w:rsidR="00652901">
        <w:rPr>
          <w:rFonts w:ascii="Arial" w:hAnsi="Arial" w:cs="Arial"/>
        </w:rPr>
        <w:t>and reconciled</w:t>
      </w:r>
      <w:r w:rsidR="009B41ED">
        <w:rPr>
          <w:rFonts w:ascii="Arial" w:hAnsi="Arial" w:cs="Arial"/>
        </w:rPr>
        <w:t>.</w:t>
      </w:r>
    </w:p>
    <w:p w14:paraId="1D8A1F71" w14:textId="3C506FE0" w:rsidR="001755ED" w:rsidRPr="00E67555" w:rsidRDefault="00B226C8" w:rsidP="002648F4">
      <w:pPr>
        <w:spacing w:before="240" w:after="120"/>
        <w:ind w:firstLine="720"/>
        <w:jc w:val="both"/>
        <w:rPr>
          <w:rFonts w:ascii="Arial" w:hAnsi="Arial" w:cs="Arial"/>
          <w:b/>
        </w:rPr>
      </w:pPr>
      <w:r>
        <w:rPr>
          <w:rFonts w:ascii="Arial" w:hAnsi="Arial" w:cs="Arial"/>
          <w:b/>
        </w:rPr>
        <w:t>E</w:t>
      </w:r>
      <w:r w:rsidR="00E67555">
        <w:rPr>
          <w:rFonts w:ascii="Arial" w:hAnsi="Arial" w:cs="Arial"/>
          <w:b/>
        </w:rPr>
        <w:t xml:space="preserve">.  </w:t>
      </w:r>
      <w:r w:rsidR="001755ED" w:rsidRPr="00E67555">
        <w:rPr>
          <w:rFonts w:ascii="Arial" w:hAnsi="Arial" w:cs="Arial"/>
          <w:b/>
        </w:rPr>
        <w:t>C</w:t>
      </w:r>
      <w:r w:rsidR="00E67555">
        <w:rPr>
          <w:rFonts w:ascii="Arial" w:hAnsi="Arial" w:cs="Arial"/>
          <w:b/>
        </w:rPr>
        <w:t>ONTRACT STATUS</w:t>
      </w:r>
    </w:p>
    <w:p w14:paraId="5FABAE68" w14:textId="4552B118" w:rsidR="00DC129E" w:rsidRDefault="00967BCC" w:rsidP="00C05A32">
      <w:pPr>
        <w:spacing w:after="0" w:line="240" w:lineRule="auto"/>
        <w:ind w:left="1440" w:hanging="360"/>
        <w:jc w:val="both"/>
        <w:rPr>
          <w:rFonts w:ascii="Arial" w:hAnsi="Arial" w:cs="Arial"/>
        </w:rPr>
      </w:pPr>
      <w:r>
        <w:rPr>
          <w:rFonts w:ascii="Arial" w:hAnsi="Arial" w:cs="Arial"/>
          <w:b/>
        </w:rPr>
        <w:t xml:space="preserve">1. </w:t>
      </w:r>
      <w:r w:rsidR="00717F13">
        <w:rPr>
          <w:rFonts w:ascii="Arial" w:hAnsi="Arial" w:cs="Arial"/>
          <w:b/>
        </w:rPr>
        <w:tab/>
      </w:r>
      <w:r w:rsidR="001755ED" w:rsidRPr="00912BC6">
        <w:rPr>
          <w:rFonts w:ascii="Arial" w:hAnsi="Arial" w:cs="Arial"/>
          <w:b/>
        </w:rPr>
        <w:t xml:space="preserve">Current Contracts </w:t>
      </w:r>
      <w:r w:rsidR="001755ED" w:rsidRPr="00912BC6">
        <w:rPr>
          <w:rFonts w:ascii="Arial" w:hAnsi="Arial" w:cs="Arial"/>
        </w:rPr>
        <w:t>have a</w:t>
      </w:r>
      <w:r w:rsidR="000F3A58">
        <w:rPr>
          <w:rFonts w:ascii="Arial" w:hAnsi="Arial" w:cs="Arial"/>
        </w:rPr>
        <w:t xml:space="preserve"> signed </w:t>
      </w:r>
      <w:r w:rsidR="0021551E">
        <w:rPr>
          <w:rFonts w:ascii="Arial" w:hAnsi="Arial" w:cs="Arial"/>
        </w:rPr>
        <w:t>contract coversheet</w:t>
      </w:r>
      <w:r w:rsidR="002D4459">
        <w:rPr>
          <w:rFonts w:ascii="Arial" w:hAnsi="Arial" w:cs="Arial"/>
        </w:rPr>
        <w:t xml:space="preserve"> </w:t>
      </w:r>
      <w:r w:rsidR="00270242">
        <w:rPr>
          <w:rFonts w:ascii="Arial" w:hAnsi="Arial" w:cs="Arial"/>
        </w:rPr>
        <w:t>with a contractual term that includes the current fiscal year or reporting period.</w:t>
      </w:r>
      <w:r w:rsidR="001755ED" w:rsidRPr="00912BC6">
        <w:rPr>
          <w:rFonts w:ascii="Arial" w:hAnsi="Arial" w:cs="Arial"/>
        </w:rPr>
        <w:t xml:space="preserve">  </w:t>
      </w:r>
      <w:r w:rsidR="00884028" w:rsidRPr="00912BC6">
        <w:rPr>
          <w:rFonts w:ascii="Arial" w:hAnsi="Arial" w:cs="Arial"/>
        </w:rPr>
        <w:t xml:space="preserve">The </w:t>
      </w:r>
      <w:r w:rsidR="004C0B32">
        <w:rPr>
          <w:rFonts w:ascii="Arial" w:hAnsi="Arial" w:cs="Arial"/>
        </w:rPr>
        <w:t>c</w:t>
      </w:r>
      <w:r w:rsidR="0021551E">
        <w:rPr>
          <w:rFonts w:ascii="Arial" w:hAnsi="Arial" w:cs="Arial"/>
        </w:rPr>
        <w:t>ontract coversheet</w:t>
      </w:r>
      <w:r w:rsidR="00DB3D5B">
        <w:rPr>
          <w:rFonts w:ascii="Arial" w:hAnsi="Arial" w:cs="Arial"/>
        </w:rPr>
        <w:t xml:space="preserve"> </w:t>
      </w:r>
      <w:r w:rsidR="001755ED" w:rsidRPr="00912BC6">
        <w:rPr>
          <w:rFonts w:ascii="Arial" w:hAnsi="Arial" w:cs="Arial"/>
        </w:rPr>
        <w:t xml:space="preserve">contains all information needed to </w:t>
      </w:r>
      <w:r w:rsidR="00D66AAB" w:rsidRPr="00912BC6">
        <w:rPr>
          <w:rFonts w:ascii="Arial" w:hAnsi="Arial" w:cs="Arial"/>
        </w:rPr>
        <w:t xml:space="preserve">accurately </w:t>
      </w:r>
      <w:r w:rsidR="001755ED" w:rsidRPr="00912BC6">
        <w:rPr>
          <w:rFonts w:ascii="Arial" w:hAnsi="Arial" w:cs="Arial"/>
        </w:rPr>
        <w:t xml:space="preserve">record </w:t>
      </w:r>
      <w:r w:rsidR="00270242">
        <w:rPr>
          <w:rFonts w:ascii="Arial" w:hAnsi="Arial" w:cs="Arial"/>
        </w:rPr>
        <w:t xml:space="preserve">and enforce </w:t>
      </w:r>
      <w:r w:rsidR="001755ED" w:rsidRPr="00912BC6">
        <w:rPr>
          <w:rFonts w:ascii="Arial" w:hAnsi="Arial" w:cs="Arial"/>
        </w:rPr>
        <w:t xml:space="preserve">the </w:t>
      </w:r>
      <w:r w:rsidR="00B226C8">
        <w:rPr>
          <w:rFonts w:ascii="Arial" w:hAnsi="Arial" w:cs="Arial"/>
        </w:rPr>
        <w:t>agreement</w:t>
      </w:r>
      <w:r w:rsidR="001755ED" w:rsidRPr="00912BC6">
        <w:rPr>
          <w:rFonts w:ascii="Arial" w:hAnsi="Arial" w:cs="Arial"/>
        </w:rPr>
        <w:t xml:space="preserve">.  </w:t>
      </w:r>
      <w:r w:rsidR="00737162" w:rsidRPr="00912BC6">
        <w:rPr>
          <w:rFonts w:ascii="Arial" w:hAnsi="Arial" w:cs="Arial"/>
        </w:rPr>
        <w:t>T</w:t>
      </w:r>
      <w:r w:rsidR="001755ED" w:rsidRPr="00912BC6">
        <w:rPr>
          <w:rFonts w:ascii="Arial" w:hAnsi="Arial" w:cs="Arial"/>
        </w:rPr>
        <w:t>he following information is required</w:t>
      </w:r>
      <w:r w:rsidR="00737162" w:rsidRPr="00912BC6">
        <w:rPr>
          <w:rFonts w:ascii="Arial" w:hAnsi="Arial" w:cs="Arial"/>
        </w:rPr>
        <w:t xml:space="preserve"> in order to record financial activity for the contract</w:t>
      </w:r>
      <w:r w:rsidR="001755ED" w:rsidRPr="00912BC6">
        <w:rPr>
          <w:rFonts w:ascii="Arial" w:hAnsi="Arial" w:cs="Arial"/>
        </w:rPr>
        <w:t xml:space="preserve">: </w:t>
      </w:r>
      <w:r w:rsidR="001755ED" w:rsidRPr="00FC1E34">
        <w:rPr>
          <w:rFonts w:ascii="Arial" w:hAnsi="Arial" w:cs="Arial"/>
          <w:i/>
          <w:u w:val="single"/>
        </w:rPr>
        <w:t xml:space="preserve">contract number, cost center, account, </w:t>
      </w:r>
      <w:r w:rsidR="001B0FB5" w:rsidRPr="00FC1E34">
        <w:rPr>
          <w:rFonts w:ascii="Arial" w:hAnsi="Arial" w:cs="Arial"/>
          <w:i/>
          <w:u w:val="single"/>
        </w:rPr>
        <w:t xml:space="preserve">documented </w:t>
      </w:r>
      <w:r w:rsidR="001755ED" w:rsidRPr="00FC1E34">
        <w:rPr>
          <w:rFonts w:ascii="Arial" w:hAnsi="Arial" w:cs="Arial"/>
          <w:i/>
          <w:u w:val="single"/>
        </w:rPr>
        <w:t>amounts</w:t>
      </w:r>
      <w:r w:rsidR="00472456" w:rsidRPr="00FC1E34">
        <w:rPr>
          <w:rFonts w:ascii="Arial" w:hAnsi="Arial" w:cs="Arial"/>
          <w:i/>
          <w:u w:val="single"/>
        </w:rPr>
        <w:t>, cost driver statistics</w:t>
      </w:r>
      <w:r w:rsidR="002D4459">
        <w:rPr>
          <w:rFonts w:ascii="Arial" w:hAnsi="Arial" w:cs="Arial"/>
          <w:i/>
          <w:u w:val="single"/>
        </w:rPr>
        <w:t>,</w:t>
      </w:r>
      <w:r w:rsidR="001755ED" w:rsidRPr="00FC1E34">
        <w:rPr>
          <w:rFonts w:ascii="Arial" w:hAnsi="Arial" w:cs="Arial"/>
          <w:i/>
          <w:u w:val="single"/>
        </w:rPr>
        <w:t xml:space="preserve"> </w:t>
      </w:r>
      <w:r w:rsidR="001B0FB5" w:rsidRPr="00FC1E34">
        <w:rPr>
          <w:rFonts w:ascii="Arial" w:hAnsi="Arial" w:cs="Arial"/>
          <w:i/>
          <w:u w:val="single"/>
        </w:rPr>
        <w:t xml:space="preserve">a </w:t>
      </w:r>
      <w:r w:rsidR="001755ED" w:rsidRPr="00FC1E34">
        <w:rPr>
          <w:rFonts w:ascii="Arial" w:hAnsi="Arial" w:cs="Arial"/>
          <w:i/>
          <w:u w:val="single"/>
        </w:rPr>
        <w:t xml:space="preserve">description of </w:t>
      </w:r>
      <w:r w:rsidR="001B0FB5" w:rsidRPr="00FC1E34">
        <w:rPr>
          <w:rFonts w:ascii="Arial" w:hAnsi="Arial" w:cs="Arial"/>
          <w:i/>
          <w:u w:val="single"/>
        </w:rPr>
        <w:t xml:space="preserve">goods and/or </w:t>
      </w:r>
      <w:r w:rsidR="001755ED" w:rsidRPr="00FC1E34">
        <w:rPr>
          <w:rFonts w:ascii="Arial" w:hAnsi="Arial" w:cs="Arial"/>
          <w:i/>
          <w:u w:val="single"/>
        </w:rPr>
        <w:t>service</w:t>
      </w:r>
      <w:r w:rsidR="001B0FB5" w:rsidRPr="00FC1E34">
        <w:rPr>
          <w:rFonts w:ascii="Arial" w:hAnsi="Arial" w:cs="Arial"/>
          <w:i/>
          <w:u w:val="single"/>
        </w:rPr>
        <w:t>s provided</w:t>
      </w:r>
      <w:r w:rsidR="001E0DF4" w:rsidRPr="00FC1E34">
        <w:rPr>
          <w:rFonts w:ascii="Arial" w:hAnsi="Arial" w:cs="Arial"/>
          <w:i/>
          <w:u w:val="single"/>
        </w:rPr>
        <w:t xml:space="preserve"> by the Responsible Party</w:t>
      </w:r>
      <w:r w:rsidR="001755ED" w:rsidRPr="00912BC6">
        <w:rPr>
          <w:rFonts w:ascii="Arial" w:hAnsi="Arial" w:cs="Arial"/>
        </w:rPr>
        <w:t xml:space="preserve">.  </w:t>
      </w:r>
    </w:p>
    <w:p w14:paraId="1060BA8A" w14:textId="77777777" w:rsidR="00C05A32" w:rsidRPr="00850339" w:rsidRDefault="00C05A32" w:rsidP="00C05A32">
      <w:pPr>
        <w:spacing w:after="0" w:line="240" w:lineRule="auto"/>
        <w:ind w:left="1440" w:hanging="360"/>
        <w:jc w:val="both"/>
        <w:rPr>
          <w:rFonts w:ascii="Arial" w:hAnsi="Arial" w:cs="Arial"/>
        </w:rPr>
      </w:pPr>
    </w:p>
    <w:p w14:paraId="7D871FBE" w14:textId="1D750FB2" w:rsidR="001755ED" w:rsidRPr="00717F13" w:rsidRDefault="001755ED" w:rsidP="005834A0">
      <w:pPr>
        <w:pStyle w:val="ListParagraph"/>
        <w:numPr>
          <w:ilvl w:val="8"/>
          <w:numId w:val="6"/>
        </w:numPr>
        <w:spacing w:after="120" w:line="240" w:lineRule="auto"/>
        <w:ind w:left="1440"/>
        <w:contextualSpacing w:val="0"/>
        <w:jc w:val="both"/>
        <w:rPr>
          <w:rFonts w:ascii="Arial" w:hAnsi="Arial" w:cs="Arial"/>
        </w:rPr>
      </w:pPr>
      <w:r w:rsidRPr="00717F13">
        <w:rPr>
          <w:rFonts w:ascii="Arial" w:hAnsi="Arial" w:cs="Arial"/>
          <w:b/>
        </w:rPr>
        <w:lastRenderedPageBreak/>
        <w:t xml:space="preserve">Pending Contracts </w:t>
      </w:r>
      <w:r w:rsidRPr="00717F13">
        <w:rPr>
          <w:rFonts w:ascii="Arial" w:hAnsi="Arial" w:cs="Arial"/>
        </w:rPr>
        <w:t>de</w:t>
      </w:r>
      <w:r w:rsidR="00E86C9F" w:rsidRPr="00717F13">
        <w:rPr>
          <w:rFonts w:ascii="Arial" w:hAnsi="Arial" w:cs="Arial"/>
        </w:rPr>
        <w:t xml:space="preserve">fined </w:t>
      </w:r>
      <w:r w:rsidR="003738AC" w:rsidRPr="00717F13">
        <w:rPr>
          <w:rFonts w:ascii="Arial" w:hAnsi="Arial" w:cs="Arial"/>
        </w:rPr>
        <w:t xml:space="preserve">as </w:t>
      </w:r>
      <w:r w:rsidRPr="00717F13">
        <w:rPr>
          <w:rFonts w:ascii="Arial" w:hAnsi="Arial" w:cs="Arial"/>
        </w:rPr>
        <w:t>any</w:t>
      </w:r>
      <w:r w:rsidRPr="00717F13">
        <w:rPr>
          <w:rFonts w:ascii="Arial" w:hAnsi="Arial" w:cs="Arial"/>
          <w:b/>
        </w:rPr>
        <w:t xml:space="preserve"> </w:t>
      </w:r>
      <w:r w:rsidR="00835D0F">
        <w:rPr>
          <w:rFonts w:ascii="Arial" w:hAnsi="Arial" w:cs="Arial"/>
        </w:rPr>
        <w:t>UNCMC</w:t>
      </w:r>
      <w:r w:rsidRPr="00717F13">
        <w:rPr>
          <w:rFonts w:ascii="Arial" w:hAnsi="Arial" w:cs="Arial"/>
        </w:rPr>
        <w:t xml:space="preserve"> </w:t>
      </w:r>
      <w:r w:rsidR="00884028" w:rsidRPr="00717F13">
        <w:rPr>
          <w:rFonts w:ascii="Arial" w:hAnsi="Arial" w:cs="Arial"/>
        </w:rPr>
        <w:t>contract without</w:t>
      </w:r>
      <w:r w:rsidR="00DB3D5B" w:rsidRPr="00717F13">
        <w:rPr>
          <w:rFonts w:ascii="Arial" w:hAnsi="Arial" w:cs="Arial"/>
        </w:rPr>
        <w:t xml:space="preserve"> a</w:t>
      </w:r>
      <w:r w:rsidR="000F3A58" w:rsidRPr="00717F13">
        <w:rPr>
          <w:rFonts w:ascii="Arial" w:hAnsi="Arial" w:cs="Arial"/>
        </w:rPr>
        <w:t xml:space="preserve"> signed </w:t>
      </w:r>
      <w:r w:rsidR="004C0B32" w:rsidRPr="00717F13">
        <w:rPr>
          <w:rFonts w:ascii="Arial" w:hAnsi="Arial" w:cs="Arial"/>
        </w:rPr>
        <w:t>c</w:t>
      </w:r>
      <w:r w:rsidR="0021551E" w:rsidRPr="00717F13">
        <w:rPr>
          <w:rFonts w:ascii="Arial" w:hAnsi="Arial" w:cs="Arial"/>
        </w:rPr>
        <w:t>ontract coversheet</w:t>
      </w:r>
      <w:r w:rsidR="000F3A58" w:rsidRPr="00717F13">
        <w:rPr>
          <w:rFonts w:ascii="Arial" w:hAnsi="Arial" w:cs="Arial"/>
        </w:rPr>
        <w:t xml:space="preserve"> </w:t>
      </w:r>
      <w:r w:rsidR="002D4459" w:rsidRPr="00717F13">
        <w:rPr>
          <w:rFonts w:ascii="Arial" w:hAnsi="Arial" w:cs="Arial"/>
        </w:rPr>
        <w:t>or fully executed contract</w:t>
      </w:r>
      <w:r w:rsidRPr="00717F13">
        <w:rPr>
          <w:rFonts w:ascii="Arial" w:hAnsi="Arial" w:cs="Arial"/>
        </w:rPr>
        <w:t xml:space="preserve">.  There are two main types of Pending contracts:  </w:t>
      </w:r>
    </w:p>
    <w:p w14:paraId="43D9AD9D" w14:textId="54E6B864" w:rsidR="00717F13" w:rsidRPr="00717F13" w:rsidRDefault="001755ED" w:rsidP="005834A0">
      <w:pPr>
        <w:pStyle w:val="ListParagraph"/>
        <w:numPr>
          <w:ilvl w:val="0"/>
          <w:numId w:val="8"/>
        </w:numPr>
        <w:spacing w:after="120" w:line="240" w:lineRule="auto"/>
        <w:contextualSpacing w:val="0"/>
        <w:jc w:val="both"/>
        <w:rPr>
          <w:rFonts w:ascii="Arial" w:hAnsi="Arial" w:cs="Arial"/>
        </w:rPr>
      </w:pPr>
      <w:r w:rsidRPr="00717F13">
        <w:rPr>
          <w:rFonts w:ascii="Arial" w:hAnsi="Arial" w:cs="Arial"/>
          <w:b/>
        </w:rPr>
        <w:t xml:space="preserve">New Contracts - </w:t>
      </w:r>
      <w:r w:rsidR="001B0FB5" w:rsidRPr="00717F13">
        <w:rPr>
          <w:rFonts w:ascii="Arial" w:hAnsi="Arial" w:cs="Arial"/>
        </w:rPr>
        <w:t>E</w:t>
      </w:r>
      <w:r w:rsidRPr="00717F13">
        <w:rPr>
          <w:rFonts w:ascii="Arial" w:hAnsi="Arial" w:cs="Arial"/>
        </w:rPr>
        <w:t xml:space="preserve">xpenses for new contracts are reviewed on a case-by-case basis to determine </w:t>
      </w:r>
      <w:r w:rsidR="00B226C8">
        <w:rPr>
          <w:rFonts w:ascii="Arial" w:hAnsi="Arial" w:cs="Arial"/>
        </w:rPr>
        <w:t>when</w:t>
      </w:r>
      <w:r w:rsidRPr="00717F13">
        <w:rPr>
          <w:rFonts w:ascii="Arial" w:hAnsi="Arial" w:cs="Arial"/>
        </w:rPr>
        <w:t xml:space="preserve"> expense should be recorded as well as the methodology used to calculate the entry amount.  For example, if the contract is for services provided as needed, expenses are recorded when the Contract Accountant is notified </w:t>
      </w:r>
      <w:r w:rsidR="003B12E6" w:rsidRPr="00717F13">
        <w:rPr>
          <w:rFonts w:ascii="Arial" w:hAnsi="Arial" w:cs="Arial"/>
        </w:rPr>
        <w:t>that the service has been performed</w:t>
      </w:r>
      <w:r w:rsidRPr="00717F13">
        <w:rPr>
          <w:rFonts w:ascii="Arial" w:hAnsi="Arial" w:cs="Arial"/>
        </w:rPr>
        <w:t>.</w:t>
      </w:r>
    </w:p>
    <w:p w14:paraId="10E647F7" w14:textId="77777777" w:rsidR="00717F13" w:rsidRDefault="001755ED" w:rsidP="00BD2D24">
      <w:pPr>
        <w:pStyle w:val="ListParagraph"/>
        <w:numPr>
          <w:ilvl w:val="0"/>
          <w:numId w:val="8"/>
        </w:numPr>
        <w:spacing w:line="240" w:lineRule="auto"/>
        <w:jc w:val="both"/>
        <w:rPr>
          <w:rFonts w:ascii="Arial" w:hAnsi="Arial" w:cs="Arial"/>
        </w:rPr>
      </w:pPr>
      <w:r w:rsidRPr="00717F13">
        <w:rPr>
          <w:rFonts w:ascii="Arial" w:hAnsi="Arial" w:cs="Arial"/>
          <w:b/>
        </w:rPr>
        <w:t xml:space="preserve">Renewal Contracts - </w:t>
      </w:r>
      <w:r w:rsidR="003B12E6" w:rsidRPr="00717F13">
        <w:rPr>
          <w:rFonts w:ascii="Arial" w:hAnsi="Arial" w:cs="Arial"/>
        </w:rPr>
        <w:t>E</w:t>
      </w:r>
      <w:r w:rsidRPr="00717F13">
        <w:rPr>
          <w:rFonts w:ascii="Arial" w:hAnsi="Arial" w:cs="Arial"/>
        </w:rPr>
        <w:t>xpenses for renewals where a termination has not been provided are recorded each month.  Actual expense information is the preferred basis for these entries</w:t>
      </w:r>
      <w:r w:rsidR="00D66AAB" w:rsidRPr="00717F13">
        <w:rPr>
          <w:rFonts w:ascii="Arial" w:hAnsi="Arial" w:cs="Arial"/>
        </w:rPr>
        <w:t>.  All</w:t>
      </w:r>
      <w:r w:rsidRPr="00717F13">
        <w:rPr>
          <w:rFonts w:ascii="Arial" w:hAnsi="Arial" w:cs="Arial"/>
        </w:rPr>
        <w:t xml:space="preserve"> documentation of actual expenses </w:t>
      </w:r>
      <w:r w:rsidR="003B12E6" w:rsidRPr="00717F13">
        <w:rPr>
          <w:rFonts w:ascii="Arial" w:hAnsi="Arial" w:cs="Arial"/>
        </w:rPr>
        <w:t xml:space="preserve">to be recorded in the current month </w:t>
      </w:r>
      <w:r w:rsidR="00C459FA" w:rsidRPr="00717F13">
        <w:rPr>
          <w:rFonts w:ascii="Arial" w:hAnsi="Arial" w:cs="Arial"/>
        </w:rPr>
        <w:t>are</w:t>
      </w:r>
      <w:r w:rsidRPr="00717F13">
        <w:rPr>
          <w:rFonts w:ascii="Arial" w:hAnsi="Arial" w:cs="Arial"/>
        </w:rPr>
        <w:t xml:space="preserve"> submitted to the Contract Accounting mailbox before the last </w:t>
      </w:r>
      <w:r w:rsidR="00D66AAB" w:rsidRPr="00717F13">
        <w:rPr>
          <w:rFonts w:ascii="Arial" w:hAnsi="Arial" w:cs="Arial"/>
        </w:rPr>
        <w:t xml:space="preserve">week </w:t>
      </w:r>
      <w:r w:rsidRPr="00717F13">
        <w:rPr>
          <w:rFonts w:ascii="Arial" w:hAnsi="Arial" w:cs="Arial"/>
        </w:rPr>
        <w:t>of the month</w:t>
      </w:r>
      <w:r w:rsidR="003B12E6" w:rsidRPr="00717F13">
        <w:rPr>
          <w:rFonts w:ascii="Arial" w:hAnsi="Arial" w:cs="Arial"/>
        </w:rPr>
        <w:t xml:space="preserve"> to allow time for processing</w:t>
      </w:r>
      <w:r w:rsidRPr="00717F13">
        <w:rPr>
          <w:rFonts w:ascii="Arial" w:hAnsi="Arial" w:cs="Arial"/>
        </w:rPr>
        <w:t xml:space="preserve">.  </w:t>
      </w:r>
      <w:r w:rsidR="00D66AAB" w:rsidRPr="00717F13">
        <w:rPr>
          <w:rFonts w:ascii="Arial" w:hAnsi="Arial" w:cs="Arial"/>
        </w:rPr>
        <w:t>E</w:t>
      </w:r>
      <w:r w:rsidRPr="00717F13">
        <w:rPr>
          <w:rFonts w:ascii="Arial" w:hAnsi="Arial" w:cs="Arial"/>
        </w:rPr>
        <w:t>xpense</w:t>
      </w:r>
      <w:r w:rsidR="00D66AAB" w:rsidRPr="00717F13">
        <w:rPr>
          <w:rFonts w:ascii="Arial" w:hAnsi="Arial" w:cs="Arial"/>
        </w:rPr>
        <w:t>s</w:t>
      </w:r>
      <w:r w:rsidRPr="00717F13">
        <w:rPr>
          <w:rFonts w:ascii="Arial" w:hAnsi="Arial" w:cs="Arial"/>
        </w:rPr>
        <w:t xml:space="preserve"> incurred </w:t>
      </w:r>
      <w:r w:rsidR="00D66AAB" w:rsidRPr="00717F13">
        <w:rPr>
          <w:rFonts w:ascii="Arial" w:hAnsi="Arial" w:cs="Arial"/>
        </w:rPr>
        <w:t>are</w:t>
      </w:r>
      <w:r w:rsidR="00737162" w:rsidRPr="00717F13">
        <w:rPr>
          <w:rFonts w:ascii="Arial" w:hAnsi="Arial" w:cs="Arial"/>
        </w:rPr>
        <w:t xml:space="preserve"> </w:t>
      </w:r>
      <w:r w:rsidRPr="00717F13">
        <w:rPr>
          <w:rFonts w:ascii="Arial" w:hAnsi="Arial" w:cs="Arial"/>
        </w:rPr>
        <w:t>recorded</w:t>
      </w:r>
      <w:r w:rsidR="00D66AAB" w:rsidRPr="00717F13">
        <w:rPr>
          <w:rFonts w:ascii="Arial" w:hAnsi="Arial" w:cs="Arial"/>
        </w:rPr>
        <w:t xml:space="preserve"> using a non-reversing entry</w:t>
      </w:r>
      <w:r w:rsidR="00ED0623" w:rsidRPr="00717F13">
        <w:rPr>
          <w:rFonts w:ascii="Arial" w:hAnsi="Arial" w:cs="Arial"/>
        </w:rPr>
        <w:t xml:space="preserve"> and </w:t>
      </w:r>
      <w:r w:rsidR="006B0462" w:rsidRPr="00717F13">
        <w:rPr>
          <w:rFonts w:ascii="Arial" w:hAnsi="Arial" w:cs="Arial"/>
        </w:rPr>
        <w:t>are trued</w:t>
      </w:r>
      <w:r w:rsidR="00D66AAB" w:rsidRPr="00717F13">
        <w:rPr>
          <w:rFonts w:ascii="Arial" w:hAnsi="Arial" w:cs="Arial"/>
        </w:rPr>
        <w:t xml:space="preserve">-up </w:t>
      </w:r>
      <w:r w:rsidR="00ED0623" w:rsidRPr="00717F13">
        <w:rPr>
          <w:rFonts w:ascii="Arial" w:hAnsi="Arial" w:cs="Arial"/>
        </w:rPr>
        <w:t xml:space="preserve">as needed based on any </w:t>
      </w:r>
      <w:r w:rsidR="004C0B32" w:rsidRPr="00717F13">
        <w:rPr>
          <w:rFonts w:ascii="Arial" w:hAnsi="Arial" w:cs="Arial"/>
        </w:rPr>
        <w:t>c</w:t>
      </w:r>
      <w:r w:rsidR="0021551E" w:rsidRPr="00717F13">
        <w:rPr>
          <w:rFonts w:ascii="Arial" w:hAnsi="Arial" w:cs="Arial"/>
        </w:rPr>
        <w:t>ontract coversheet</w:t>
      </w:r>
      <w:r w:rsidR="00ED0623" w:rsidRPr="00717F13">
        <w:rPr>
          <w:rFonts w:ascii="Arial" w:hAnsi="Arial" w:cs="Arial"/>
        </w:rPr>
        <w:t xml:space="preserve"> revisions</w:t>
      </w:r>
      <w:r w:rsidR="00D66AAB" w:rsidRPr="00717F13">
        <w:rPr>
          <w:rFonts w:ascii="Arial" w:hAnsi="Arial" w:cs="Arial"/>
        </w:rPr>
        <w:t>.  N</w:t>
      </w:r>
      <w:r w:rsidRPr="00717F13">
        <w:rPr>
          <w:rFonts w:ascii="Arial" w:hAnsi="Arial" w:cs="Arial"/>
        </w:rPr>
        <w:t xml:space="preserve">o </w:t>
      </w:r>
      <w:r w:rsidR="00ED0623" w:rsidRPr="00717F13">
        <w:rPr>
          <w:rFonts w:ascii="Arial" w:hAnsi="Arial" w:cs="Arial"/>
        </w:rPr>
        <w:t xml:space="preserve">expense, revenue, </w:t>
      </w:r>
      <w:r w:rsidR="003B12E6" w:rsidRPr="00717F13">
        <w:rPr>
          <w:rFonts w:ascii="Arial" w:hAnsi="Arial" w:cs="Arial"/>
        </w:rPr>
        <w:t xml:space="preserve">billing or </w:t>
      </w:r>
      <w:r w:rsidRPr="00717F13">
        <w:rPr>
          <w:rFonts w:ascii="Arial" w:hAnsi="Arial" w:cs="Arial"/>
        </w:rPr>
        <w:t xml:space="preserve">payment </w:t>
      </w:r>
      <w:r w:rsidR="00ED0623" w:rsidRPr="00717F13">
        <w:rPr>
          <w:rFonts w:ascii="Arial" w:hAnsi="Arial" w:cs="Arial"/>
        </w:rPr>
        <w:t xml:space="preserve">will be initiated by Accounting without </w:t>
      </w:r>
      <w:r w:rsidR="00DB3D5B" w:rsidRPr="00717F13">
        <w:rPr>
          <w:rFonts w:ascii="Arial" w:hAnsi="Arial" w:cs="Arial"/>
        </w:rPr>
        <w:t>a</w:t>
      </w:r>
      <w:r w:rsidR="00ED0623" w:rsidRPr="00717F13">
        <w:rPr>
          <w:rFonts w:ascii="Arial" w:hAnsi="Arial" w:cs="Arial"/>
        </w:rPr>
        <w:t>n executed</w:t>
      </w:r>
      <w:r w:rsidR="00DB3D5B" w:rsidRPr="00717F13">
        <w:rPr>
          <w:rFonts w:ascii="Arial" w:hAnsi="Arial" w:cs="Arial"/>
        </w:rPr>
        <w:t xml:space="preserve"> </w:t>
      </w:r>
      <w:r w:rsidR="0021551E" w:rsidRPr="00717F13">
        <w:rPr>
          <w:rFonts w:ascii="Arial" w:hAnsi="Arial" w:cs="Arial"/>
        </w:rPr>
        <w:t>contract coversheet</w:t>
      </w:r>
      <w:r w:rsidR="002D4459" w:rsidRPr="00717F13">
        <w:rPr>
          <w:rFonts w:ascii="Arial" w:hAnsi="Arial" w:cs="Arial"/>
        </w:rPr>
        <w:t xml:space="preserve"> or fully executed contract</w:t>
      </w:r>
      <w:r w:rsidR="00EB2C59" w:rsidRPr="00717F13">
        <w:rPr>
          <w:rFonts w:ascii="Arial" w:hAnsi="Arial" w:cs="Arial"/>
        </w:rPr>
        <w:t>.</w:t>
      </w:r>
    </w:p>
    <w:p w14:paraId="6D637FBB" w14:textId="77777777" w:rsidR="00DC129E" w:rsidRPr="00717F13" w:rsidRDefault="001755ED" w:rsidP="00717F13">
      <w:pPr>
        <w:pStyle w:val="ListParagraph"/>
        <w:spacing w:line="240" w:lineRule="auto"/>
        <w:ind w:left="2160"/>
        <w:jc w:val="both"/>
        <w:rPr>
          <w:rFonts w:ascii="Arial" w:hAnsi="Arial" w:cs="Arial"/>
        </w:rPr>
      </w:pPr>
      <w:r w:rsidRPr="00717F13">
        <w:rPr>
          <w:rFonts w:ascii="Arial" w:hAnsi="Arial" w:cs="Arial"/>
        </w:rPr>
        <w:t xml:space="preserve">  </w:t>
      </w:r>
    </w:p>
    <w:p w14:paraId="1D282132" w14:textId="77777777" w:rsidR="003123D9" w:rsidRPr="00717F13" w:rsidRDefault="00F23298" w:rsidP="00BD2D24">
      <w:pPr>
        <w:pStyle w:val="ListParagraph"/>
        <w:numPr>
          <w:ilvl w:val="8"/>
          <w:numId w:val="6"/>
        </w:numPr>
        <w:spacing w:after="0" w:line="240" w:lineRule="auto"/>
        <w:ind w:left="1440"/>
        <w:jc w:val="both"/>
        <w:rPr>
          <w:rFonts w:ascii="Arial" w:hAnsi="Arial" w:cs="Arial"/>
          <w:b/>
        </w:rPr>
      </w:pPr>
      <w:r w:rsidRPr="00717F13">
        <w:rPr>
          <w:rFonts w:ascii="Arial" w:hAnsi="Arial" w:cs="Arial"/>
          <w:b/>
        </w:rPr>
        <w:t xml:space="preserve">Inactive contracts </w:t>
      </w:r>
      <w:r w:rsidRPr="00717F13">
        <w:rPr>
          <w:rFonts w:ascii="Arial" w:hAnsi="Arial" w:cs="Arial"/>
        </w:rPr>
        <w:t xml:space="preserve">are contracts with a signed </w:t>
      </w:r>
      <w:r w:rsidR="0021551E" w:rsidRPr="00717F13">
        <w:rPr>
          <w:rFonts w:ascii="Arial" w:hAnsi="Arial" w:cs="Arial"/>
        </w:rPr>
        <w:t>contract coversheet</w:t>
      </w:r>
      <w:r w:rsidR="00DB3D5B" w:rsidRPr="00717F13">
        <w:rPr>
          <w:rFonts w:ascii="Arial" w:hAnsi="Arial" w:cs="Arial"/>
        </w:rPr>
        <w:t xml:space="preserve"> </w:t>
      </w:r>
      <w:r w:rsidRPr="00717F13">
        <w:rPr>
          <w:rFonts w:ascii="Arial" w:hAnsi="Arial" w:cs="Arial"/>
        </w:rPr>
        <w:t xml:space="preserve">for the current period where services are not being provided.  This may occur due to a vacancy in a particular role, lack of resources such as space </w:t>
      </w:r>
      <w:r w:rsidR="002D4459" w:rsidRPr="00717F13">
        <w:rPr>
          <w:rFonts w:ascii="Arial" w:hAnsi="Arial" w:cs="Arial"/>
        </w:rPr>
        <w:t xml:space="preserve">or other </w:t>
      </w:r>
      <w:r w:rsidRPr="00717F13">
        <w:rPr>
          <w:rFonts w:ascii="Arial" w:hAnsi="Arial" w:cs="Arial"/>
        </w:rPr>
        <w:t>unforeseen events.</w:t>
      </w:r>
    </w:p>
    <w:p w14:paraId="278E432C" w14:textId="77777777" w:rsidR="001C33BB" w:rsidRPr="00141709" w:rsidRDefault="001C33BB" w:rsidP="00BE1FA5">
      <w:pPr>
        <w:pStyle w:val="ListParagraph"/>
        <w:spacing w:after="0" w:line="240" w:lineRule="auto"/>
        <w:ind w:left="1440"/>
        <w:contextualSpacing w:val="0"/>
        <w:jc w:val="both"/>
        <w:rPr>
          <w:rFonts w:ascii="Arial" w:hAnsi="Arial" w:cs="Arial"/>
          <w:b/>
        </w:rPr>
      </w:pPr>
    </w:p>
    <w:p w14:paraId="17B3B7D1" w14:textId="7FCF2EC2" w:rsidR="00ED2AB3" w:rsidRPr="00912BC6" w:rsidRDefault="00B226C8" w:rsidP="00591E46">
      <w:pPr>
        <w:ind w:left="1080" w:hanging="360"/>
        <w:jc w:val="both"/>
        <w:rPr>
          <w:rFonts w:ascii="Arial" w:hAnsi="Arial" w:cs="Arial"/>
        </w:rPr>
      </w:pPr>
      <w:r>
        <w:rPr>
          <w:rFonts w:ascii="Arial" w:hAnsi="Arial" w:cs="Arial"/>
          <w:b/>
        </w:rPr>
        <w:t>F</w:t>
      </w:r>
      <w:r w:rsidR="00ED346E" w:rsidRPr="000F3A58">
        <w:rPr>
          <w:rFonts w:ascii="Arial" w:hAnsi="Arial" w:cs="Arial"/>
          <w:b/>
        </w:rPr>
        <w:t xml:space="preserve">. </w:t>
      </w:r>
      <w:r w:rsidR="00BE1FA5" w:rsidRPr="000F3A58">
        <w:rPr>
          <w:rFonts w:ascii="Arial" w:hAnsi="Arial" w:cs="Arial"/>
          <w:b/>
        </w:rPr>
        <w:tab/>
      </w:r>
      <w:r w:rsidR="00ED2AB3" w:rsidRPr="000F3A58">
        <w:rPr>
          <w:rFonts w:ascii="Arial" w:hAnsi="Arial" w:cs="Arial"/>
          <w:b/>
        </w:rPr>
        <w:t>Contract Activity</w:t>
      </w:r>
      <w:r w:rsidR="00A81AC4">
        <w:rPr>
          <w:rFonts w:ascii="Arial" w:hAnsi="Arial" w:cs="Arial"/>
          <w:b/>
        </w:rPr>
        <w:t xml:space="preserve"> </w:t>
      </w:r>
      <w:r w:rsidR="00912BC6" w:rsidRPr="00262AA8">
        <w:rPr>
          <w:rFonts w:ascii="Arial" w:hAnsi="Arial" w:cs="Arial"/>
          <w:b/>
        </w:rPr>
        <w:t>-</w:t>
      </w:r>
      <w:r w:rsidR="0090326E">
        <w:rPr>
          <w:rFonts w:ascii="Arial" w:hAnsi="Arial" w:cs="Arial"/>
          <w:b/>
        </w:rPr>
        <w:t xml:space="preserve"> </w:t>
      </w:r>
      <w:r w:rsidR="00912BC6" w:rsidRPr="00262AA8">
        <w:rPr>
          <w:rFonts w:ascii="Arial" w:hAnsi="Arial" w:cs="Arial"/>
        </w:rPr>
        <w:t>Documentation</w:t>
      </w:r>
      <w:r w:rsidR="00912BC6" w:rsidRPr="00262AA8">
        <w:rPr>
          <w:rFonts w:ascii="Arial" w:hAnsi="Arial" w:cs="Arial"/>
          <w:b/>
        </w:rPr>
        <w:t xml:space="preserve"> </w:t>
      </w:r>
      <w:r w:rsidR="00912BC6" w:rsidRPr="00262AA8">
        <w:rPr>
          <w:rFonts w:ascii="Arial" w:hAnsi="Arial" w:cs="Arial"/>
        </w:rPr>
        <w:t xml:space="preserve">of </w:t>
      </w:r>
      <w:r w:rsidR="00ED0623">
        <w:rPr>
          <w:rFonts w:ascii="Arial" w:hAnsi="Arial" w:cs="Arial"/>
          <w:b/>
          <w:i/>
          <w:u w:val="single"/>
        </w:rPr>
        <w:t>ALL</w:t>
      </w:r>
      <w:r w:rsidR="00ED0623" w:rsidRPr="00262AA8">
        <w:rPr>
          <w:rFonts w:ascii="Arial" w:hAnsi="Arial" w:cs="Arial"/>
        </w:rPr>
        <w:t xml:space="preserve"> </w:t>
      </w:r>
      <w:r w:rsidR="00912BC6" w:rsidRPr="00262AA8">
        <w:rPr>
          <w:rFonts w:ascii="Arial" w:hAnsi="Arial" w:cs="Arial"/>
        </w:rPr>
        <w:t>contract activity is sent</w:t>
      </w:r>
      <w:r w:rsidR="00264074">
        <w:rPr>
          <w:rFonts w:ascii="Arial" w:hAnsi="Arial" w:cs="Arial"/>
        </w:rPr>
        <w:t xml:space="preserve"> by the </w:t>
      </w:r>
      <w:r w:rsidR="003F6A3C">
        <w:rPr>
          <w:rFonts w:ascii="Arial" w:hAnsi="Arial" w:cs="Arial"/>
        </w:rPr>
        <w:t>Contracts Coordinator</w:t>
      </w:r>
      <w:r w:rsidR="00912BC6" w:rsidRPr="00262AA8">
        <w:rPr>
          <w:rFonts w:ascii="Arial" w:hAnsi="Arial" w:cs="Arial"/>
        </w:rPr>
        <w:t xml:space="preserve"> to </w:t>
      </w:r>
      <w:r w:rsidR="003B12E6">
        <w:rPr>
          <w:rFonts w:ascii="Arial" w:hAnsi="Arial" w:cs="Arial"/>
        </w:rPr>
        <w:t xml:space="preserve">the Contract Accountant in </w:t>
      </w:r>
      <w:r w:rsidR="003B05CB">
        <w:rPr>
          <w:rFonts w:ascii="Arial" w:hAnsi="Arial" w:cs="Arial"/>
        </w:rPr>
        <w:t xml:space="preserve">UNC </w:t>
      </w:r>
      <w:r w:rsidR="008331C3">
        <w:rPr>
          <w:rFonts w:ascii="Arial" w:hAnsi="Arial" w:cs="Arial"/>
        </w:rPr>
        <w:t xml:space="preserve">Health System </w:t>
      </w:r>
      <w:r w:rsidR="00912BC6" w:rsidRPr="00262AA8">
        <w:rPr>
          <w:rFonts w:ascii="Arial" w:hAnsi="Arial" w:cs="Arial"/>
        </w:rPr>
        <w:t>Accounting</w:t>
      </w:r>
      <w:r w:rsidR="00B80AE2">
        <w:rPr>
          <w:rFonts w:ascii="Arial" w:hAnsi="Arial" w:cs="Arial"/>
        </w:rPr>
        <w:t xml:space="preserve"> using the </w:t>
      </w:r>
      <w:r w:rsidR="004C0B32">
        <w:rPr>
          <w:rFonts w:ascii="Arial" w:hAnsi="Arial" w:cs="Arial"/>
        </w:rPr>
        <w:t>c</w:t>
      </w:r>
      <w:r w:rsidR="0021551E">
        <w:rPr>
          <w:rFonts w:ascii="Arial" w:hAnsi="Arial" w:cs="Arial"/>
        </w:rPr>
        <w:t>ontract coversheet</w:t>
      </w:r>
      <w:r w:rsidR="00B80AE2">
        <w:rPr>
          <w:rFonts w:ascii="Arial" w:hAnsi="Arial" w:cs="Arial"/>
        </w:rPr>
        <w:t>.</w:t>
      </w:r>
      <w:r w:rsidR="00264074">
        <w:rPr>
          <w:rFonts w:ascii="Arial" w:hAnsi="Arial" w:cs="Arial"/>
        </w:rPr>
        <w:t xml:space="preserve"> </w:t>
      </w:r>
      <w:r w:rsidR="00912BC6" w:rsidRPr="00262AA8">
        <w:rPr>
          <w:rFonts w:ascii="Arial" w:hAnsi="Arial" w:cs="Arial"/>
        </w:rPr>
        <w:t xml:space="preserve"> </w:t>
      </w:r>
      <w:r w:rsidR="00ED2AB3" w:rsidRPr="00912BC6">
        <w:rPr>
          <w:rFonts w:ascii="Arial" w:hAnsi="Arial" w:cs="Arial"/>
          <w:b/>
        </w:rPr>
        <w:t>C</w:t>
      </w:r>
      <w:r w:rsidR="00EB2C59" w:rsidRPr="00912BC6">
        <w:rPr>
          <w:rFonts w:ascii="Arial" w:hAnsi="Arial" w:cs="Arial"/>
          <w:b/>
        </w:rPr>
        <w:t>ontract Amendments</w:t>
      </w:r>
      <w:r w:rsidR="00ED2AB3" w:rsidRPr="00912BC6">
        <w:rPr>
          <w:rFonts w:ascii="Arial" w:hAnsi="Arial" w:cs="Arial"/>
          <w:b/>
        </w:rPr>
        <w:t xml:space="preserve"> </w:t>
      </w:r>
      <w:r w:rsidR="00ED2AB3" w:rsidRPr="00912BC6">
        <w:rPr>
          <w:rFonts w:ascii="Arial" w:hAnsi="Arial" w:cs="Arial"/>
        </w:rPr>
        <w:t xml:space="preserve">require </w:t>
      </w:r>
      <w:r w:rsidR="008E5378">
        <w:rPr>
          <w:rFonts w:ascii="Arial" w:hAnsi="Arial" w:cs="Arial"/>
        </w:rPr>
        <w:t xml:space="preserve">a </w:t>
      </w:r>
      <w:r w:rsidR="002D4459">
        <w:rPr>
          <w:rFonts w:ascii="Arial" w:hAnsi="Arial" w:cs="Arial"/>
        </w:rPr>
        <w:t xml:space="preserve">new </w:t>
      </w:r>
      <w:r w:rsidR="004C0B32">
        <w:rPr>
          <w:rFonts w:ascii="Arial" w:hAnsi="Arial" w:cs="Arial"/>
        </w:rPr>
        <w:t>c</w:t>
      </w:r>
      <w:r w:rsidR="0021551E">
        <w:rPr>
          <w:rFonts w:ascii="Arial" w:hAnsi="Arial" w:cs="Arial"/>
        </w:rPr>
        <w:t>ontract coversheet</w:t>
      </w:r>
      <w:r w:rsidR="008E5378">
        <w:rPr>
          <w:rFonts w:ascii="Arial" w:hAnsi="Arial" w:cs="Arial"/>
        </w:rPr>
        <w:t xml:space="preserve"> </w:t>
      </w:r>
      <w:r w:rsidR="00ED2AB3" w:rsidRPr="00912BC6">
        <w:rPr>
          <w:rFonts w:ascii="Arial" w:hAnsi="Arial" w:cs="Arial"/>
        </w:rPr>
        <w:t xml:space="preserve">to document changes to contract specifications such as the amounts, the term, fulfillment details, and responsible parties.  </w:t>
      </w:r>
      <w:r w:rsidR="00ED2AB3" w:rsidRPr="005834A0">
        <w:rPr>
          <w:rFonts w:ascii="Arial" w:hAnsi="Arial" w:cs="Arial"/>
          <w:i/>
          <w:u w:val="single"/>
        </w:rPr>
        <w:t xml:space="preserve">Email correspondence </w:t>
      </w:r>
      <w:r w:rsidR="002677E8">
        <w:rPr>
          <w:rFonts w:ascii="Arial" w:hAnsi="Arial" w:cs="Arial"/>
          <w:i/>
          <w:u w:val="single"/>
        </w:rPr>
        <w:t>or</w:t>
      </w:r>
      <w:r w:rsidR="00ED2AB3" w:rsidRPr="005834A0">
        <w:rPr>
          <w:rFonts w:ascii="Arial" w:hAnsi="Arial" w:cs="Arial"/>
          <w:i/>
          <w:u w:val="single"/>
        </w:rPr>
        <w:t xml:space="preserve"> other </w:t>
      </w:r>
      <w:r w:rsidR="002677E8">
        <w:rPr>
          <w:rFonts w:ascii="Arial" w:hAnsi="Arial" w:cs="Arial"/>
          <w:i/>
          <w:u w:val="single"/>
        </w:rPr>
        <w:t>communication</w:t>
      </w:r>
      <w:r w:rsidR="00ED2AB3" w:rsidRPr="005834A0">
        <w:rPr>
          <w:rFonts w:ascii="Arial" w:hAnsi="Arial" w:cs="Arial"/>
          <w:i/>
          <w:u w:val="single"/>
        </w:rPr>
        <w:t xml:space="preserve"> are </w:t>
      </w:r>
      <w:r w:rsidR="00ED2AB3" w:rsidRPr="000F3A58">
        <w:rPr>
          <w:rFonts w:ascii="Arial" w:hAnsi="Arial" w:cs="Arial"/>
          <w:i/>
          <w:u w:val="single"/>
        </w:rPr>
        <w:t>not acceptable</w:t>
      </w:r>
      <w:r w:rsidR="00ED2AB3" w:rsidRPr="00912BC6">
        <w:rPr>
          <w:rFonts w:ascii="Arial" w:hAnsi="Arial" w:cs="Arial"/>
        </w:rPr>
        <w:t xml:space="preserve"> methods of amending contract details</w:t>
      </w:r>
      <w:r w:rsidR="000B5768">
        <w:rPr>
          <w:rFonts w:ascii="Arial" w:hAnsi="Arial" w:cs="Arial"/>
        </w:rPr>
        <w:t xml:space="preserve"> and will not be </w:t>
      </w:r>
      <w:r w:rsidR="0062650F">
        <w:rPr>
          <w:rFonts w:ascii="Arial" w:hAnsi="Arial" w:cs="Arial"/>
        </w:rPr>
        <w:t>accepted</w:t>
      </w:r>
      <w:r w:rsidR="00ED2AB3" w:rsidRPr="00912BC6">
        <w:rPr>
          <w:rFonts w:ascii="Arial" w:hAnsi="Arial" w:cs="Arial"/>
        </w:rPr>
        <w:t xml:space="preserve">.    </w:t>
      </w:r>
      <w:r w:rsidR="00ED2AB3" w:rsidRPr="002677E8">
        <w:rPr>
          <w:rFonts w:ascii="Arial" w:hAnsi="Arial" w:cs="Arial"/>
          <w:i/>
          <w:u w:val="single"/>
        </w:rPr>
        <w:t xml:space="preserve">Changes in </w:t>
      </w:r>
      <w:r w:rsidR="00042EFE">
        <w:rPr>
          <w:rFonts w:ascii="Arial" w:hAnsi="Arial" w:cs="Arial"/>
          <w:i/>
          <w:u w:val="single"/>
        </w:rPr>
        <w:t>ANY</w:t>
      </w:r>
      <w:r w:rsidR="00042EFE" w:rsidRPr="002677E8">
        <w:rPr>
          <w:rFonts w:ascii="Arial" w:hAnsi="Arial" w:cs="Arial"/>
          <w:i/>
          <w:u w:val="single"/>
        </w:rPr>
        <w:t xml:space="preserve"> </w:t>
      </w:r>
      <w:r w:rsidR="00ED2AB3" w:rsidRPr="002677E8">
        <w:rPr>
          <w:rFonts w:ascii="Arial" w:hAnsi="Arial" w:cs="Arial"/>
          <w:i/>
          <w:u w:val="single"/>
        </w:rPr>
        <w:t xml:space="preserve">contract terms must be </w:t>
      </w:r>
      <w:r w:rsidR="00884028" w:rsidRPr="002677E8">
        <w:rPr>
          <w:rFonts w:ascii="Arial" w:hAnsi="Arial" w:cs="Arial"/>
          <w:i/>
          <w:u w:val="single"/>
        </w:rPr>
        <w:t>documented using</w:t>
      </w:r>
      <w:r w:rsidR="00DB3D5B" w:rsidRPr="002677E8">
        <w:rPr>
          <w:rFonts w:ascii="Arial" w:hAnsi="Arial" w:cs="Arial"/>
          <w:i/>
          <w:u w:val="single"/>
        </w:rPr>
        <w:t xml:space="preserve"> a </w:t>
      </w:r>
      <w:r w:rsidR="004C0B32" w:rsidRPr="002677E8">
        <w:rPr>
          <w:rFonts w:ascii="Arial" w:hAnsi="Arial" w:cs="Arial"/>
          <w:i/>
          <w:u w:val="single"/>
        </w:rPr>
        <w:t>c</w:t>
      </w:r>
      <w:r w:rsidR="0021551E" w:rsidRPr="002677E8">
        <w:rPr>
          <w:rFonts w:ascii="Arial" w:hAnsi="Arial" w:cs="Arial"/>
          <w:i/>
          <w:u w:val="single"/>
        </w:rPr>
        <w:t>ontract coversheet</w:t>
      </w:r>
      <w:r w:rsidR="00264074" w:rsidRPr="002677E8">
        <w:rPr>
          <w:rFonts w:ascii="Arial" w:hAnsi="Arial" w:cs="Arial"/>
          <w:i/>
          <w:u w:val="single"/>
        </w:rPr>
        <w:t xml:space="preserve"> and submitted to the Contract Manager</w:t>
      </w:r>
      <w:r w:rsidR="00ED2AB3" w:rsidRPr="00912BC6">
        <w:rPr>
          <w:rFonts w:ascii="Arial" w:hAnsi="Arial" w:cs="Arial"/>
        </w:rPr>
        <w:t>.</w:t>
      </w:r>
    </w:p>
    <w:p w14:paraId="649F95AE" w14:textId="77777777" w:rsidR="00DC129E" w:rsidRPr="00912BC6" w:rsidRDefault="00DC129E" w:rsidP="00F831D8">
      <w:pPr>
        <w:pStyle w:val="ListParagraph"/>
        <w:spacing w:after="0" w:line="240" w:lineRule="auto"/>
        <w:ind w:left="1800"/>
        <w:contextualSpacing w:val="0"/>
        <w:jc w:val="both"/>
        <w:rPr>
          <w:rFonts w:ascii="Arial" w:hAnsi="Arial" w:cs="Arial"/>
        </w:rPr>
      </w:pPr>
    </w:p>
    <w:p w14:paraId="593E1C5C" w14:textId="77777777" w:rsidR="00ED2AB3" w:rsidRPr="00912BC6" w:rsidRDefault="00ED2AB3" w:rsidP="00BD2D24">
      <w:pPr>
        <w:pStyle w:val="ListParagraph"/>
        <w:numPr>
          <w:ilvl w:val="3"/>
          <w:numId w:val="3"/>
        </w:numPr>
        <w:spacing w:after="0" w:line="240" w:lineRule="auto"/>
        <w:ind w:left="1440"/>
        <w:jc w:val="both"/>
        <w:rPr>
          <w:rFonts w:ascii="Arial" w:hAnsi="Arial" w:cs="Arial"/>
        </w:rPr>
      </w:pPr>
      <w:r w:rsidRPr="00912BC6">
        <w:rPr>
          <w:rFonts w:ascii="Arial" w:hAnsi="Arial" w:cs="Arial"/>
          <w:b/>
        </w:rPr>
        <w:t>R</w:t>
      </w:r>
      <w:r w:rsidR="00EB2C59" w:rsidRPr="00912BC6">
        <w:rPr>
          <w:rFonts w:ascii="Arial" w:hAnsi="Arial" w:cs="Arial"/>
          <w:b/>
        </w:rPr>
        <w:t>enewals</w:t>
      </w:r>
      <w:r w:rsidRPr="00912BC6">
        <w:rPr>
          <w:rFonts w:ascii="Arial" w:hAnsi="Arial" w:cs="Arial"/>
          <w:b/>
        </w:rPr>
        <w:t xml:space="preserve"> </w:t>
      </w:r>
    </w:p>
    <w:p w14:paraId="3ED2E1B2" w14:textId="2EE7EF77" w:rsidR="00ED2AB3" w:rsidRPr="00912BC6" w:rsidRDefault="005837C0" w:rsidP="00BD2D24">
      <w:pPr>
        <w:pStyle w:val="ListParagraph"/>
        <w:numPr>
          <w:ilvl w:val="0"/>
          <w:numId w:val="5"/>
        </w:numPr>
        <w:spacing w:before="160"/>
        <w:ind w:left="1800"/>
        <w:contextualSpacing w:val="0"/>
        <w:jc w:val="both"/>
        <w:rPr>
          <w:rFonts w:ascii="Arial" w:hAnsi="Arial" w:cs="Arial"/>
        </w:rPr>
      </w:pPr>
      <w:r>
        <w:rPr>
          <w:rFonts w:ascii="Arial" w:hAnsi="Arial" w:cs="Arial"/>
          <w:b/>
        </w:rPr>
        <w:lastRenderedPageBreak/>
        <w:t>A</w:t>
      </w:r>
      <w:r w:rsidR="00ED2AB3" w:rsidRPr="00912BC6">
        <w:rPr>
          <w:rFonts w:ascii="Arial" w:hAnsi="Arial" w:cs="Arial"/>
          <w:b/>
        </w:rPr>
        <w:t>utomatic renewal</w:t>
      </w:r>
      <w:r w:rsidR="00ED2AB3" w:rsidRPr="00912BC6">
        <w:rPr>
          <w:rFonts w:ascii="Arial" w:hAnsi="Arial" w:cs="Arial"/>
        </w:rPr>
        <w:t xml:space="preserve"> occurs when an agreement contains language indicating the contract will renew automatically at the end of each term.  Auto renewal</w:t>
      </w:r>
      <w:r w:rsidR="00761D81">
        <w:rPr>
          <w:rFonts w:ascii="Arial" w:hAnsi="Arial" w:cs="Arial"/>
        </w:rPr>
        <w:t>, with the ultimate end date listed,</w:t>
      </w:r>
      <w:r w:rsidR="00ED2AB3" w:rsidRPr="00912BC6">
        <w:rPr>
          <w:rFonts w:ascii="Arial" w:hAnsi="Arial" w:cs="Arial"/>
        </w:rPr>
        <w:t xml:space="preserve"> is the preferred renewal method at </w:t>
      </w:r>
      <w:r w:rsidR="00835D0F">
        <w:rPr>
          <w:rFonts w:ascii="Arial" w:hAnsi="Arial" w:cs="Arial"/>
        </w:rPr>
        <w:t>UNCMC</w:t>
      </w:r>
      <w:r w:rsidR="00ED2AB3" w:rsidRPr="00912BC6">
        <w:rPr>
          <w:rFonts w:ascii="Arial" w:hAnsi="Arial" w:cs="Arial"/>
        </w:rPr>
        <w:t xml:space="preserve"> where possible.  </w:t>
      </w:r>
      <w:r w:rsidR="0021551E">
        <w:rPr>
          <w:rFonts w:ascii="Arial" w:hAnsi="Arial" w:cs="Arial"/>
        </w:rPr>
        <w:t>Contract coversheet</w:t>
      </w:r>
      <w:r w:rsidR="00180441">
        <w:rPr>
          <w:rFonts w:ascii="Arial" w:hAnsi="Arial" w:cs="Arial"/>
        </w:rPr>
        <w:t xml:space="preserve">s </w:t>
      </w:r>
      <w:r w:rsidR="00B72324">
        <w:rPr>
          <w:rFonts w:ascii="Arial" w:hAnsi="Arial" w:cs="Arial"/>
        </w:rPr>
        <w:t>are to be</w:t>
      </w:r>
      <w:r w:rsidR="00180441">
        <w:rPr>
          <w:rFonts w:ascii="Arial" w:hAnsi="Arial" w:cs="Arial"/>
        </w:rPr>
        <w:t xml:space="preserve"> reviewed annually</w:t>
      </w:r>
      <w:r w:rsidR="004C0B32">
        <w:rPr>
          <w:rFonts w:ascii="Arial" w:hAnsi="Arial" w:cs="Arial"/>
        </w:rPr>
        <w:t xml:space="preserve"> by the Responsible Parties, the Operational Finance Representatives, and the Contract Accountant</w:t>
      </w:r>
      <w:r w:rsidR="00180441">
        <w:rPr>
          <w:rFonts w:ascii="Arial" w:hAnsi="Arial" w:cs="Arial"/>
        </w:rPr>
        <w:t xml:space="preserve"> </w:t>
      </w:r>
      <w:r w:rsidR="000B5768">
        <w:rPr>
          <w:rFonts w:ascii="Arial" w:hAnsi="Arial" w:cs="Arial"/>
        </w:rPr>
        <w:t xml:space="preserve">during </w:t>
      </w:r>
      <w:r w:rsidR="00180441">
        <w:rPr>
          <w:rFonts w:ascii="Arial" w:hAnsi="Arial" w:cs="Arial"/>
        </w:rPr>
        <w:t xml:space="preserve">budget </w:t>
      </w:r>
      <w:r w:rsidR="000B5768">
        <w:rPr>
          <w:rFonts w:ascii="Arial" w:hAnsi="Arial" w:cs="Arial"/>
        </w:rPr>
        <w:t xml:space="preserve">creation </w:t>
      </w:r>
      <w:r w:rsidR="00180441">
        <w:rPr>
          <w:rFonts w:ascii="Arial" w:hAnsi="Arial" w:cs="Arial"/>
        </w:rPr>
        <w:t xml:space="preserve">to be sure the terms, amounts, etc. are still accurate for the coming year.  </w:t>
      </w:r>
      <w:r w:rsidR="00945372">
        <w:rPr>
          <w:rFonts w:ascii="Arial" w:hAnsi="Arial" w:cs="Arial"/>
        </w:rPr>
        <w:t>The Contract Accountant</w:t>
      </w:r>
      <w:r w:rsidR="00DC3DB7">
        <w:rPr>
          <w:rFonts w:ascii="Arial" w:hAnsi="Arial" w:cs="Arial"/>
        </w:rPr>
        <w:t xml:space="preserve"> and Operational Finance Representatives</w:t>
      </w:r>
      <w:r w:rsidR="00945372">
        <w:rPr>
          <w:rFonts w:ascii="Arial" w:hAnsi="Arial" w:cs="Arial"/>
        </w:rPr>
        <w:t xml:space="preserve"> will review the contract </w:t>
      </w:r>
      <w:r w:rsidR="0047232C">
        <w:rPr>
          <w:rFonts w:ascii="Arial" w:hAnsi="Arial" w:cs="Arial"/>
        </w:rPr>
        <w:t xml:space="preserve">log </w:t>
      </w:r>
      <w:r w:rsidR="00945372">
        <w:rPr>
          <w:rFonts w:ascii="Arial" w:hAnsi="Arial" w:cs="Arial"/>
        </w:rPr>
        <w:t xml:space="preserve">routinely to </w:t>
      </w:r>
      <w:r w:rsidR="00B72324">
        <w:rPr>
          <w:rFonts w:ascii="Arial" w:hAnsi="Arial" w:cs="Arial"/>
        </w:rPr>
        <w:t>mak</w:t>
      </w:r>
      <w:r w:rsidR="00945372">
        <w:rPr>
          <w:rFonts w:ascii="Arial" w:hAnsi="Arial" w:cs="Arial"/>
        </w:rPr>
        <w:t>e sure the financial activity recorded parallels the information contained in the contract coversheet</w:t>
      </w:r>
      <w:r w:rsidR="0047232C">
        <w:rPr>
          <w:rFonts w:ascii="Arial" w:hAnsi="Arial" w:cs="Arial"/>
        </w:rPr>
        <w:t>s</w:t>
      </w:r>
      <w:r w:rsidR="00945372">
        <w:rPr>
          <w:rFonts w:ascii="Arial" w:hAnsi="Arial" w:cs="Arial"/>
        </w:rPr>
        <w:t>.</w:t>
      </w:r>
      <w:r w:rsidR="00B72324">
        <w:rPr>
          <w:rFonts w:ascii="Arial" w:hAnsi="Arial" w:cs="Arial"/>
        </w:rPr>
        <w:t xml:space="preserve"> </w:t>
      </w:r>
      <w:r w:rsidR="00945372">
        <w:rPr>
          <w:rFonts w:ascii="Arial" w:hAnsi="Arial" w:cs="Arial"/>
        </w:rPr>
        <w:t xml:space="preserve"> </w:t>
      </w:r>
      <w:r w:rsidR="00180441">
        <w:rPr>
          <w:rFonts w:ascii="Arial" w:hAnsi="Arial" w:cs="Arial"/>
        </w:rPr>
        <w:t xml:space="preserve">Any changes to the </w:t>
      </w:r>
      <w:r w:rsidR="004C0B32">
        <w:rPr>
          <w:rFonts w:ascii="Arial" w:hAnsi="Arial" w:cs="Arial"/>
        </w:rPr>
        <w:t>c</w:t>
      </w:r>
      <w:r w:rsidR="0021551E">
        <w:rPr>
          <w:rFonts w:ascii="Arial" w:hAnsi="Arial" w:cs="Arial"/>
        </w:rPr>
        <w:t xml:space="preserve">ontract </w:t>
      </w:r>
      <w:r w:rsidR="00180441">
        <w:rPr>
          <w:rFonts w:ascii="Arial" w:hAnsi="Arial" w:cs="Arial"/>
        </w:rPr>
        <w:t>require</w:t>
      </w:r>
      <w:r w:rsidR="00C2730B">
        <w:rPr>
          <w:rFonts w:ascii="Arial" w:hAnsi="Arial" w:cs="Arial"/>
        </w:rPr>
        <w:t>s</w:t>
      </w:r>
      <w:r w:rsidR="00180441">
        <w:rPr>
          <w:rFonts w:ascii="Arial" w:hAnsi="Arial" w:cs="Arial"/>
        </w:rPr>
        <w:t xml:space="preserve"> a new</w:t>
      </w:r>
      <w:r w:rsidR="0049373B">
        <w:rPr>
          <w:rFonts w:ascii="Arial" w:hAnsi="Arial" w:cs="Arial"/>
        </w:rPr>
        <w:t xml:space="preserve"> </w:t>
      </w:r>
      <w:r w:rsidR="0021551E">
        <w:rPr>
          <w:rFonts w:ascii="Arial" w:hAnsi="Arial" w:cs="Arial"/>
        </w:rPr>
        <w:t>contract coversheet</w:t>
      </w:r>
      <w:r w:rsidR="00180441">
        <w:rPr>
          <w:rFonts w:ascii="Arial" w:hAnsi="Arial" w:cs="Arial"/>
        </w:rPr>
        <w:t xml:space="preserve"> prepared </w:t>
      </w:r>
      <w:r w:rsidR="004C0B32">
        <w:rPr>
          <w:rFonts w:ascii="Arial" w:hAnsi="Arial" w:cs="Arial"/>
        </w:rPr>
        <w:t xml:space="preserve">by the Responsible Party </w:t>
      </w:r>
      <w:r w:rsidR="00C2730B">
        <w:rPr>
          <w:rFonts w:ascii="Arial" w:hAnsi="Arial" w:cs="Arial"/>
        </w:rPr>
        <w:t xml:space="preserve">in order </w:t>
      </w:r>
      <w:r w:rsidR="00180441">
        <w:rPr>
          <w:rFonts w:ascii="Arial" w:hAnsi="Arial" w:cs="Arial"/>
        </w:rPr>
        <w:t xml:space="preserve">for the changes to take effect. </w:t>
      </w:r>
    </w:p>
    <w:p w14:paraId="3B292F33" w14:textId="063CA2F6" w:rsidR="00ED2AB3" w:rsidRPr="00912BC6" w:rsidRDefault="00ED2AB3" w:rsidP="00BD2D24">
      <w:pPr>
        <w:pStyle w:val="ListParagraph"/>
        <w:numPr>
          <w:ilvl w:val="0"/>
          <w:numId w:val="5"/>
        </w:numPr>
        <w:spacing w:before="160" w:after="0" w:line="240" w:lineRule="auto"/>
        <w:ind w:left="1800"/>
        <w:contextualSpacing w:val="0"/>
        <w:jc w:val="both"/>
        <w:rPr>
          <w:rFonts w:ascii="Arial" w:hAnsi="Arial" w:cs="Arial"/>
        </w:rPr>
      </w:pPr>
      <w:r w:rsidRPr="00912BC6">
        <w:rPr>
          <w:rFonts w:ascii="Arial" w:hAnsi="Arial" w:cs="Arial"/>
          <w:b/>
        </w:rPr>
        <w:t xml:space="preserve">Written </w:t>
      </w:r>
      <w:r w:rsidR="00466A0D">
        <w:rPr>
          <w:rFonts w:ascii="Arial" w:hAnsi="Arial" w:cs="Arial"/>
          <w:b/>
        </w:rPr>
        <w:t>R</w:t>
      </w:r>
      <w:r w:rsidR="00466A0D" w:rsidRPr="00912BC6">
        <w:rPr>
          <w:rFonts w:ascii="Arial" w:hAnsi="Arial" w:cs="Arial"/>
          <w:b/>
        </w:rPr>
        <w:t>enewals</w:t>
      </w:r>
      <w:r w:rsidR="00466A0D" w:rsidRPr="00912BC6">
        <w:rPr>
          <w:rFonts w:ascii="Arial" w:hAnsi="Arial" w:cs="Arial"/>
        </w:rPr>
        <w:t xml:space="preserve"> -</w:t>
      </w:r>
      <w:r w:rsidRPr="00912BC6">
        <w:rPr>
          <w:rFonts w:ascii="Arial" w:hAnsi="Arial" w:cs="Arial"/>
        </w:rPr>
        <w:t xml:space="preserve"> Contracts with written renewals specified as the method of renewal are not </w:t>
      </w:r>
      <w:r w:rsidR="00D96A27">
        <w:rPr>
          <w:rFonts w:ascii="Arial" w:hAnsi="Arial" w:cs="Arial"/>
        </w:rPr>
        <w:t>acted on</w:t>
      </w:r>
      <w:r w:rsidR="00D96A27" w:rsidRPr="00912BC6">
        <w:rPr>
          <w:rFonts w:ascii="Arial" w:hAnsi="Arial" w:cs="Arial"/>
        </w:rPr>
        <w:t xml:space="preserve"> </w:t>
      </w:r>
      <w:r w:rsidRPr="00912BC6">
        <w:rPr>
          <w:rFonts w:ascii="Arial" w:hAnsi="Arial" w:cs="Arial"/>
        </w:rPr>
        <w:t xml:space="preserve">until the </w:t>
      </w:r>
      <w:r w:rsidR="0021551E">
        <w:rPr>
          <w:rFonts w:ascii="Arial" w:hAnsi="Arial" w:cs="Arial"/>
        </w:rPr>
        <w:t>contract coversheet</w:t>
      </w:r>
      <w:r w:rsidR="00DB3D5B">
        <w:rPr>
          <w:rFonts w:ascii="Arial" w:hAnsi="Arial" w:cs="Arial"/>
        </w:rPr>
        <w:t xml:space="preserve"> </w:t>
      </w:r>
      <w:r w:rsidRPr="00912BC6">
        <w:rPr>
          <w:rFonts w:ascii="Arial" w:hAnsi="Arial" w:cs="Arial"/>
        </w:rPr>
        <w:t xml:space="preserve">is </w:t>
      </w:r>
      <w:r w:rsidR="00DB3D5B">
        <w:rPr>
          <w:rFonts w:ascii="Arial" w:hAnsi="Arial" w:cs="Arial"/>
        </w:rPr>
        <w:t>received by Accounting</w:t>
      </w:r>
      <w:r w:rsidRPr="00912BC6">
        <w:rPr>
          <w:rFonts w:ascii="Arial" w:hAnsi="Arial" w:cs="Arial"/>
        </w:rPr>
        <w:t xml:space="preserve">.  </w:t>
      </w:r>
      <w:r w:rsidR="0049373B">
        <w:rPr>
          <w:rFonts w:ascii="Arial" w:hAnsi="Arial" w:cs="Arial"/>
        </w:rPr>
        <w:t>The Contract Accountant will notify the Contract Coordinator of any contracts in need of written renewal.</w:t>
      </w:r>
    </w:p>
    <w:p w14:paraId="36048095" w14:textId="77777777" w:rsidR="00ED2AB3" w:rsidRPr="00850339" w:rsidRDefault="00ED2AB3" w:rsidP="00ED0623">
      <w:pPr>
        <w:spacing w:after="0" w:line="240" w:lineRule="auto"/>
        <w:ind w:left="1440"/>
        <w:jc w:val="both"/>
        <w:rPr>
          <w:rFonts w:ascii="Arial" w:hAnsi="Arial" w:cs="Arial"/>
          <w:b/>
        </w:rPr>
      </w:pPr>
    </w:p>
    <w:p w14:paraId="65C5B1CA" w14:textId="4A1746EE" w:rsidR="00CB5C7A" w:rsidRDefault="0049373B" w:rsidP="00ED0623">
      <w:pPr>
        <w:spacing w:after="0" w:line="240" w:lineRule="auto"/>
        <w:ind w:left="1440" w:hanging="360"/>
        <w:jc w:val="both"/>
        <w:rPr>
          <w:rFonts w:ascii="Arial" w:hAnsi="Arial" w:cs="Arial"/>
        </w:rPr>
      </w:pPr>
      <w:r>
        <w:rPr>
          <w:rFonts w:ascii="Arial" w:hAnsi="Arial" w:cs="Arial"/>
          <w:b/>
        </w:rPr>
        <w:t>2.</w:t>
      </w:r>
      <w:r w:rsidR="00967BCC">
        <w:rPr>
          <w:rFonts w:ascii="Arial" w:hAnsi="Arial" w:cs="Arial"/>
          <w:b/>
        </w:rPr>
        <w:t xml:space="preserve"> </w:t>
      </w:r>
      <w:r w:rsidR="00717F13">
        <w:rPr>
          <w:rFonts w:ascii="Arial" w:hAnsi="Arial" w:cs="Arial"/>
          <w:b/>
        </w:rPr>
        <w:tab/>
      </w:r>
      <w:r w:rsidR="00ED2AB3" w:rsidRPr="00912BC6">
        <w:rPr>
          <w:rFonts w:ascii="Arial" w:hAnsi="Arial" w:cs="Arial"/>
          <w:b/>
        </w:rPr>
        <w:t>T</w:t>
      </w:r>
      <w:r w:rsidR="00EB2C59" w:rsidRPr="00912BC6">
        <w:rPr>
          <w:rFonts w:ascii="Arial" w:hAnsi="Arial" w:cs="Arial"/>
          <w:b/>
        </w:rPr>
        <w:t>ermination</w:t>
      </w:r>
      <w:r w:rsidR="00ED2AB3" w:rsidRPr="00912BC6">
        <w:rPr>
          <w:rFonts w:ascii="Arial" w:hAnsi="Arial" w:cs="Arial"/>
          <w:b/>
        </w:rPr>
        <w:t xml:space="preserve"> </w:t>
      </w:r>
      <w:r w:rsidR="003B1452">
        <w:rPr>
          <w:rFonts w:ascii="Arial" w:hAnsi="Arial" w:cs="Arial"/>
          <w:b/>
        </w:rPr>
        <w:t>–</w:t>
      </w:r>
      <w:r w:rsidR="00ED2AB3" w:rsidRPr="00912BC6">
        <w:rPr>
          <w:rFonts w:ascii="Arial" w:hAnsi="Arial" w:cs="Arial"/>
          <w:b/>
        </w:rPr>
        <w:t xml:space="preserve"> </w:t>
      </w:r>
      <w:r w:rsidR="00ED2AB3" w:rsidRPr="00912BC6">
        <w:rPr>
          <w:rFonts w:ascii="Arial" w:hAnsi="Arial" w:cs="Arial"/>
        </w:rPr>
        <w:t>A</w:t>
      </w:r>
      <w:r w:rsidR="003B1452">
        <w:rPr>
          <w:rFonts w:ascii="Arial" w:hAnsi="Arial" w:cs="Arial"/>
        </w:rPr>
        <w:t>ccounting will consider a</w:t>
      </w:r>
      <w:r w:rsidR="00ED2AB3" w:rsidRPr="00912BC6">
        <w:rPr>
          <w:rFonts w:ascii="Arial" w:hAnsi="Arial" w:cs="Arial"/>
        </w:rPr>
        <w:t xml:space="preserve"> contract</w:t>
      </w:r>
      <w:r w:rsidR="00180441">
        <w:rPr>
          <w:rFonts w:ascii="Arial" w:hAnsi="Arial" w:cs="Arial"/>
        </w:rPr>
        <w:t xml:space="preserve"> </w:t>
      </w:r>
      <w:r w:rsidR="00ED2AB3" w:rsidRPr="00912BC6">
        <w:rPr>
          <w:rFonts w:ascii="Arial" w:hAnsi="Arial" w:cs="Arial"/>
        </w:rPr>
        <w:t xml:space="preserve">terminated </w:t>
      </w:r>
      <w:r w:rsidR="003B1452">
        <w:rPr>
          <w:rFonts w:ascii="Arial" w:hAnsi="Arial" w:cs="Arial"/>
        </w:rPr>
        <w:t xml:space="preserve">upon receipt of an updated </w:t>
      </w:r>
      <w:r w:rsidR="0021551E">
        <w:rPr>
          <w:rFonts w:ascii="Arial" w:hAnsi="Arial" w:cs="Arial"/>
        </w:rPr>
        <w:t>contract coversheet</w:t>
      </w:r>
      <w:r w:rsidR="003B1452">
        <w:rPr>
          <w:rFonts w:ascii="Arial" w:hAnsi="Arial" w:cs="Arial"/>
        </w:rPr>
        <w:t xml:space="preserve"> from the Contract</w:t>
      </w:r>
      <w:r w:rsidR="00180441">
        <w:rPr>
          <w:rFonts w:ascii="Arial" w:hAnsi="Arial" w:cs="Arial"/>
        </w:rPr>
        <w:t>s</w:t>
      </w:r>
      <w:r w:rsidR="003B1452">
        <w:rPr>
          <w:rFonts w:ascii="Arial" w:hAnsi="Arial" w:cs="Arial"/>
        </w:rPr>
        <w:t xml:space="preserve"> </w:t>
      </w:r>
      <w:r w:rsidR="00180441">
        <w:rPr>
          <w:rFonts w:ascii="Arial" w:hAnsi="Arial" w:cs="Arial"/>
        </w:rPr>
        <w:t>Coordinator</w:t>
      </w:r>
      <w:r w:rsidR="003B1452">
        <w:rPr>
          <w:rFonts w:ascii="Arial" w:hAnsi="Arial" w:cs="Arial"/>
        </w:rPr>
        <w:t xml:space="preserve">.  Terminations </w:t>
      </w:r>
      <w:r w:rsidR="00042EFE">
        <w:rPr>
          <w:rFonts w:ascii="Arial" w:hAnsi="Arial" w:cs="Arial"/>
        </w:rPr>
        <w:t>usually result from</w:t>
      </w:r>
      <w:r w:rsidR="003B1452">
        <w:rPr>
          <w:rFonts w:ascii="Arial" w:hAnsi="Arial" w:cs="Arial"/>
        </w:rPr>
        <w:t xml:space="preserve"> the following:</w:t>
      </w:r>
    </w:p>
    <w:p w14:paraId="6C426E2B" w14:textId="77777777" w:rsidR="00DC129E" w:rsidRDefault="00DC129E" w:rsidP="00ED0623">
      <w:pPr>
        <w:spacing w:after="0" w:line="240" w:lineRule="auto"/>
        <w:ind w:left="1440" w:hanging="360"/>
        <w:jc w:val="both"/>
        <w:rPr>
          <w:rFonts w:ascii="Arial" w:hAnsi="Arial" w:cs="Arial"/>
        </w:rPr>
      </w:pPr>
    </w:p>
    <w:p w14:paraId="4B895504" w14:textId="77777777" w:rsidR="00DC129E" w:rsidRDefault="00BB4C52" w:rsidP="006659F1">
      <w:pPr>
        <w:pStyle w:val="ListParagraph"/>
        <w:spacing w:after="0" w:line="240" w:lineRule="auto"/>
        <w:ind w:left="1800" w:hanging="360"/>
        <w:contextualSpacing w:val="0"/>
        <w:jc w:val="both"/>
        <w:rPr>
          <w:rFonts w:ascii="Arial" w:hAnsi="Arial" w:cs="Arial"/>
        </w:rPr>
      </w:pPr>
      <w:r w:rsidRPr="00912BC6">
        <w:rPr>
          <w:rFonts w:ascii="Arial" w:hAnsi="Arial" w:cs="Arial"/>
          <w:b/>
        </w:rPr>
        <w:t>a</w:t>
      </w:r>
      <w:r>
        <w:rPr>
          <w:rFonts w:ascii="Arial" w:hAnsi="Arial" w:cs="Arial"/>
        </w:rPr>
        <w:t xml:space="preserve">. </w:t>
      </w:r>
      <w:r w:rsidR="00717F13">
        <w:rPr>
          <w:rFonts w:ascii="Arial" w:hAnsi="Arial" w:cs="Arial"/>
        </w:rPr>
        <w:tab/>
      </w:r>
      <w:r w:rsidR="00ED2AB3" w:rsidRPr="00912BC6">
        <w:rPr>
          <w:rFonts w:ascii="Arial" w:hAnsi="Arial" w:cs="Arial"/>
        </w:rPr>
        <w:t xml:space="preserve">The term of the contract </w:t>
      </w:r>
      <w:r w:rsidR="00CB5C7A">
        <w:rPr>
          <w:rFonts w:ascii="Arial" w:hAnsi="Arial" w:cs="Arial"/>
        </w:rPr>
        <w:t>expires by its terms, on the termination date indicated in the contract</w:t>
      </w:r>
      <w:r w:rsidR="00ED2AB3" w:rsidRPr="00912BC6">
        <w:rPr>
          <w:rFonts w:ascii="Arial" w:hAnsi="Arial" w:cs="Arial"/>
        </w:rPr>
        <w:t>.</w:t>
      </w:r>
    </w:p>
    <w:p w14:paraId="6E8F5BC8" w14:textId="742CF8C0" w:rsidR="00DC129E" w:rsidRDefault="00CB5C7A" w:rsidP="00ED0623">
      <w:pPr>
        <w:pStyle w:val="ListParagraph"/>
        <w:spacing w:after="0" w:line="240" w:lineRule="auto"/>
        <w:ind w:left="1800" w:hanging="360"/>
        <w:contextualSpacing w:val="0"/>
        <w:jc w:val="both"/>
        <w:rPr>
          <w:rFonts w:ascii="Arial" w:hAnsi="Arial" w:cs="Arial"/>
        </w:rPr>
      </w:pPr>
      <w:r>
        <w:rPr>
          <w:rFonts w:ascii="Arial" w:hAnsi="Arial" w:cs="Arial"/>
          <w:b/>
        </w:rPr>
        <w:t>b</w:t>
      </w:r>
      <w:r w:rsidR="00BB4C52">
        <w:rPr>
          <w:rFonts w:ascii="Arial" w:hAnsi="Arial" w:cs="Arial"/>
        </w:rPr>
        <w:t xml:space="preserve">. </w:t>
      </w:r>
      <w:r w:rsidR="00717F13">
        <w:rPr>
          <w:rFonts w:ascii="Arial" w:hAnsi="Arial" w:cs="Arial"/>
        </w:rPr>
        <w:tab/>
      </w:r>
      <w:r>
        <w:rPr>
          <w:rFonts w:ascii="Arial" w:hAnsi="Arial" w:cs="Arial"/>
        </w:rPr>
        <w:t>Either party provided notice to terminate the contract, as required by the terms of th</w:t>
      </w:r>
      <w:r w:rsidR="0047232C">
        <w:rPr>
          <w:rFonts w:ascii="Arial" w:hAnsi="Arial" w:cs="Arial"/>
        </w:rPr>
        <w:t>e agreemen</w:t>
      </w:r>
      <w:r>
        <w:rPr>
          <w:rFonts w:ascii="Arial" w:hAnsi="Arial" w:cs="Arial"/>
        </w:rPr>
        <w:t>t.</w:t>
      </w:r>
      <w:r w:rsidR="00DC129E">
        <w:rPr>
          <w:rFonts w:ascii="Arial" w:hAnsi="Arial" w:cs="Arial"/>
        </w:rPr>
        <w:t xml:space="preserve">  </w:t>
      </w:r>
    </w:p>
    <w:p w14:paraId="0CC105FD" w14:textId="77777777" w:rsidR="00B82C40" w:rsidRDefault="00CB5C7A" w:rsidP="00D436A6">
      <w:pPr>
        <w:pStyle w:val="ListParagraph"/>
        <w:spacing w:after="0" w:line="240" w:lineRule="auto"/>
        <w:ind w:left="1800" w:hanging="360"/>
        <w:contextualSpacing w:val="0"/>
        <w:jc w:val="both"/>
        <w:rPr>
          <w:rFonts w:ascii="Arial" w:hAnsi="Arial" w:cs="Arial"/>
        </w:rPr>
      </w:pPr>
      <w:r>
        <w:rPr>
          <w:rFonts w:ascii="Arial" w:hAnsi="Arial" w:cs="Arial"/>
          <w:b/>
        </w:rPr>
        <w:t>c</w:t>
      </w:r>
      <w:r w:rsidR="00BB4C52">
        <w:rPr>
          <w:rFonts w:ascii="Arial" w:hAnsi="Arial" w:cs="Arial"/>
        </w:rPr>
        <w:t xml:space="preserve">. </w:t>
      </w:r>
      <w:r w:rsidR="00717F13">
        <w:rPr>
          <w:rFonts w:ascii="Arial" w:hAnsi="Arial" w:cs="Arial"/>
        </w:rPr>
        <w:tab/>
      </w:r>
      <w:r>
        <w:rPr>
          <w:rFonts w:ascii="Arial" w:hAnsi="Arial" w:cs="Arial"/>
        </w:rPr>
        <w:t>The parties agree to terminate the contract</w:t>
      </w:r>
      <w:r w:rsidR="00B82C40">
        <w:rPr>
          <w:rFonts w:ascii="Arial" w:hAnsi="Arial" w:cs="Arial"/>
        </w:rPr>
        <w:t>.</w:t>
      </w:r>
    </w:p>
    <w:p w14:paraId="640F77FA" w14:textId="5561138D" w:rsidR="00D436A6" w:rsidRDefault="00B82C40" w:rsidP="00B72324">
      <w:pPr>
        <w:pStyle w:val="ListParagraph"/>
        <w:spacing w:after="240" w:line="240" w:lineRule="auto"/>
        <w:ind w:left="1800" w:hanging="360"/>
        <w:contextualSpacing w:val="0"/>
        <w:jc w:val="both"/>
        <w:rPr>
          <w:rFonts w:ascii="Arial" w:hAnsi="Arial" w:cs="Arial"/>
        </w:rPr>
      </w:pPr>
      <w:r>
        <w:rPr>
          <w:rFonts w:ascii="Arial" w:hAnsi="Arial" w:cs="Arial"/>
          <w:b/>
        </w:rPr>
        <w:t>d</w:t>
      </w:r>
      <w:r w:rsidRPr="00323808">
        <w:rPr>
          <w:rFonts w:ascii="Arial" w:hAnsi="Arial" w:cs="Arial"/>
        </w:rPr>
        <w:t>.</w:t>
      </w:r>
      <w:r>
        <w:rPr>
          <w:rFonts w:ascii="Arial" w:hAnsi="Arial" w:cs="Arial"/>
        </w:rPr>
        <w:t xml:space="preserve"> </w:t>
      </w:r>
      <w:r w:rsidR="00717F13">
        <w:rPr>
          <w:rFonts w:ascii="Arial" w:hAnsi="Arial" w:cs="Arial"/>
        </w:rPr>
        <w:tab/>
      </w:r>
      <w:r>
        <w:rPr>
          <w:rFonts w:ascii="Arial" w:hAnsi="Arial" w:cs="Arial"/>
        </w:rPr>
        <w:t>The terms of the contract no longer apply</w:t>
      </w:r>
      <w:r w:rsidR="0089428D">
        <w:rPr>
          <w:rFonts w:ascii="Arial" w:hAnsi="Arial" w:cs="Arial"/>
        </w:rPr>
        <w:t xml:space="preserve"> or the contract becomes permanently inactive</w:t>
      </w:r>
      <w:r>
        <w:rPr>
          <w:rFonts w:ascii="Arial" w:hAnsi="Arial" w:cs="Arial"/>
        </w:rPr>
        <w:t xml:space="preserve"> (i.</w:t>
      </w:r>
      <w:r w:rsidR="00945372">
        <w:rPr>
          <w:rFonts w:ascii="Arial" w:hAnsi="Arial" w:cs="Arial"/>
        </w:rPr>
        <w:t>e. when a leased employee becomes a UNCH employee)</w:t>
      </w:r>
      <w:r w:rsidR="00ED2AB3" w:rsidRPr="00912BC6">
        <w:rPr>
          <w:rFonts w:ascii="Arial" w:hAnsi="Arial" w:cs="Arial"/>
        </w:rPr>
        <w:t>.</w:t>
      </w:r>
    </w:p>
    <w:p w14:paraId="407A8D15" w14:textId="77777777" w:rsidR="00CB5C7A" w:rsidRPr="00CB5C7A" w:rsidRDefault="00CB5C7A" w:rsidP="00717F13">
      <w:pPr>
        <w:pStyle w:val="ListParagraph"/>
        <w:spacing w:after="240" w:line="240" w:lineRule="auto"/>
        <w:ind w:left="1440"/>
        <w:contextualSpacing w:val="0"/>
        <w:jc w:val="both"/>
        <w:rPr>
          <w:rFonts w:ascii="Arial" w:hAnsi="Arial" w:cs="Arial"/>
        </w:rPr>
      </w:pPr>
      <w:r>
        <w:rPr>
          <w:rFonts w:ascii="Arial" w:hAnsi="Arial" w:cs="Arial"/>
        </w:rPr>
        <w:t>In the event the contract is terminated</w:t>
      </w:r>
      <w:r w:rsidR="00982298">
        <w:rPr>
          <w:rFonts w:ascii="Arial" w:hAnsi="Arial" w:cs="Arial"/>
        </w:rPr>
        <w:t xml:space="preserve"> under sections (b)</w:t>
      </w:r>
      <w:r w:rsidR="00B82C40">
        <w:rPr>
          <w:rFonts w:ascii="Arial" w:hAnsi="Arial" w:cs="Arial"/>
        </w:rPr>
        <w:t xml:space="preserve">, (c) </w:t>
      </w:r>
      <w:r w:rsidR="00982298">
        <w:rPr>
          <w:rFonts w:ascii="Arial" w:hAnsi="Arial" w:cs="Arial"/>
        </w:rPr>
        <w:t>or (</w:t>
      </w:r>
      <w:r w:rsidR="00B82C40">
        <w:rPr>
          <w:rFonts w:ascii="Arial" w:hAnsi="Arial" w:cs="Arial"/>
        </w:rPr>
        <w:t>d</w:t>
      </w:r>
      <w:r w:rsidR="00982298">
        <w:rPr>
          <w:rFonts w:ascii="Arial" w:hAnsi="Arial" w:cs="Arial"/>
        </w:rPr>
        <w:t>) above</w:t>
      </w:r>
      <w:r>
        <w:rPr>
          <w:rFonts w:ascii="Arial" w:hAnsi="Arial" w:cs="Arial"/>
        </w:rPr>
        <w:t>, the party terminating the contract is responsible for communicating the termination to the Contract</w:t>
      </w:r>
      <w:r w:rsidR="00FF0822">
        <w:rPr>
          <w:rFonts w:ascii="Arial" w:hAnsi="Arial" w:cs="Arial"/>
        </w:rPr>
        <w:t xml:space="preserve">s Coordinator </w:t>
      </w:r>
      <w:r>
        <w:rPr>
          <w:rFonts w:ascii="Arial" w:hAnsi="Arial" w:cs="Arial"/>
        </w:rPr>
        <w:t xml:space="preserve">by completing the </w:t>
      </w:r>
      <w:r w:rsidR="00945372">
        <w:rPr>
          <w:rFonts w:ascii="Arial" w:hAnsi="Arial" w:cs="Arial"/>
        </w:rPr>
        <w:t>c</w:t>
      </w:r>
      <w:r w:rsidR="0021551E">
        <w:rPr>
          <w:rFonts w:ascii="Arial" w:hAnsi="Arial" w:cs="Arial"/>
        </w:rPr>
        <w:t>ontract coversheet</w:t>
      </w:r>
      <w:r w:rsidR="00982298">
        <w:rPr>
          <w:rFonts w:ascii="Arial" w:hAnsi="Arial" w:cs="Arial"/>
        </w:rPr>
        <w:t xml:space="preserve">.  The Contract Manager will process the </w:t>
      </w:r>
      <w:r w:rsidR="0021551E">
        <w:rPr>
          <w:rFonts w:ascii="Arial" w:hAnsi="Arial" w:cs="Arial"/>
        </w:rPr>
        <w:t>Contract coversheet</w:t>
      </w:r>
      <w:r w:rsidR="00982298">
        <w:rPr>
          <w:rFonts w:ascii="Arial" w:hAnsi="Arial" w:cs="Arial"/>
        </w:rPr>
        <w:t xml:space="preserve"> accordingly, and will communicate the termination to Accounting.</w:t>
      </w:r>
      <w:r>
        <w:rPr>
          <w:rFonts w:ascii="Arial" w:hAnsi="Arial" w:cs="Arial"/>
        </w:rPr>
        <w:t xml:space="preserve"> </w:t>
      </w:r>
    </w:p>
    <w:p w14:paraId="3883419C" w14:textId="7A08F3A5" w:rsidR="00126A0B" w:rsidRDefault="00A1332C" w:rsidP="00FF0822">
      <w:pPr>
        <w:ind w:left="1080" w:hanging="360"/>
        <w:jc w:val="both"/>
        <w:rPr>
          <w:rFonts w:ascii="Arial" w:hAnsi="Arial" w:cs="Arial"/>
        </w:rPr>
      </w:pPr>
      <w:r>
        <w:rPr>
          <w:rFonts w:ascii="Arial" w:hAnsi="Arial" w:cs="Arial"/>
          <w:b/>
        </w:rPr>
        <w:lastRenderedPageBreak/>
        <w:t>G</w:t>
      </w:r>
      <w:r w:rsidR="00ED346E" w:rsidRPr="00912BC6">
        <w:rPr>
          <w:rFonts w:ascii="Arial" w:hAnsi="Arial" w:cs="Arial"/>
          <w:b/>
        </w:rPr>
        <w:t xml:space="preserve">. </w:t>
      </w:r>
      <w:r w:rsidR="00F23298" w:rsidRPr="00912BC6">
        <w:rPr>
          <w:rFonts w:ascii="Arial" w:hAnsi="Arial" w:cs="Arial"/>
          <w:b/>
        </w:rPr>
        <w:t xml:space="preserve">CONTRACT </w:t>
      </w:r>
      <w:r w:rsidR="003D1CEF" w:rsidRPr="00912BC6">
        <w:rPr>
          <w:rFonts w:ascii="Arial" w:hAnsi="Arial" w:cs="Arial"/>
          <w:b/>
        </w:rPr>
        <w:t xml:space="preserve">COMPENSATION </w:t>
      </w:r>
      <w:r w:rsidR="00A46000">
        <w:rPr>
          <w:rFonts w:ascii="Arial" w:hAnsi="Arial" w:cs="Arial"/>
          <w:b/>
        </w:rPr>
        <w:t xml:space="preserve">- </w:t>
      </w:r>
      <w:r w:rsidR="00DA202A">
        <w:rPr>
          <w:rFonts w:ascii="Arial" w:hAnsi="Arial" w:cs="Arial"/>
        </w:rPr>
        <w:t xml:space="preserve">All </w:t>
      </w:r>
      <w:r w:rsidR="0082664F" w:rsidRPr="00DA202A">
        <w:rPr>
          <w:rFonts w:ascii="Arial" w:hAnsi="Arial" w:cs="Arial"/>
        </w:rPr>
        <w:t>c</w:t>
      </w:r>
      <w:r w:rsidR="004D0437" w:rsidRPr="00850339">
        <w:rPr>
          <w:rFonts w:ascii="Arial" w:hAnsi="Arial" w:cs="Arial"/>
        </w:rPr>
        <w:t xml:space="preserve">ontract activity </w:t>
      </w:r>
      <w:r w:rsidR="00543E57">
        <w:rPr>
          <w:rFonts w:ascii="Arial" w:hAnsi="Arial" w:cs="Arial"/>
        </w:rPr>
        <w:t xml:space="preserve">(i.e. </w:t>
      </w:r>
      <w:r w:rsidR="0082664F">
        <w:rPr>
          <w:rFonts w:ascii="Arial" w:hAnsi="Arial" w:cs="Arial"/>
        </w:rPr>
        <w:t xml:space="preserve">earned revenue, </w:t>
      </w:r>
      <w:r w:rsidR="0082664F" w:rsidRPr="00850339">
        <w:rPr>
          <w:rFonts w:ascii="Arial" w:hAnsi="Arial" w:cs="Arial"/>
        </w:rPr>
        <w:t>invoice g</w:t>
      </w:r>
      <w:r w:rsidR="0082664F">
        <w:rPr>
          <w:rFonts w:ascii="Arial" w:hAnsi="Arial" w:cs="Arial"/>
        </w:rPr>
        <w:t xml:space="preserve">eneration, </w:t>
      </w:r>
      <w:r w:rsidR="00F23672" w:rsidRPr="00912BC6">
        <w:rPr>
          <w:rFonts w:ascii="Arial" w:hAnsi="Arial" w:cs="Arial"/>
        </w:rPr>
        <w:t>expense</w:t>
      </w:r>
      <w:r w:rsidR="0082664F" w:rsidRPr="00912BC6">
        <w:rPr>
          <w:rFonts w:ascii="Arial" w:hAnsi="Arial" w:cs="Arial"/>
        </w:rPr>
        <w:t xml:space="preserve"> liability</w:t>
      </w:r>
      <w:r w:rsidR="00F23672" w:rsidRPr="00850339">
        <w:rPr>
          <w:rFonts w:ascii="Arial" w:hAnsi="Arial" w:cs="Arial"/>
        </w:rPr>
        <w:t xml:space="preserve">, </w:t>
      </w:r>
      <w:r w:rsidR="00543E57">
        <w:rPr>
          <w:rFonts w:ascii="Arial" w:hAnsi="Arial" w:cs="Arial"/>
        </w:rPr>
        <w:t xml:space="preserve">and </w:t>
      </w:r>
      <w:r w:rsidR="003D1CEF">
        <w:rPr>
          <w:rFonts w:ascii="Arial" w:hAnsi="Arial" w:cs="Arial"/>
        </w:rPr>
        <w:t>reimbursements</w:t>
      </w:r>
      <w:r w:rsidR="00543E57">
        <w:rPr>
          <w:rFonts w:ascii="Arial" w:hAnsi="Arial" w:cs="Arial"/>
        </w:rPr>
        <w:t>)</w:t>
      </w:r>
      <w:r w:rsidR="004D0437" w:rsidRPr="00850339">
        <w:rPr>
          <w:rFonts w:ascii="Arial" w:hAnsi="Arial" w:cs="Arial"/>
        </w:rPr>
        <w:t xml:space="preserve"> is recorded </w:t>
      </w:r>
      <w:r w:rsidR="003F2E3F">
        <w:rPr>
          <w:rFonts w:ascii="Arial" w:hAnsi="Arial" w:cs="Arial"/>
        </w:rPr>
        <w:t xml:space="preserve">only </w:t>
      </w:r>
      <w:r w:rsidR="004D0437" w:rsidRPr="00850339">
        <w:rPr>
          <w:rFonts w:ascii="Arial" w:hAnsi="Arial" w:cs="Arial"/>
        </w:rPr>
        <w:t xml:space="preserve">when </w:t>
      </w:r>
      <w:r w:rsidR="00D957D5">
        <w:rPr>
          <w:rFonts w:ascii="Arial" w:hAnsi="Arial" w:cs="Arial"/>
        </w:rPr>
        <w:t>the</w:t>
      </w:r>
      <w:r w:rsidR="003A1415">
        <w:rPr>
          <w:rFonts w:ascii="Arial" w:hAnsi="Arial" w:cs="Arial"/>
        </w:rPr>
        <w:t xml:space="preserve"> </w:t>
      </w:r>
      <w:r w:rsidR="00945372">
        <w:rPr>
          <w:rFonts w:ascii="Arial" w:hAnsi="Arial" w:cs="Arial"/>
        </w:rPr>
        <w:t>c</w:t>
      </w:r>
      <w:r w:rsidR="0021551E">
        <w:rPr>
          <w:rFonts w:ascii="Arial" w:hAnsi="Arial" w:cs="Arial"/>
        </w:rPr>
        <w:t>ontract coversheet</w:t>
      </w:r>
      <w:r w:rsidR="00B66422">
        <w:rPr>
          <w:rFonts w:ascii="Arial" w:hAnsi="Arial" w:cs="Arial"/>
        </w:rPr>
        <w:t xml:space="preserve"> </w:t>
      </w:r>
      <w:r w:rsidR="00417ADA">
        <w:rPr>
          <w:rFonts w:ascii="Arial" w:hAnsi="Arial" w:cs="Arial"/>
        </w:rPr>
        <w:t xml:space="preserve">is </w:t>
      </w:r>
      <w:r w:rsidR="00785BD8">
        <w:rPr>
          <w:rFonts w:ascii="Arial" w:hAnsi="Arial" w:cs="Arial"/>
        </w:rPr>
        <w:t xml:space="preserve">sent by the </w:t>
      </w:r>
      <w:r w:rsidR="003F6A3C">
        <w:rPr>
          <w:rFonts w:ascii="Arial" w:hAnsi="Arial" w:cs="Arial"/>
        </w:rPr>
        <w:t>Contracts Coordinator</w:t>
      </w:r>
      <w:r w:rsidR="00785BD8">
        <w:rPr>
          <w:rFonts w:ascii="Arial" w:hAnsi="Arial" w:cs="Arial"/>
        </w:rPr>
        <w:t xml:space="preserve"> to </w:t>
      </w:r>
      <w:r w:rsidR="006B0462">
        <w:rPr>
          <w:rFonts w:ascii="Arial" w:hAnsi="Arial" w:cs="Arial"/>
        </w:rPr>
        <w:t>the Contract</w:t>
      </w:r>
      <w:r w:rsidR="004D0437" w:rsidRPr="00850339">
        <w:rPr>
          <w:rFonts w:ascii="Arial" w:hAnsi="Arial" w:cs="Arial"/>
        </w:rPr>
        <w:t xml:space="preserve"> Accountant</w:t>
      </w:r>
      <w:r w:rsidR="00B269D8">
        <w:rPr>
          <w:rFonts w:ascii="Arial" w:hAnsi="Arial" w:cs="Arial"/>
        </w:rPr>
        <w:t xml:space="preserve">.  </w:t>
      </w:r>
      <w:r w:rsidR="00B269D8" w:rsidRPr="00B269D8">
        <w:rPr>
          <w:rFonts w:ascii="Arial" w:hAnsi="Arial" w:cs="Arial"/>
          <w:i/>
          <w:u w:val="single"/>
        </w:rPr>
        <w:t xml:space="preserve">The required information must be received </w:t>
      </w:r>
      <w:r w:rsidR="00B269D8">
        <w:rPr>
          <w:rFonts w:ascii="Arial" w:hAnsi="Arial" w:cs="Arial"/>
          <w:i/>
          <w:u w:val="single"/>
        </w:rPr>
        <w:t xml:space="preserve">by the Contract Accountant </w:t>
      </w:r>
      <w:r w:rsidR="00737162" w:rsidRPr="00B269D8">
        <w:rPr>
          <w:rFonts w:ascii="Arial" w:hAnsi="Arial" w:cs="Arial"/>
          <w:i/>
          <w:u w:val="single"/>
        </w:rPr>
        <w:t xml:space="preserve">during </w:t>
      </w:r>
      <w:r w:rsidR="004D0437" w:rsidRPr="00B269D8">
        <w:rPr>
          <w:rFonts w:ascii="Arial" w:hAnsi="Arial" w:cs="Arial"/>
          <w:i/>
          <w:u w:val="single"/>
        </w:rPr>
        <w:t xml:space="preserve">the first three weeks of </w:t>
      </w:r>
      <w:r w:rsidR="00B269D8">
        <w:rPr>
          <w:rFonts w:ascii="Arial" w:hAnsi="Arial" w:cs="Arial"/>
          <w:i/>
          <w:u w:val="single"/>
        </w:rPr>
        <w:t>each</w:t>
      </w:r>
      <w:r w:rsidR="004D0437" w:rsidRPr="00B269D8">
        <w:rPr>
          <w:rFonts w:ascii="Arial" w:hAnsi="Arial" w:cs="Arial"/>
          <w:i/>
          <w:u w:val="single"/>
        </w:rPr>
        <w:t xml:space="preserve"> month</w:t>
      </w:r>
      <w:r w:rsidR="00761D81">
        <w:rPr>
          <w:rFonts w:ascii="Arial" w:hAnsi="Arial" w:cs="Arial"/>
          <w:i/>
          <w:u w:val="single"/>
        </w:rPr>
        <w:t xml:space="preserve"> to allow time for processing within the month</w:t>
      </w:r>
      <w:r w:rsidR="004D0437" w:rsidRPr="00912BC6">
        <w:rPr>
          <w:rFonts w:ascii="Arial" w:hAnsi="Arial" w:cs="Arial"/>
          <w:i/>
        </w:rPr>
        <w:t>.</w:t>
      </w:r>
      <w:r w:rsidR="003D1CEF" w:rsidRPr="00D957D5">
        <w:rPr>
          <w:rFonts w:ascii="Arial" w:hAnsi="Arial" w:cs="Arial"/>
        </w:rPr>
        <w:t xml:space="preserve"> </w:t>
      </w:r>
    </w:p>
    <w:p w14:paraId="1E78D57D" w14:textId="77777777" w:rsidR="00126A0B" w:rsidRDefault="00153DD8" w:rsidP="00126A0B">
      <w:pPr>
        <w:ind w:left="1080"/>
        <w:jc w:val="both"/>
        <w:rPr>
          <w:rFonts w:ascii="Arial" w:hAnsi="Arial" w:cs="Arial"/>
        </w:rPr>
      </w:pPr>
      <w:r>
        <w:rPr>
          <w:rFonts w:ascii="Arial" w:hAnsi="Arial" w:cs="Arial"/>
        </w:rPr>
        <w:t>Contract</w:t>
      </w:r>
      <w:r w:rsidR="00D957D5">
        <w:rPr>
          <w:rFonts w:ascii="Arial" w:hAnsi="Arial" w:cs="Arial"/>
        </w:rPr>
        <w:t>s</w:t>
      </w:r>
      <w:r>
        <w:rPr>
          <w:rFonts w:ascii="Arial" w:hAnsi="Arial" w:cs="Arial"/>
        </w:rPr>
        <w:t xml:space="preserve"> fall into one of </w:t>
      </w:r>
      <w:r w:rsidR="003D1CEF" w:rsidRPr="00912BC6">
        <w:rPr>
          <w:rFonts w:ascii="Arial" w:hAnsi="Arial" w:cs="Arial"/>
          <w:b/>
        </w:rPr>
        <w:t>two main contract categories</w:t>
      </w:r>
      <w:r w:rsidR="003D1CEF">
        <w:rPr>
          <w:rFonts w:ascii="Arial" w:hAnsi="Arial" w:cs="Arial"/>
        </w:rPr>
        <w:t>:</w:t>
      </w:r>
      <w:r w:rsidR="00067A78">
        <w:rPr>
          <w:rFonts w:ascii="Arial" w:hAnsi="Arial" w:cs="Arial"/>
        </w:rPr>
        <w:t xml:space="preserve"> </w:t>
      </w:r>
      <w:r w:rsidR="00D957D5">
        <w:rPr>
          <w:rFonts w:ascii="Arial" w:hAnsi="Arial" w:cs="Arial"/>
        </w:rPr>
        <w:t>contracts p</w:t>
      </w:r>
      <w:r w:rsidR="00067A78">
        <w:rPr>
          <w:rFonts w:ascii="Arial" w:hAnsi="Arial" w:cs="Arial"/>
        </w:rPr>
        <w:t xml:space="preserve">ayable (reimbursements) and </w:t>
      </w:r>
      <w:r w:rsidR="00D957D5">
        <w:rPr>
          <w:rFonts w:ascii="Arial" w:hAnsi="Arial" w:cs="Arial"/>
        </w:rPr>
        <w:t>contracts receivable (billing).</w:t>
      </w:r>
      <w:r w:rsidR="00A81AC4">
        <w:rPr>
          <w:rFonts w:ascii="Arial" w:hAnsi="Arial" w:cs="Arial"/>
        </w:rPr>
        <w:t xml:space="preserve">  </w:t>
      </w:r>
    </w:p>
    <w:p w14:paraId="1CA2F1C2" w14:textId="77777777" w:rsidR="006A46D1" w:rsidRDefault="00A63153" w:rsidP="00126A0B">
      <w:pPr>
        <w:ind w:left="1080"/>
        <w:jc w:val="both"/>
      </w:pPr>
      <w:r>
        <w:rPr>
          <w:rFonts w:ascii="Arial" w:hAnsi="Arial" w:cs="Arial"/>
          <w:b/>
        </w:rPr>
        <w:t xml:space="preserve">1. </w:t>
      </w:r>
      <w:r w:rsidR="00D957D5">
        <w:rPr>
          <w:rFonts w:ascii="Arial" w:hAnsi="Arial" w:cs="Arial"/>
          <w:b/>
        </w:rPr>
        <w:t>Reimbursement</w:t>
      </w:r>
      <w:r w:rsidR="00840967">
        <w:rPr>
          <w:rFonts w:ascii="Arial" w:hAnsi="Arial" w:cs="Arial"/>
          <w:b/>
        </w:rPr>
        <w:t xml:space="preserve"> requests</w:t>
      </w:r>
      <w:r w:rsidR="00C24236">
        <w:rPr>
          <w:rFonts w:ascii="Arial" w:hAnsi="Arial" w:cs="Arial"/>
          <w:b/>
        </w:rPr>
        <w:t xml:space="preserve"> </w:t>
      </w:r>
      <w:r w:rsidR="0017641F" w:rsidRPr="00912BC6">
        <w:rPr>
          <w:rFonts w:ascii="Arial" w:hAnsi="Arial" w:cs="Arial"/>
        </w:rPr>
        <w:t>are made by submitting a</w:t>
      </w:r>
      <w:r w:rsidR="00D957D5" w:rsidRPr="00912BC6">
        <w:rPr>
          <w:rFonts w:ascii="Arial" w:hAnsi="Arial" w:cs="Arial"/>
        </w:rPr>
        <w:t xml:space="preserve">n invoice </w:t>
      </w:r>
      <w:r w:rsidR="00761D81">
        <w:rPr>
          <w:rFonts w:ascii="Arial" w:hAnsi="Arial" w:cs="Arial"/>
        </w:rPr>
        <w:t>with</w:t>
      </w:r>
      <w:r w:rsidR="00761D81" w:rsidRPr="00912BC6">
        <w:rPr>
          <w:rFonts w:ascii="Arial" w:hAnsi="Arial" w:cs="Arial"/>
        </w:rPr>
        <w:t xml:space="preserve"> </w:t>
      </w:r>
      <w:r w:rsidR="00D957D5" w:rsidRPr="00912BC6">
        <w:rPr>
          <w:rFonts w:ascii="Arial" w:hAnsi="Arial" w:cs="Arial"/>
        </w:rPr>
        <w:t>all of the following criteria to the Contract Accountant via the Contract Accounting mailbox</w:t>
      </w:r>
      <w:r w:rsidR="00AB13EC">
        <w:rPr>
          <w:rFonts w:ascii="Arial" w:hAnsi="Arial" w:cs="Arial"/>
        </w:rPr>
        <w:t xml:space="preserve">.  Reimbursement requests are only processed when the </w:t>
      </w:r>
      <w:r w:rsidR="00982298">
        <w:rPr>
          <w:rFonts w:ascii="Arial" w:hAnsi="Arial" w:cs="Arial"/>
        </w:rPr>
        <w:t xml:space="preserve">completed </w:t>
      </w:r>
      <w:r w:rsidR="0021551E">
        <w:rPr>
          <w:rFonts w:ascii="Arial" w:hAnsi="Arial" w:cs="Arial"/>
        </w:rPr>
        <w:t>contract coversheet</w:t>
      </w:r>
      <w:r w:rsidR="00982298">
        <w:rPr>
          <w:rFonts w:ascii="Arial" w:hAnsi="Arial" w:cs="Arial"/>
        </w:rPr>
        <w:t xml:space="preserve"> or </w:t>
      </w:r>
      <w:r w:rsidR="00AB13EC">
        <w:rPr>
          <w:rFonts w:ascii="Arial" w:hAnsi="Arial" w:cs="Arial"/>
        </w:rPr>
        <w:t>executed contract has been sent to the Contract Accountant.</w:t>
      </w:r>
      <w:r w:rsidR="00FD5A3B" w:rsidRPr="00D957D5">
        <w:t xml:space="preserve"> </w:t>
      </w:r>
    </w:p>
    <w:p w14:paraId="32214EAF" w14:textId="44294718" w:rsidR="00816EFA" w:rsidRPr="00D957D5" w:rsidRDefault="00816EFA" w:rsidP="00B66422">
      <w:pPr>
        <w:pStyle w:val="ListParagraph"/>
        <w:ind w:left="1440" w:hanging="360"/>
        <w:jc w:val="both"/>
      </w:pPr>
    </w:p>
    <w:p w14:paraId="42D453AF" w14:textId="77777777" w:rsidR="00816EFA" w:rsidRDefault="00816EFA" w:rsidP="00BD2D24">
      <w:pPr>
        <w:pStyle w:val="ListParagraph"/>
        <w:numPr>
          <w:ilvl w:val="2"/>
          <w:numId w:val="9"/>
        </w:numPr>
        <w:spacing w:before="240"/>
        <w:ind w:left="2160"/>
        <w:jc w:val="both"/>
        <w:rPr>
          <w:rFonts w:ascii="Arial" w:eastAsia="Symbol" w:hAnsi="Arial" w:cs="Arial"/>
          <w:color w:val="000000"/>
        </w:rPr>
      </w:pPr>
      <w:r w:rsidRPr="00912BC6">
        <w:rPr>
          <w:rFonts w:ascii="Arial" w:eastAsia="Symbol" w:hAnsi="Arial" w:cs="Arial"/>
          <w:color w:val="000000"/>
        </w:rPr>
        <w:t xml:space="preserve">PDF is the preferred format for </w:t>
      </w:r>
      <w:r w:rsidR="00160033">
        <w:rPr>
          <w:rFonts w:ascii="Arial" w:eastAsia="Symbol" w:hAnsi="Arial" w:cs="Arial"/>
          <w:color w:val="000000"/>
        </w:rPr>
        <w:t xml:space="preserve">the </w:t>
      </w:r>
      <w:r w:rsidRPr="00912BC6">
        <w:rPr>
          <w:rFonts w:ascii="Arial" w:eastAsia="Symbol" w:hAnsi="Arial" w:cs="Arial"/>
          <w:color w:val="000000"/>
        </w:rPr>
        <w:t>contract invoices</w:t>
      </w:r>
      <w:r w:rsidR="00370BC1">
        <w:rPr>
          <w:rFonts w:ascii="Arial" w:eastAsia="Symbol" w:hAnsi="Arial" w:cs="Arial"/>
          <w:color w:val="000000"/>
        </w:rPr>
        <w:t xml:space="preserve"> with payment approval</w:t>
      </w:r>
      <w:r w:rsidRPr="00912BC6">
        <w:rPr>
          <w:rFonts w:ascii="Arial" w:eastAsia="Symbol" w:hAnsi="Arial" w:cs="Arial"/>
          <w:color w:val="000000"/>
        </w:rPr>
        <w:t>.</w:t>
      </w:r>
      <w:r w:rsidR="00370BC1">
        <w:rPr>
          <w:rFonts w:ascii="Arial" w:eastAsia="Symbol" w:hAnsi="Arial" w:cs="Arial"/>
          <w:color w:val="000000"/>
        </w:rPr>
        <w:t xml:space="preserve">  The supporting documentation can be presented in the format best suited for the information being submitted.</w:t>
      </w:r>
    </w:p>
    <w:p w14:paraId="669B3EAF" w14:textId="77777777" w:rsidR="00816EFA" w:rsidRDefault="00816EFA" w:rsidP="00BD2D24">
      <w:pPr>
        <w:pStyle w:val="ListParagraph"/>
        <w:numPr>
          <w:ilvl w:val="2"/>
          <w:numId w:val="9"/>
        </w:numPr>
        <w:spacing w:before="240"/>
        <w:ind w:left="2160"/>
        <w:jc w:val="both"/>
        <w:rPr>
          <w:rFonts w:ascii="Arial" w:eastAsia="Symbol" w:hAnsi="Arial" w:cs="Arial"/>
          <w:color w:val="000000"/>
        </w:rPr>
      </w:pPr>
      <w:r w:rsidRPr="00912BC6">
        <w:rPr>
          <w:rFonts w:ascii="Arial" w:eastAsia="Symbol" w:hAnsi="Arial" w:cs="Arial"/>
          <w:b/>
          <w:bCs/>
          <w:color w:val="000000"/>
        </w:rPr>
        <w:t>Agency/Department</w:t>
      </w:r>
      <w:r w:rsidRPr="00912BC6">
        <w:rPr>
          <w:rFonts w:ascii="Arial" w:eastAsia="Symbol" w:hAnsi="Arial" w:cs="Arial"/>
          <w:color w:val="000000"/>
        </w:rPr>
        <w:t xml:space="preserve"> - The agency/department the invoice is from</w:t>
      </w:r>
      <w:r w:rsidR="00377CEB">
        <w:rPr>
          <w:rFonts w:ascii="Arial" w:eastAsia="Symbol" w:hAnsi="Arial" w:cs="Arial"/>
          <w:color w:val="000000"/>
        </w:rPr>
        <w:t>.</w:t>
      </w:r>
      <w:r w:rsidRPr="00912BC6">
        <w:rPr>
          <w:rFonts w:ascii="Arial" w:eastAsia="Symbol" w:hAnsi="Arial" w:cs="Arial"/>
          <w:color w:val="000000"/>
        </w:rPr>
        <w:t xml:space="preserve"> </w:t>
      </w:r>
    </w:p>
    <w:p w14:paraId="6CC09ECE" w14:textId="77777777" w:rsidR="00816EFA" w:rsidRPr="00912BC6" w:rsidRDefault="00816EFA" w:rsidP="00BD2D24">
      <w:pPr>
        <w:pStyle w:val="ListParagraph"/>
        <w:numPr>
          <w:ilvl w:val="2"/>
          <w:numId w:val="9"/>
        </w:numPr>
        <w:spacing w:before="240"/>
        <w:ind w:left="2160"/>
        <w:jc w:val="both"/>
        <w:rPr>
          <w:rFonts w:ascii="Arial" w:eastAsia="Symbol" w:hAnsi="Arial" w:cs="Arial"/>
          <w:color w:val="000000"/>
        </w:rPr>
      </w:pPr>
      <w:r w:rsidRPr="00912BC6">
        <w:rPr>
          <w:rFonts w:ascii="Arial" w:eastAsia="Symbol" w:hAnsi="Arial" w:cs="Symbol"/>
          <w:b/>
          <w:bCs/>
          <w:color w:val="000000"/>
        </w:rPr>
        <w:t>Remittance information</w:t>
      </w:r>
    </w:p>
    <w:p w14:paraId="34993FDF" w14:textId="77777777" w:rsidR="00816EFA" w:rsidRPr="00912BC6" w:rsidRDefault="00816EFA" w:rsidP="00BD2D24">
      <w:pPr>
        <w:pStyle w:val="ListParagraph"/>
        <w:numPr>
          <w:ilvl w:val="2"/>
          <w:numId w:val="9"/>
        </w:numPr>
        <w:spacing w:before="240"/>
        <w:ind w:left="2160"/>
        <w:jc w:val="both"/>
        <w:rPr>
          <w:rFonts w:ascii="Arial" w:eastAsia="Symbol" w:hAnsi="Arial" w:cs="Arial"/>
          <w:color w:val="000000"/>
        </w:rPr>
      </w:pPr>
      <w:r w:rsidRPr="00912BC6">
        <w:rPr>
          <w:rFonts w:ascii="Arial" w:eastAsia="Symbol" w:hAnsi="Arial" w:cs="Symbol"/>
          <w:b/>
          <w:bCs/>
          <w:color w:val="000000"/>
        </w:rPr>
        <w:t>Invoice date</w:t>
      </w:r>
    </w:p>
    <w:p w14:paraId="76340B60" w14:textId="78B6F88E" w:rsidR="00816EFA" w:rsidRPr="00141709" w:rsidRDefault="00816EFA" w:rsidP="00BD2D24">
      <w:pPr>
        <w:pStyle w:val="ListParagraph"/>
        <w:numPr>
          <w:ilvl w:val="2"/>
          <w:numId w:val="9"/>
        </w:numPr>
        <w:spacing w:before="240"/>
        <w:ind w:left="2160"/>
        <w:jc w:val="both"/>
        <w:rPr>
          <w:rFonts w:ascii="Arial" w:eastAsia="Symbol" w:hAnsi="Arial" w:cs="Arial"/>
          <w:color w:val="000000"/>
        </w:rPr>
      </w:pPr>
      <w:r w:rsidRPr="00912BC6">
        <w:rPr>
          <w:rFonts w:ascii="Arial" w:eastAsia="Symbol" w:hAnsi="Arial" w:cs="Symbol"/>
          <w:b/>
          <w:bCs/>
          <w:color w:val="000000"/>
        </w:rPr>
        <w:t xml:space="preserve">Invoice number </w:t>
      </w:r>
      <w:r w:rsidRPr="00912BC6">
        <w:rPr>
          <w:rFonts w:ascii="Arial" w:eastAsia="Symbol" w:hAnsi="Arial" w:cs="Symbol"/>
          <w:bCs/>
          <w:color w:val="000000"/>
        </w:rPr>
        <w:t>– a unique identifier for each invoice submitted for payment</w:t>
      </w:r>
      <w:r w:rsidR="00DC3DB7">
        <w:rPr>
          <w:rFonts w:ascii="Arial" w:eastAsia="Symbol" w:hAnsi="Arial" w:cs="Symbol"/>
          <w:bCs/>
          <w:color w:val="000000"/>
        </w:rPr>
        <w:t xml:space="preserve"> i.e. </w:t>
      </w:r>
      <w:r w:rsidR="00DC3DB7" w:rsidRPr="00A458BF">
        <w:rPr>
          <w:rFonts w:ascii="Calibri" w:eastAsia="Times New Roman" w:hAnsi="Calibri" w:cs="Calibri"/>
        </w:rPr>
        <w:t>"Contract#_</w:t>
      </w:r>
      <w:proofErr w:type="spellStart"/>
      <w:r w:rsidR="00DC3DB7" w:rsidRPr="00A458BF">
        <w:rPr>
          <w:rFonts w:ascii="Calibri" w:eastAsia="Times New Roman" w:hAnsi="Calibri" w:cs="Calibri"/>
        </w:rPr>
        <w:t>FY_Month</w:t>
      </w:r>
      <w:proofErr w:type="spellEnd"/>
      <w:r w:rsidR="00DC3DB7" w:rsidRPr="00A458BF">
        <w:rPr>
          <w:rFonts w:ascii="Calibri" w:eastAsia="Times New Roman" w:hAnsi="Calibri" w:cs="Calibri"/>
        </w:rPr>
        <w:t>"</w:t>
      </w:r>
      <w:r w:rsidR="00D957D5">
        <w:rPr>
          <w:rFonts w:ascii="Arial" w:eastAsia="Symbol" w:hAnsi="Arial" w:cs="Symbol"/>
          <w:bCs/>
          <w:color w:val="000000"/>
        </w:rPr>
        <w:t>.</w:t>
      </w:r>
      <w:r w:rsidRPr="00912BC6">
        <w:rPr>
          <w:rFonts w:ascii="Arial" w:eastAsia="Symbol" w:hAnsi="Arial" w:cs="Symbol"/>
          <w:bCs/>
          <w:color w:val="000000"/>
        </w:rPr>
        <w:t xml:space="preserve">                               </w:t>
      </w:r>
    </w:p>
    <w:p w14:paraId="45A55903" w14:textId="77777777" w:rsidR="00816EFA" w:rsidRDefault="00816EFA" w:rsidP="00BD2D24">
      <w:pPr>
        <w:pStyle w:val="ListParagraph"/>
        <w:numPr>
          <w:ilvl w:val="2"/>
          <w:numId w:val="9"/>
        </w:numPr>
        <w:spacing w:before="240"/>
        <w:ind w:left="2160"/>
        <w:jc w:val="both"/>
        <w:rPr>
          <w:rFonts w:ascii="Arial" w:eastAsia="Symbol" w:hAnsi="Arial" w:cs="Arial"/>
          <w:color w:val="000000"/>
        </w:rPr>
      </w:pPr>
      <w:r w:rsidRPr="00816EFA">
        <w:rPr>
          <w:rFonts w:ascii="Arial" w:eastAsia="Symbol" w:hAnsi="Arial" w:cs="Arial"/>
          <w:b/>
          <w:bCs/>
          <w:color w:val="000000"/>
        </w:rPr>
        <w:t xml:space="preserve">Period </w:t>
      </w:r>
      <w:r w:rsidRPr="00816EFA">
        <w:rPr>
          <w:rFonts w:ascii="Arial" w:eastAsia="Symbol" w:hAnsi="Arial" w:cs="Arial"/>
          <w:color w:val="000000"/>
        </w:rPr>
        <w:t xml:space="preserve">covered by the invoice  </w:t>
      </w:r>
    </w:p>
    <w:p w14:paraId="73549ABC" w14:textId="0837E630" w:rsidR="00816EFA" w:rsidRPr="00D957D5" w:rsidRDefault="00816EFA" w:rsidP="00BD2D24">
      <w:pPr>
        <w:pStyle w:val="ListParagraph"/>
        <w:numPr>
          <w:ilvl w:val="2"/>
          <w:numId w:val="9"/>
        </w:numPr>
        <w:spacing w:before="240"/>
        <w:ind w:left="2160"/>
        <w:jc w:val="both"/>
        <w:rPr>
          <w:rFonts w:ascii="Arial" w:eastAsia="Symbol" w:hAnsi="Arial" w:cs="Arial"/>
          <w:color w:val="000000"/>
        </w:rPr>
      </w:pPr>
      <w:r w:rsidRPr="00912BC6">
        <w:rPr>
          <w:rFonts w:ascii="Arial" w:eastAsia="Symbol" w:hAnsi="Arial" w:cs="Arial"/>
          <w:b/>
          <w:bCs/>
          <w:color w:val="000000"/>
          <w:u w:val="single"/>
        </w:rPr>
        <w:t>Correct</w:t>
      </w:r>
      <w:r w:rsidRPr="00912BC6">
        <w:rPr>
          <w:rFonts w:ascii="Arial" w:eastAsia="Symbol" w:hAnsi="Arial" w:cs="Arial"/>
          <w:color w:val="000000"/>
        </w:rPr>
        <w:t xml:space="preserve"> </w:t>
      </w:r>
      <w:r w:rsidR="00835D0F">
        <w:rPr>
          <w:rFonts w:ascii="Arial" w:eastAsia="Symbol" w:hAnsi="Arial" w:cs="Arial"/>
          <w:color w:val="000000"/>
        </w:rPr>
        <w:t>UNCMC</w:t>
      </w:r>
      <w:r w:rsidRPr="00D957D5">
        <w:rPr>
          <w:rFonts w:ascii="Arial" w:eastAsia="Symbol" w:hAnsi="Arial" w:cs="Arial"/>
          <w:color w:val="000000"/>
        </w:rPr>
        <w:t xml:space="preserve"> </w:t>
      </w:r>
      <w:r w:rsidRPr="00912BC6">
        <w:rPr>
          <w:rFonts w:ascii="Arial" w:eastAsia="Symbol" w:hAnsi="Arial" w:cs="Arial"/>
          <w:color w:val="000000"/>
        </w:rPr>
        <w:t xml:space="preserve">contract number </w:t>
      </w:r>
      <w:r w:rsidR="00D957D5" w:rsidRPr="00D957D5">
        <w:rPr>
          <w:rFonts w:ascii="Arial" w:eastAsia="Symbol" w:hAnsi="Arial" w:cs="Arial"/>
          <w:color w:val="000000"/>
        </w:rPr>
        <w:t>where applicable.</w:t>
      </w:r>
    </w:p>
    <w:p w14:paraId="0FC1058D" w14:textId="77777777" w:rsidR="00816EFA" w:rsidRPr="00D957D5" w:rsidRDefault="00816EFA" w:rsidP="00BD2D24">
      <w:pPr>
        <w:pStyle w:val="ListParagraph"/>
        <w:numPr>
          <w:ilvl w:val="2"/>
          <w:numId w:val="9"/>
        </w:numPr>
        <w:spacing w:before="240"/>
        <w:ind w:left="2160"/>
        <w:jc w:val="both"/>
        <w:rPr>
          <w:rFonts w:ascii="Arial" w:eastAsia="Symbol" w:hAnsi="Arial" w:cs="Arial"/>
          <w:color w:val="000000"/>
        </w:rPr>
      </w:pPr>
      <w:r w:rsidRPr="00912BC6">
        <w:rPr>
          <w:rFonts w:ascii="Arial" w:eastAsia="Symbol" w:hAnsi="Arial" w:cs="Arial"/>
          <w:b/>
          <w:bCs/>
          <w:color w:val="000000"/>
        </w:rPr>
        <w:t>Terms</w:t>
      </w:r>
      <w:r w:rsidRPr="00912BC6">
        <w:rPr>
          <w:rFonts w:ascii="Arial" w:eastAsia="Symbol" w:hAnsi="Arial" w:cs="Arial"/>
          <w:color w:val="000000"/>
        </w:rPr>
        <w:t xml:space="preserve"> of the contract (i.e. 50% Salary and Benefits, no overtime)</w:t>
      </w:r>
    </w:p>
    <w:p w14:paraId="7AFEB162" w14:textId="77777777" w:rsidR="00816EFA" w:rsidRPr="00912BC6" w:rsidRDefault="00816EFA" w:rsidP="00BD2D24">
      <w:pPr>
        <w:pStyle w:val="ListParagraph"/>
        <w:numPr>
          <w:ilvl w:val="2"/>
          <w:numId w:val="9"/>
        </w:numPr>
        <w:spacing w:before="240"/>
        <w:ind w:left="2160"/>
        <w:jc w:val="both"/>
        <w:rPr>
          <w:rFonts w:ascii="Arial" w:eastAsia="Symbol" w:hAnsi="Arial" w:cs="Arial"/>
          <w:color w:val="000000"/>
        </w:rPr>
      </w:pPr>
      <w:r w:rsidRPr="00912BC6">
        <w:rPr>
          <w:rFonts w:ascii="Arial" w:eastAsia="Symbol" w:hAnsi="Arial" w:cs="Arial"/>
          <w:b/>
          <w:bCs/>
          <w:color w:val="000000"/>
        </w:rPr>
        <w:t>Brief description</w:t>
      </w:r>
      <w:r w:rsidRPr="00912BC6">
        <w:rPr>
          <w:rFonts w:ascii="Arial" w:eastAsia="Symbol" w:hAnsi="Arial" w:cs="Arial"/>
          <w:color w:val="000000"/>
        </w:rPr>
        <w:t xml:space="preserve"> of service provided </w:t>
      </w:r>
      <w:r w:rsidR="00D957D5" w:rsidRPr="00D957D5">
        <w:rPr>
          <w:rFonts w:ascii="Arial" w:eastAsia="Symbol" w:hAnsi="Arial" w:cs="Arial"/>
          <w:color w:val="000000"/>
        </w:rPr>
        <w:t xml:space="preserve">(i.e. </w:t>
      </w:r>
      <w:r w:rsidRPr="00912BC6">
        <w:rPr>
          <w:rFonts w:ascii="Arial" w:eastAsia="Symbol" w:hAnsi="Arial" w:cs="Arial"/>
          <w:color w:val="000000"/>
        </w:rPr>
        <w:t>the employee na</w:t>
      </w:r>
      <w:r w:rsidR="00D957D5" w:rsidRPr="00D957D5">
        <w:rPr>
          <w:rFonts w:ascii="Arial" w:eastAsia="Symbol" w:hAnsi="Arial" w:cs="Arial"/>
          <w:color w:val="000000"/>
        </w:rPr>
        <w:t>me(s), pay periods</w:t>
      </w:r>
      <w:r w:rsidRPr="00912BC6">
        <w:rPr>
          <w:rFonts w:ascii="Arial" w:eastAsia="Symbol" w:hAnsi="Arial" w:cs="Arial"/>
          <w:color w:val="000000"/>
        </w:rPr>
        <w:t>, total salary and</w:t>
      </w:r>
      <w:r w:rsidR="00D957D5" w:rsidRPr="00D957D5">
        <w:rPr>
          <w:rFonts w:ascii="Arial" w:eastAsia="Symbol" w:hAnsi="Arial" w:cs="Arial"/>
          <w:color w:val="000000"/>
        </w:rPr>
        <w:t xml:space="preserve"> total benefits)</w:t>
      </w:r>
      <w:r w:rsidRPr="00912BC6">
        <w:rPr>
          <w:rFonts w:ascii="Arial" w:eastAsia="Symbol" w:hAnsi="Arial" w:cs="Arial"/>
          <w:color w:val="000000"/>
        </w:rPr>
        <w:t>.</w:t>
      </w:r>
    </w:p>
    <w:p w14:paraId="17E80187" w14:textId="77777777" w:rsidR="0049373B" w:rsidRDefault="00816EFA" w:rsidP="00BD2D24">
      <w:pPr>
        <w:pStyle w:val="ListParagraph"/>
        <w:numPr>
          <w:ilvl w:val="2"/>
          <w:numId w:val="9"/>
        </w:numPr>
        <w:spacing w:before="240"/>
        <w:ind w:left="2160"/>
        <w:jc w:val="both"/>
        <w:rPr>
          <w:rFonts w:ascii="Arial" w:eastAsia="Symbol" w:hAnsi="Arial" w:cs="Arial"/>
          <w:color w:val="000000"/>
        </w:rPr>
      </w:pPr>
      <w:r w:rsidRPr="00912BC6">
        <w:rPr>
          <w:rFonts w:ascii="Arial" w:eastAsia="Symbol" w:hAnsi="Arial" w:cs="Arial"/>
          <w:b/>
          <w:bCs/>
          <w:color w:val="000000"/>
        </w:rPr>
        <w:t>Supporting documentation</w:t>
      </w:r>
      <w:r w:rsidRPr="00912BC6">
        <w:rPr>
          <w:rFonts w:ascii="Arial" w:eastAsia="Symbol" w:hAnsi="Arial" w:cs="Arial"/>
          <w:color w:val="000000"/>
        </w:rPr>
        <w:t xml:space="preserve"> (i.e. if for salaries and benefits, the respective payroll reports</w:t>
      </w:r>
      <w:r w:rsidR="00945372">
        <w:rPr>
          <w:rFonts w:ascii="Arial" w:eastAsia="Symbol" w:hAnsi="Arial" w:cs="Arial"/>
          <w:color w:val="000000"/>
        </w:rPr>
        <w:t>)</w:t>
      </w:r>
    </w:p>
    <w:p w14:paraId="3A8F5483" w14:textId="77777777" w:rsidR="0049373B" w:rsidRPr="0049373B" w:rsidRDefault="00816EFA" w:rsidP="00BD2D24">
      <w:pPr>
        <w:pStyle w:val="ListParagraph"/>
        <w:numPr>
          <w:ilvl w:val="2"/>
          <w:numId w:val="9"/>
        </w:numPr>
        <w:spacing w:before="240"/>
        <w:ind w:left="2160"/>
        <w:jc w:val="both"/>
        <w:rPr>
          <w:rFonts w:ascii="Arial" w:eastAsia="Symbol" w:hAnsi="Arial" w:cs="Arial"/>
          <w:color w:val="000000"/>
        </w:rPr>
      </w:pPr>
      <w:r w:rsidRPr="0049373B">
        <w:rPr>
          <w:rFonts w:ascii="Arial" w:eastAsia="Symbol" w:hAnsi="Arial" w:cs="Symbol"/>
          <w:b/>
          <w:bCs/>
          <w:color w:val="000000"/>
        </w:rPr>
        <w:t>Invoice total</w:t>
      </w:r>
    </w:p>
    <w:p w14:paraId="27A9EF79" w14:textId="77777777" w:rsidR="009E7EAD" w:rsidRPr="009E7EAD" w:rsidRDefault="009E7EAD" w:rsidP="00BD2D24">
      <w:pPr>
        <w:pStyle w:val="ListParagraph"/>
        <w:numPr>
          <w:ilvl w:val="2"/>
          <w:numId w:val="9"/>
        </w:numPr>
        <w:spacing w:before="240"/>
        <w:ind w:left="2160"/>
        <w:jc w:val="both"/>
        <w:rPr>
          <w:rFonts w:ascii="Arial" w:eastAsia="Symbol" w:hAnsi="Arial" w:cs="Symbol"/>
          <w:bCs/>
          <w:color w:val="000000"/>
        </w:rPr>
      </w:pPr>
      <w:r w:rsidRPr="00413F25">
        <w:rPr>
          <w:rFonts w:ascii="Arial" w:eastAsia="Symbol" w:hAnsi="Arial" w:cs="Symbol"/>
          <w:b/>
          <w:bCs/>
          <w:color w:val="000000"/>
        </w:rPr>
        <w:lastRenderedPageBreak/>
        <w:t xml:space="preserve">Payment Approval </w:t>
      </w:r>
      <w:r w:rsidRPr="009E7EAD">
        <w:rPr>
          <w:rFonts w:ascii="Arial" w:eastAsia="Symbol" w:hAnsi="Arial" w:cs="Symbol"/>
          <w:bCs/>
          <w:color w:val="000000"/>
        </w:rPr>
        <w:t>from the Delegated Approver specified on the contract coversheet and/or Contract Log.  Acceptable payment approval consists of one of the following:</w:t>
      </w:r>
    </w:p>
    <w:p w14:paraId="3D54AC2E" w14:textId="76D65A5F" w:rsidR="009E7EAD" w:rsidRPr="009855BD" w:rsidRDefault="009E7EAD" w:rsidP="00BD2D24">
      <w:pPr>
        <w:pStyle w:val="ListParagraph"/>
        <w:numPr>
          <w:ilvl w:val="3"/>
          <w:numId w:val="10"/>
        </w:numPr>
        <w:spacing w:before="240"/>
        <w:jc w:val="both"/>
        <w:rPr>
          <w:rFonts w:ascii="Arial" w:eastAsia="Symbol" w:hAnsi="Arial" w:cs="Symbol"/>
          <w:b/>
          <w:bCs/>
          <w:color w:val="000000"/>
        </w:rPr>
      </w:pPr>
      <w:r w:rsidRPr="009E7EAD">
        <w:rPr>
          <w:rFonts w:ascii="Arial" w:eastAsia="Arial" w:hAnsi="Arial" w:cs="Arial"/>
          <w:color w:val="000000"/>
        </w:rPr>
        <w:t>Dated signature on the invoice itself with the words, “Ok to pay.” or other indication that the invoice is approved for payment.</w:t>
      </w:r>
    </w:p>
    <w:p w14:paraId="1EF04721" w14:textId="09B37B0D" w:rsidR="00DC3DB7" w:rsidRPr="009855BD" w:rsidRDefault="00DC3DB7" w:rsidP="009855BD">
      <w:pPr>
        <w:pStyle w:val="ListParagraph"/>
        <w:numPr>
          <w:ilvl w:val="3"/>
          <w:numId w:val="10"/>
        </w:numPr>
        <w:spacing w:before="240"/>
        <w:jc w:val="both"/>
        <w:rPr>
          <w:rFonts w:ascii="Arial" w:eastAsia="Arial" w:hAnsi="Arial" w:cs="Arial"/>
          <w:color w:val="000000"/>
        </w:rPr>
      </w:pPr>
      <w:r w:rsidRPr="00DC3DB7">
        <w:rPr>
          <w:rFonts w:ascii="Arial" w:eastAsia="Arial" w:hAnsi="Arial" w:cs="Arial"/>
          <w:color w:val="000000"/>
        </w:rPr>
        <w:t xml:space="preserve">Fixed </w:t>
      </w:r>
      <w:r>
        <w:rPr>
          <w:rFonts w:ascii="Arial" w:eastAsia="Arial" w:hAnsi="Arial" w:cs="Arial"/>
          <w:color w:val="000000"/>
        </w:rPr>
        <w:t>A</w:t>
      </w:r>
      <w:r w:rsidRPr="009855BD">
        <w:rPr>
          <w:rFonts w:ascii="Arial" w:eastAsia="Arial" w:hAnsi="Arial" w:cs="Arial"/>
          <w:color w:val="000000"/>
        </w:rPr>
        <w:t>mounts</w:t>
      </w:r>
      <w:r>
        <w:rPr>
          <w:rFonts w:ascii="Arial" w:eastAsia="Arial" w:hAnsi="Arial" w:cs="Arial"/>
          <w:color w:val="000000"/>
        </w:rPr>
        <w:t xml:space="preserve"> </w:t>
      </w:r>
      <w:r w:rsidRPr="009855BD">
        <w:rPr>
          <w:rFonts w:ascii="Arial" w:eastAsia="Arial" w:hAnsi="Arial" w:cs="Arial"/>
          <w:color w:val="000000"/>
        </w:rPr>
        <w:t>-</w:t>
      </w:r>
      <w:r>
        <w:rPr>
          <w:rFonts w:ascii="Arial" w:eastAsia="Arial" w:hAnsi="Arial" w:cs="Arial"/>
          <w:color w:val="000000"/>
        </w:rPr>
        <w:t xml:space="preserve"> A</w:t>
      </w:r>
      <w:r w:rsidRPr="00DC3DB7">
        <w:rPr>
          <w:rFonts w:ascii="Arial" w:eastAsia="Arial" w:hAnsi="Arial" w:cs="Arial"/>
          <w:color w:val="000000"/>
        </w:rPr>
        <w:t>pproval</w:t>
      </w:r>
      <w:r w:rsidRPr="009855BD">
        <w:rPr>
          <w:rFonts w:ascii="Arial" w:eastAsia="Arial" w:hAnsi="Arial" w:cs="Arial"/>
          <w:color w:val="000000"/>
        </w:rPr>
        <w:t xml:space="preserve"> request sent for the year indicating anything over and above the fixed amount</w:t>
      </w:r>
      <w:r>
        <w:rPr>
          <w:rFonts w:ascii="Arial" w:eastAsia="Arial" w:hAnsi="Arial" w:cs="Arial"/>
          <w:color w:val="000000"/>
        </w:rPr>
        <w:t xml:space="preserve"> by month or in total</w:t>
      </w:r>
      <w:r w:rsidRPr="009855BD">
        <w:rPr>
          <w:rFonts w:ascii="Arial" w:eastAsia="Arial" w:hAnsi="Arial" w:cs="Arial"/>
          <w:color w:val="000000"/>
        </w:rPr>
        <w:t xml:space="preserve"> </w:t>
      </w:r>
      <w:r>
        <w:rPr>
          <w:rFonts w:ascii="Arial" w:eastAsia="Arial" w:hAnsi="Arial" w:cs="Arial"/>
          <w:color w:val="000000"/>
        </w:rPr>
        <w:t>should be returned</w:t>
      </w:r>
      <w:r w:rsidRPr="009855BD">
        <w:rPr>
          <w:rFonts w:ascii="Arial" w:eastAsia="Arial" w:hAnsi="Arial" w:cs="Arial"/>
          <w:color w:val="000000"/>
        </w:rPr>
        <w:t xml:space="preserve"> for </w:t>
      </w:r>
      <w:r>
        <w:rPr>
          <w:rFonts w:ascii="Arial" w:eastAsia="Arial" w:hAnsi="Arial" w:cs="Arial"/>
          <w:color w:val="000000"/>
        </w:rPr>
        <w:t xml:space="preserve">additional </w:t>
      </w:r>
      <w:r w:rsidRPr="009855BD">
        <w:rPr>
          <w:rFonts w:ascii="Arial" w:eastAsia="Arial" w:hAnsi="Arial" w:cs="Arial"/>
          <w:color w:val="000000"/>
        </w:rPr>
        <w:t>approval</w:t>
      </w:r>
      <w:r>
        <w:rPr>
          <w:rFonts w:ascii="Arial" w:eastAsia="Arial" w:hAnsi="Arial" w:cs="Arial"/>
          <w:color w:val="000000"/>
        </w:rPr>
        <w:t xml:space="preserve">.  An example would be a fixed fee contract </w:t>
      </w:r>
      <w:r w:rsidR="008526A3">
        <w:rPr>
          <w:rFonts w:ascii="Arial" w:eastAsia="Arial" w:hAnsi="Arial" w:cs="Arial"/>
          <w:color w:val="000000"/>
        </w:rPr>
        <w:t>where the monthly amount does not change</w:t>
      </w:r>
      <w:r>
        <w:rPr>
          <w:rFonts w:ascii="Arial" w:eastAsia="Arial" w:hAnsi="Arial" w:cs="Arial"/>
          <w:color w:val="000000"/>
        </w:rPr>
        <w:t>.</w:t>
      </w:r>
      <w:r w:rsidRPr="009855BD">
        <w:rPr>
          <w:rFonts w:ascii="Arial" w:eastAsia="Arial" w:hAnsi="Arial" w:cs="Arial"/>
          <w:color w:val="000000"/>
        </w:rPr>
        <w:t xml:space="preserve"> </w:t>
      </w:r>
    </w:p>
    <w:p w14:paraId="02E58496" w14:textId="78A014AC" w:rsidR="00DC3DB7" w:rsidRPr="009855BD" w:rsidRDefault="00DC3DB7" w:rsidP="009855BD">
      <w:pPr>
        <w:pStyle w:val="CommentText"/>
        <w:numPr>
          <w:ilvl w:val="3"/>
          <w:numId w:val="10"/>
        </w:numPr>
        <w:rPr>
          <w:rFonts w:ascii="Arial" w:eastAsia="Arial" w:hAnsi="Arial" w:cs="Arial"/>
          <w:color w:val="000000"/>
          <w:sz w:val="22"/>
          <w:szCs w:val="22"/>
        </w:rPr>
      </w:pPr>
      <w:r w:rsidRPr="00DC3DB7">
        <w:rPr>
          <w:rFonts w:ascii="Arial" w:eastAsia="Arial" w:hAnsi="Arial" w:cs="Arial"/>
          <w:color w:val="000000"/>
          <w:sz w:val="22"/>
          <w:szCs w:val="22"/>
        </w:rPr>
        <w:t xml:space="preserve">Variable </w:t>
      </w:r>
      <w:r>
        <w:rPr>
          <w:rFonts w:ascii="Arial" w:eastAsia="Arial" w:hAnsi="Arial" w:cs="Arial"/>
          <w:color w:val="000000"/>
          <w:sz w:val="22"/>
          <w:szCs w:val="22"/>
        </w:rPr>
        <w:t>I</w:t>
      </w:r>
      <w:r w:rsidRPr="009855BD">
        <w:rPr>
          <w:rFonts w:ascii="Arial" w:eastAsia="Arial" w:hAnsi="Arial" w:cs="Arial"/>
          <w:color w:val="000000"/>
          <w:sz w:val="22"/>
          <w:szCs w:val="22"/>
        </w:rPr>
        <w:t xml:space="preserve">nvoices - </w:t>
      </w:r>
      <w:r>
        <w:rPr>
          <w:rFonts w:ascii="Arial" w:eastAsia="Arial" w:hAnsi="Arial" w:cs="Arial"/>
          <w:color w:val="000000"/>
        </w:rPr>
        <w:t>A</w:t>
      </w:r>
      <w:r w:rsidRPr="00DC3DB7">
        <w:rPr>
          <w:rFonts w:ascii="Arial" w:eastAsia="Arial" w:hAnsi="Arial" w:cs="Arial"/>
          <w:color w:val="000000"/>
        </w:rPr>
        <w:t>pproval</w:t>
      </w:r>
      <w:r w:rsidRPr="002277F4">
        <w:rPr>
          <w:rFonts w:ascii="Arial" w:eastAsia="Arial" w:hAnsi="Arial" w:cs="Arial"/>
          <w:color w:val="000000"/>
        </w:rPr>
        <w:t xml:space="preserve"> request sent for the year indicating </w:t>
      </w:r>
      <w:r w:rsidRPr="009855BD">
        <w:rPr>
          <w:rFonts w:ascii="Arial" w:eastAsia="Arial" w:hAnsi="Arial" w:cs="Arial"/>
          <w:color w:val="000000"/>
          <w:sz w:val="22"/>
          <w:szCs w:val="22"/>
        </w:rPr>
        <w:t xml:space="preserve">an </w:t>
      </w:r>
      <w:r w:rsidRPr="00DC3DB7">
        <w:rPr>
          <w:rFonts w:ascii="Arial" w:eastAsia="Arial" w:hAnsi="Arial" w:cs="Arial"/>
          <w:color w:val="000000"/>
          <w:sz w:val="22"/>
          <w:szCs w:val="22"/>
        </w:rPr>
        <w:t>acceptable</w:t>
      </w:r>
      <w:r w:rsidRPr="009855BD">
        <w:rPr>
          <w:rFonts w:ascii="Arial" w:eastAsia="Arial" w:hAnsi="Arial" w:cs="Arial"/>
          <w:color w:val="000000"/>
          <w:sz w:val="22"/>
          <w:szCs w:val="22"/>
        </w:rPr>
        <w:t xml:space="preserve"> range</w:t>
      </w:r>
      <w:r>
        <w:rPr>
          <w:rFonts w:ascii="Arial" w:eastAsia="Arial" w:hAnsi="Arial" w:cs="Arial"/>
          <w:color w:val="000000"/>
          <w:sz w:val="22"/>
          <w:szCs w:val="22"/>
        </w:rPr>
        <w:t xml:space="preserve"> of invoice amounts that are </w:t>
      </w:r>
      <w:r w:rsidRPr="009855BD">
        <w:rPr>
          <w:rFonts w:ascii="Arial" w:eastAsia="Arial" w:hAnsi="Arial" w:cs="Arial"/>
          <w:color w:val="000000"/>
          <w:sz w:val="22"/>
          <w:szCs w:val="22"/>
        </w:rPr>
        <w:t>approved for</w:t>
      </w:r>
      <w:r>
        <w:rPr>
          <w:rFonts w:ascii="Arial" w:eastAsia="Arial" w:hAnsi="Arial" w:cs="Arial"/>
          <w:color w:val="000000"/>
          <w:sz w:val="22"/>
          <w:szCs w:val="22"/>
        </w:rPr>
        <w:t xml:space="preserve"> payment processing.  A</w:t>
      </w:r>
      <w:r w:rsidRPr="009855BD">
        <w:rPr>
          <w:rFonts w:ascii="Arial" w:eastAsia="Arial" w:hAnsi="Arial" w:cs="Arial"/>
          <w:color w:val="000000"/>
          <w:sz w:val="22"/>
          <w:szCs w:val="22"/>
        </w:rPr>
        <w:t xml:space="preserve">nything </w:t>
      </w:r>
      <w:r w:rsidR="00571BB5">
        <w:rPr>
          <w:rFonts w:ascii="Arial" w:eastAsia="Arial" w:hAnsi="Arial" w:cs="Arial"/>
          <w:color w:val="000000"/>
          <w:sz w:val="22"/>
          <w:szCs w:val="22"/>
        </w:rPr>
        <w:t>above</w:t>
      </w:r>
      <w:r w:rsidRPr="009855BD">
        <w:rPr>
          <w:rFonts w:ascii="Arial" w:eastAsia="Arial" w:hAnsi="Arial" w:cs="Arial"/>
          <w:color w:val="000000"/>
          <w:sz w:val="22"/>
          <w:szCs w:val="22"/>
        </w:rPr>
        <w:t xml:space="preserve"> this </w:t>
      </w:r>
      <w:r>
        <w:rPr>
          <w:rFonts w:ascii="Arial" w:eastAsia="Arial" w:hAnsi="Arial" w:cs="Arial"/>
          <w:color w:val="000000"/>
          <w:sz w:val="22"/>
          <w:szCs w:val="22"/>
        </w:rPr>
        <w:t xml:space="preserve">range </w:t>
      </w:r>
      <w:r w:rsidRPr="009855BD">
        <w:rPr>
          <w:rFonts w:ascii="Arial" w:eastAsia="Arial" w:hAnsi="Arial" w:cs="Arial"/>
          <w:color w:val="000000"/>
          <w:sz w:val="22"/>
          <w:szCs w:val="22"/>
        </w:rPr>
        <w:t>requir</w:t>
      </w:r>
      <w:r>
        <w:rPr>
          <w:rFonts w:ascii="Arial" w:eastAsia="Arial" w:hAnsi="Arial" w:cs="Arial"/>
          <w:color w:val="000000"/>
          <w:sz w:val="22"/>
          <w:szCs w:val="22"/>
        </w:rPr>
        <w:t>es</w:t>
      </w:r>
      <w:r w:rsidRPr="00DC3DB7">
        <w:rPr>
          <w:rFonts w:ascii="Arial" w:eastAsia="Arial" w:hAnsi="Arial" w:cs="Arial"/>
          <w:color w:val="000000"/>
          <w:sz w:val="22"/>
          <w:szCs w:val="22"/>
        </w:rPr>
        <w:t xml:space="preserve"> additional approval.  A</w:t>
      </w:r>
      <w:r>
        <w:rPr>
          <w:rFonts w:ascii="Arial" w:eastAsia="Arial" w:hAnsi="Arial" w:cs="Arial"/>
          <w:color w:val="000000"/>
          <w:sz w:val="22"/>
          <w:szCs w:val="22"/>
        </w:rPr>
        <w:t xml:space="preserve">n example is a contract for services where the </w:t>
      </w:r>
      <w:r w:rsidR="00986E6A">
        <w:rPr>
          <w:rFonts w:ascii="Arial" w:eastAsia="Arial" w:hAnsi="Arial" w:cs="Arial"/>
          <w:color w:val="000000"/>
          <w:sz w:val="22"/>
          <w:szCs w:val="22"/>
        </w:rPr>
        <w:t xml:space="preserve">total </w:t>
      </w:r>
      <w:r>
        <w:rPr>
          <w:rFonts w:ascii="Arial" w:eastAsia="Arial" w:hAnsi="Arial" w:cs="Arial"/>
          <w:color w:val="000000"/>
          <w:sz w:val="22"/>
          <w:szCs w:val="22"/>
        </w:rPr>
        <w:t xml:space="preserve">hours worked may vary from </w:t>
      </w:r>
      <w:r w:rsidR="00986E6A">
        <w:rPr>
          <w:rFonts w:ascii="Arial" w:eastAsia="Arial" w:hAnsi="Arial" w:cs="Arial"/>
          <w:color w:val="000000"/>
          <w:sz w:val="22"/>
          <w:szCs w:val="22"/>
        </w:rPr>
        <w:t xml:space="preserve">as little as </w:t>
      </w:r>
      <w:r>
        <w:rPr>
          <w:rFonts w:ascii="Arial" w:eastAsia="Arial" w:hAnsi="Arial" w:cs="Arial"/>
          <w:color w:val="000000"/>
          <w:sz w:val="22"/>
          <w:szCs w:val="22"/>
        </w:rPr>
        <w:t>20 to</w:t>
      </w:r>
      <w:r w:rsidR="00986E6A">
        <w:rPr>
          <w:rFonts w:ascii="Arial" w:eastAsia="Arial" w:hAnsi="Arial" w:cs="Arial"/>
          <w:color w:val="000000"/>
          <w:sz w:val="22"/>
          <w:szCs w:val="22"/>
        </w:rPr>
        <w:t xml:space="preserve"> as many as</w:t>
      </w:r>
      <w:r>
        <w:rPr>
          <w:rFonts w:ascii="Arial" w:eastAsia="Arial" w:hAnsi="Arial" w:cs="Arial"/>
          <w:color w:val="000000"/>
          <w:sz w:val="22"/>
          <w:szCs w:val="22"/>
        </w:rPr>
        <w:t xml:space="preserve"> 40 </w:t>
      </w:r>
      <w:proofErr w:type="spellStart"/>
      <w:r>
        <w:rPr>
          <w:rFonts w:ascii="Arial" w:eastAsia="Arial" w:hAnsi="Arial" w:cs="Arial"/>
          <w:color w:val="000000"/>
          <w:sz w:val="22"/>
          <w:szCs w:val="22"/>
        </w:rPr>
        <w:t>hrs</w:t>
      </w:r>
      <w:proofErr w:type="spellEnd"/>
      <w:r>
        <w:rPr>
          <w:rFonts w:ascii="Arial" w:eastAsia="Arial" w:hAnsi="Arial" w:cs="Arial"/>
          <w:color w:val="000000"/>
          <w:sz w:val="22"/>
          <w:szCs w:val="22"/>
        </w:rPr>
        <w:t xml:space="preserve"> </w:t>
      </w:r>
      <w:r w:rsidR="00986E6A">
        <w:rPr>
          <w:rFonts w:ascii="Arial" w:eastAsia="Arial" w:hAnsi="Arial" w:cs="Arial"/>
          <w:color w:val="000000"/>
          <w:sz w:val="22"/>
          <w:szCs w:val="22"/>
        </w:rPr>
        <w:t>per week.</w:t>
      </w:r>
      <w:r w:rsidR="0057384E">
        <w:rPr>
          <w:rFonts w:ascii="Arial" w:eastAsia="Arial" w:hAnsi="Arial" w:cs="Arial"/>
          <w:color w:val="000000"/>
          <w:sz w:val="22"/>
          <w:szCs w:val="22"/>
        </w:rPr>
        <w:t xml:space="preserve">  The Delegated Approver would specify the range in hours and dollars.</w:t>
      </w:r>
    </w:p>
    <w:p w14:paraId="1855E281" w14:textId="77777777" w:rsidR="00DC3DB7" w:rsidRPr="009855BD" w:rsidRDefault="00DC3DB7" w:rsidP="00BD2D24">
      <w:pPr>
        <w:pStyle w:val="ListParagraph"/>
        <w:numPr>
          <w:ilvl w:val="3"/>
          <w:numId w:val="10"/>
        </w:numPr>
        <w:spacing w:before="240"/>
        <w:jc w:val="both"/>
        <w:rPr>
          <w:rFonts w:ascii="Arial" w:eastAsia="Arial" w:hAnsi="Arial" w:cs="Arial"/>
          <w:color w:val="000000"/>
        </w:rPr>
      </w:pPr>
    </w:p>
    <w:p w14:paraId="745E3587" w14:textId="020D0DF8" w:rsidR="009E7EAD" w:rsidRPr="009855BD" w:rsidRDefault="00DC3DB7" w:rsidP="009855BD">
      <w:pPr>
        <w:spacing w:before="240"/>
        <w:ind w:left="2520" w:hanging="360"/>
        <w:jc w:val="both"/>
        <w:rPr>
          <w:rFonts w:ascii="Arial" w:eastAsia="Arial" w:hAnsi="Arial" w:cs="Arial"/>
          <w:color w:val="000000"/>
        </w:rPr>
      </w:pPr>
      <w:r>
        <w:rPr>
          <w:rFonts w:ascii="Arial" w:eastAsia="Arial" w:hAnsi="Arial" w:cs="Arial"/>
          <w:color w:val="000000"/>
        </w:rPr>
        <w:t xml:space="preserve">4. </w:t>
      </w:r>
      <w:r w:rsidR="009E7EAD" w:rsidRPr="009855BD">
        <w:rPr>
          <w:rFonts w:ascii="Arial" w:eastAsia="Arial" w:hAnsi="Arial" w:cs="Arial"/>
          <w:color w:val="000000"/>
        </w:rPr>
        <w:t>Email indicating payment approval of the invoice(s) with the following information in the body of the email:</w:t>
      </w:r>
    </w:p>
    <w:p w14:paraId="5D386D8F" w14:textId="77777777" w:rsidR="001F1ED2" w:rsidRPr="001F1ED2" w:rsidRDefault="009E7EAD" w:rsidP="00BD2D24">
      <w:pPr>
        <w:pStyle w:val="ListParagraph"/>
        <w:numPr>
          <w:ilvl w:val="4"/>
          <w:numId w:val="11"/>
        </w:numPr>
        <w:spacing w:before="240"/>
        <w:jc w:val="both"/>
        <w:rPr>
          <w:rFonts w:ascii="Arial" w:eastAsia="Arial" w:hAnsi="Arial" w:cs="Arial"/>
          <w:color w:val="000000"/>
        </w:rPr>
      </w:pPr>
      <w:r>
        <w:rPr>
          <w:rFonts w:ascii="Arial" w:eastAsia="Arial" w:hAnsi="Arial" w:cs="Arial"/>
          <w:color w:val="000000"/>
        </w:rPr>
        <w:t>Total payment amount</w:t>
      </w:r>
    </w:p>
    <w:p w14:paraId="58CFE7FB" w14:textId="77777777" w:rsidR="009E7EAD" w:rsidRPr="00413F25" w:rsidRDefault="009E7EAD" w:rsidP="00BD2D24">
      <w:pPr>
        <w:pStyle w:val="ListParagraph"/>
        <w:numPr>
          <w:ilvl w:val="4"/>
          <w:numId w:val="11"/>
        </w:numPr>
        <w:spacing w:before="240"/>
        <w:jc w:val="both"/>
        <w:rPr>
          <w:rFonts w:ascii="Arial" w:eastAsia="Arial" w:hAnsi="Arial" w:cs="Arial"/>
          <w:color w:val="000000"/>
        </w:rPr>
      </w:pPr>
      <w:r w:rsidRPr="00413F25">
        <w:rPr>
          <w:rFonts w:ascii="Arial" w:eastAsia="Arial" w:hAnsi="Arial" w:cs="Arial"/>
          <w:color w:val="000000"/>
        </w:rPr>
        <w:t>Description of what the invoices are for</w:t>
      </w:r>
    </w:p>
    <w:p w14:paraId="3B036AA4" w14:textId="77777777" w:rsidR="009E7EAD" w:rsidRPr="0049373B" w:rsidRDefault="009E7EAD" w:rsidP="00BD2D24">
      <w:pPr>
        <w:pStyle w:val="ListParagraph"/>
        <w:numPr>
          <w:ilvl w:val="4"/>
          <w:numId w:val="11"/>
        </w:numPr>
        <w:spacing w:before="240"/>
        <w:jc w:val="both"/>
        <w:rPr>
          <w:rFonts w:ascii="Arial" w:eastAsia="Symbol" w:hAnsi="Arial" w:cs="Arial"/>
          <w:color w:val="000000"/>
        </w:rPr>
      </w:pPr>
      <w:r>
        <w:rPr>
          <w:rFonts w:ascii="Arial" w:eastAsia="Arial" w:hAnsi="Arial" w:cs="Arial"/>
          <w:color w:val="000000"/>
        </w:rPr>
        <w:t>Who payment is payable to</w:t>
      </w:r>
      <w:r w:rsidRPr="0049373B">
        <w:rPr>
          <w:rFonts w:ascii="Arial" w:eastAsia="Arial" w:hAnsi="Arial" w:cs="Arial"/>
          <w:color w:val="000000"/>
        </w:rPr>
        <w:t xml:space="preserve">. </w:t>
      </w:r>
    </w:p>
    <w:p w14:paraId="0D1EE2FC" w14:textId="77777777" w:rsidR="008D14A2" w:rsidRPr="00BD2D24" w:rsidRDefault="009E7EAD" w:rsidP="00BD2D24">
      <w:pPr>
        <w:pStyle w:val="ListParagraph"/>
        <w:numPr>
          <w:ilvl w:val="2"/>
          <w:numId w:val="9"/>
        </w:numPr>
        <w:spacing w:after="240"/>
        <w:ind w:left="2174" w:hanging="187"/>
        <w:contextualSpacing w:val="0"/>
        <w:jc w:val="both"/>
        <w:rPr>
          <w:rFonts w:ascii="Arial" w:hAnsi="Arial" w:cs="Arial"/>
        </w:rPr>
      </w:pPr>
      <w:r w:rsidRPr="00BD2D24">
        <w:rPr>
          <w:rFonts w:ascii="Arial" w:hAnsi="Arial" w:cs="Arial"/>
        </w:rPr>
        <w:t xml:space="preserve">The related party’s accounting information (i.e. </w:t>
      </w:r>
      <w:proofErr w:type="spellStart"/>
      <w:r w:rsidRPr="00BD2D24">
        <w:rPr>
          <w:rFonts w:ascii="Arial" w:hAnsi="Arial" w:cs="Arial"/>
        </w:rPr>
        <w:t>Chartfield</w:t>
      </w:r>
      <w:proofErr w:type="spellEnd"/>
      <w:r w:rsidRPr="00BD2D24">
        <w:rPr>
          <w:rFonts w:ascii="Arial" w:hAnsi="Arial" w:cs="Arial"/>
        </w:rPr>
        <w:t xml:space="preserve"> String)</w:t>
      </w:r>
    </w:p>
    <w:p w14:paraId="74F68302" w14:textId="77777777" w:rsidR="001755ED" w:rsidRPr="00884028" w:rsidRDefault="00600145" w:rsidP="00BD2D24">
      <w:pPr>
        <w:pStyle w:val="ListParagraph"/>
        <w:numPr>
          <w:ilvl w:val="2"/>
          <w:numId w:val="9"/>
        </w:numPr>
        <w:spacing w:after="240"/>
        <w:ind w:left="2174" w:hanging="187"/>
        <w:contextualSpacing w:val="0"/>
        <w:jc w:val="both"/>
      </w:pPr>
      <w:r w:rsidRPr="00912BC6">
        <w:rPr>
          <w:rFonts w:ascii="Arial" w:hAnsi="Arial" w:cs="Arial"/>
          <w:b/>
        </w:rPr>
        <w:t>S</w:t>
      </w:r>
      <w:r w:rsidR="00F14873" w:rsidRPr="00912BC6">
        <w:rPr>
          <w:rFonts w:ascii="Arial" w:hAnsi="Arial" w:cs="Arial"/>
          <w:b/>
        </w:rPr>
        <w:t>upporting documentation</w:t>
      </w:r>
      <w:r w:rsidR="00C27EF2" w:rsidRPr="00912BC6">
        <w:rPr>
          <w:rFonts w:ascii="Arial" w:hAnsi="Arial" w:cs="Arial"/>
        </w:rPr>
        <w:t xml:space="preserve"> of actual fulfillment acti</w:t>
      </w:r>
      <w:r w:rsidR="00F14873" w:rsidRPr="00912BC6">
        <w:rPr>
          <w:rFonts w:ascii="Arial" w:hAnsi="Arial" w:cs="Arial"/>
        </w:rPr>
        <w:t>vity.</w:t>
      </w:r>
      <w:r w:rsidRPr="00912BC6">
        <w:rPr>
          <w:rFonts w:ascii="Arial" w:hAnsi="Arial" w:cs="Arial"/>
        </w:rPr>
        <w:t xml:space="preserve">  According to GAAP, the measurement of progress towards contract completion is dependent on </w:t>
      </w:r>
      <w:r w:rsidR="00501238" w:rsidRPr="00912BC6">
        <w:rPr>
          <w:rFonts w:ascii="Arial" w:hAnsi="Arial" w:cs="Arial"/>
        </w:rPr>
        <w:t xml:space="preserve">actual </w:t>
      </w:r>
      <w:r w:rsidRPr="00912BC6">
        <w:rPr>
          <w:rFonts w:ascii="Arial" w:hAnsi="Arial" w:cs="Arial"/>
        </w:rPr>
        <w:t xml:space="preserve">costs incurred, the efforts expended or the units delivered.  </w:t>
      </w:r>
      <w:r w:rsidR="00ED346E">
        <w:rPr>
          <w:rFonts w:ascii="Arial" w:hAnsi="Arial" w:cs="Arial"/>
        </w:rPr>
        <w:t>The support should be expressed in these terms</w:t>
      </w:r>
      <w:r w:rsidR="000B5DE7">
        <w:rPr>
          <w:rFonts w:ascii="Arial" w:hAnsi="Arial" w:cs="Arial"/>
        </w:rPr>
        <w:t xml:space="preserve">.  For example, if the request is based on </w:t>
      </w:r>
      <w:r w:rsidR="0022272C">
        <w:rPr>
          <w:rFonts w:ascii="Arial" w:hAnsi="Arial" w:cs="Arial"/>
        </w:rPr>
        <w:t xml:space="preserve">salaries and benefits, </w:t>
      </w:r>
      <w:r w:rsidR="006D569E">
        <w:rPr>
          <w:rFonts w:ascii="Arial" w:hAnsi="Arial" w:cs="Arial"/>
        </w:rPr>
        <w:t>the p</w:t>
      </w:r>
      <w:r w:rsidR="0022272C">
        <w:rPr>
          <w:rFonts w:ascii="Arial" w:hAnsi="Arial" w:cs="Arial"/>
        </w:rPr>
        <w:t>ayroll report</w:t>
      </w:r>
      <w:r w:rsidR="006D569E">
        <w:rPr>
          <w:rFonts w:ascii="Arial" w:hAnsi="Arial" w:cs="Arial"/>
        </w:rPr>
        <w:t xml:space="preserve"> should be included</w:t>
      </w:r>
      <w:r w:rsidR="00ED346E">
        <w:rPr>
          <w:rFonts w:ascii="Arial" w:hAnsi="Arial" w:cs="Arial"/>
        </w:rPr>
        <w:t>.</w:t>
      </w:r>
      <w:r w:rsidR="0022272C">
        <w:rPr>
          <w:rFonts w:ascii="Arial" w:hAnsi="Arial" w:cs="Arial"/>
        </w:rPr>
        <w:t xml:space="preserve">  </w:t>
      </w:r>
      <w:r w:rsidR="000B5DE7">
        <w:rPr>
          <w:rFonts w:ascii="Arial" w:hAnsi="Arial" w:cs="Arial"/>
        </w:rPr>
        <w:t>Requests based on the number of patients over a period of tim</w:t>
      </w:r>
      <w:r w:rsidR="006D569E">
        <w:rPr>
          <w:rFonts w:ascii="Arial" w:hAnsi="Arial" w:cs="Arial"/>
        </w:rPr>
        <w:t xml:space="preserve">e </w:t>
      </w:r>
      <w:r w:rsidR="000B5DE7">
        <w:rPr>
          <w:rFonts w:ascii="Arial" w:hAnsi="Arial" w:cs="Arial"/>
        </w:rPr>
        <w:t xml:space="preserve">should </w:t>
      </w:r>
      <w:r w:rsidR="006D569E">
        <w:rPr>
          <w:rFonts w:ascii="Arial" w:hAnsi="Arial" w:cs="Arial"/>
        </w:rPr>
        <w:t>have</w:t>
      </w:r>
      <w:r w:rsidR="000B5DE7">
        <w:rPr>
          <w:rFonts w:ascii="Arial" w:hAnsi="Arial" w:cs="Arial"/>
        </w:rPr>
        <w:t xml:space="preserve"> the patient roster</w:t>
      </w:r>
      <w:r w:rsidR="006D569E">
        <w:rPr>
          <w:rFonts w:ascii="Arial" w:hAnsi="Arial" w:cs="Arial"/>
        </w:rPr>
        <w:t xml:space="preserve"> attached</w:t>
      </w:r>
      <w:r w:rsidR="000B5DE7">
        <w:rPr>
          <w:rFonts w:ascii="Arial" w:hAnsi="Arial" w:cs="Arial"/>
        </w:rPr>
        <w:t>.  The supporting documentation should substantiate the data contained in the reimbursement request.</w:t>
      </w:r>
    </w:p>
    <w:p w14:paraId="300CDD09" w14:textId="77777777" w:rsidR="00B10150" w:rsidRPr="00597A7B" w:rsidRDefault="004A4E43" w:rsidP="00597A7B">
      <w:pPr>
        <w:pStyle w:val="ListParagraph"/>
        <w:numPr>
          <w:ilvl w:val="4"/>
          <w:numId w:val="12"/>
        </w:numPr>
        <w:spacing w:before="120" w:after="120" w:line="240" w:lineRule="auto"/>
        <w:ind w:left="2880"/>
        <w:contextualSpacing w:val="0"/>
        <w:jc w:val="both"/>
        <w:rPr>
          <w:rFonts w:ascii="Arial" w:hAnsi="Arial" w:cs="Arial"/>
        </w:rPr>
      </w:pPr>
      <w:r w:rsidRPr="00597A7B">
        <w:rPr>
          <w:rFonts w:ascii="Arial" w:hAnsi="Arial" w:cs="Arial"/>
          <w:b/>
        </w:rPr>
        <w:t>I</w:t>
      </w:r>
      <w:r w:rsidR="000A3D20" w:rsidRPr="00597A7B">
        <w:rPr>
          <w:rFonts w:ascii="Arial" w:hAnsi="Arial" w:cs="Arial"/>
          <w:b/>
        </w:rPr>
        <w:t>nvoice A</w:t>
      </w:r>
      <w:r w:rsidR="000D489D" w:rsidRPr="00597A7B">
        <w:rPr>
          <w:rFonts w:ascii="Arial" w:hAnsi="Arial" w:cs="Arial"/>
          <w:b/>
        </w:rPr>
        <w:t>djustments</w:t>
      </w:r>
      <w:r w:rsidR="000D489D" w:rsidRPr="00597A7B">
        <w:rPr>
          <w:rFonts w:ascii="Arial" w:hAnsi="Arial" w:cs="Arial"/>
        </w:rPr>
        <w:t xml:space="preserve"> </w:t>
      </w:r>
      <w:r w:rsidR="000A3D20" w:rsidRPr="00597A7B">
        <w:rPr>
          <w:rFonts w:ascii="Arial" w:hAnsi="Arial" w:cs="Arial"/>
        </w:rPr>
        <w:t xml:space="preserve">– </w:t>
      </w:r>
      <w:r w:rsidR="00705B0F" w:rsidRPr="00597A7B">
        <w:rPr>
          <w:rFonts w:ascii="Arial" w:hAnsi="Arial" w:cs="Arial"/>
        </w:rPr>
        <w:t>W</w:t>
      </w:r>
      <w:r w:rsidR="000D489D" w:rsidRPr="00597A7B">
        <w:rPr>
          <w:rFonts w:ascii="Arial" w:hAnsi="Arial" w:cs="Arial"/>
        </w:rPr>
        <w:t xml:space="preserve">hen the </w:t>
      </w:r>
      <w:r w:rsidR="00337288" w:rsidRPr="00597A7B">
        <w:rPr>
          <w:rFonts w:ascii="Arial" w:hAnsi="Arial" w:cs="Arial"/>
        </w:rPr>
        <w:t xml:space="preserve">amount of the </w:t>
      </w:r>
      <w:r w:rsidR="000D489D" w:rsidRPr="00597A7B">
        <w:rPr>
          <w:rFonts w:ascii="Arial" w:hAnsi="Arial" w:cs="Arial"/>
        </w:rPr>
        <w:t xml:space="preserve">original invoice </w:t>
      </w:r>
      <w:r w:rsidRPr="00597A7B">
        <w:rPr>
          <w:rFonts w:ascii="Arial" w:hAnsi="Arial" w:cs="Arial"/>
        </w:rPr>
        <w:t xml:space="preserve">submitted for processing </w:t>
      </w:r>
      <w:r w:rsidR="00C05295" w:rsidRPr="00597A7B">
        <w:rPr>
          <w:rFonts w:ascii="Arial" w:hAnsi="Arial" w:cs="Arial"/>
        </w:rPr>
        <w:t>changes</w:t>
      </w:r>
      <w:r w:rsidR="0089102E" w:rsidRPr="00597A7B">
        <w:rPr>
          <w:rFonts w:ascii="Arial" w:hAnsi="Arial" w:cs="Arial"/>
        </w:rPr>
        <w:t xml:space="preserve"> after successful submission has occurred</w:t>
      </w:r>
      <w:r w:rsidR="00705B0F" w:rsidRPr="00597A7B">
        <w:rPr>
          <w:rFonts w:ascii="Arial" w:hAnsi="Arial" w:cs="Arial"/>
        </w:rPr>
        <w:t xml:space="preserve"> there are two possible outcomes</w:t>
      </w:r>
      <w:r w:rsidR="00B10150" w:rsidRPr="00597A7B">
        <w:rPr>
          <w:rFonts w:ascii="Arial" w:hAnsi="Arial" w:cs="Arial"/>
        </w:rPr>
        <w:t>:</w:t>
      </w:r>
    </w:p>
    <w:p w14:paraId="78887F1A" w14:textId="77777777" w:rsidR="006659F1" w:rsidRPr="00597A7B" w:rsidRDefault="00C05295" w:rsidP="00597A7B">
      <w:pPr>
        <w:pStyle w:val="ListParagraph"/>
        <w:numPr>
          <w:ilvl w:val="0"/>
          <w:numId w:val="13"/>
        </w:numPr>
        <w:spacing w:before="120" w:after="120"/>
        <w:ind w:left="3600"/>
        <w:contextualSpacing w:val="0"/>
        <w:jc w:val="both"/>
        <w:rPr>
          <w:rFonts w:ascii="Arial" w:hAnsi="Arial" w:cs="Arial"/>
          <w:b/>
        </w:rPr>
      </w:pPr>
      <w:r w:rsidRPr="00597A7B">
        <w:rPr>
          <w:rFonts w:ascii="Arial" w:hAnsi="Arial" w:cs="Arial"/>
          <w:b/>
        </w:rPr>
        <w:t>Inc</w:t>
      </w:r>
      <w:r w:rsidR="00126A0B" w:rsidRPr="00597A7B">
        <w:rPr>
          <w:rFonts w:ascii="Arial" w:hAnsi="Arial" w:cs="Arial"/>
          <w:b/>
        </w:rPr>
        <w:t xml:space="preserve">rease – </w:t>
      </w:r>
      <w:r w:rsidR="00126A0B" w:rsidRPr="00597A7B">
        <w:rPr>
          <w:rFonts w:ascii="Arial" w:hAnsi="Arial" w:cs="Arial"/>
        </w:rPr>
        <w:t xml:space="preserve">Increases </w:t>
      </w:r>
      <w:r w:rsidRPr="00597A7B">
        <w:rPr>
          <w:rFonts w:ascii="Arial" w:hAnsi="Arial" w:cs="Arial"/>
        </w:rPr>
        <w:t xml:space="preserve">to invoice amounts </w:t>
      </w:r>
      <w:r w:rsidR="000D489D" w:rsidRPr="00597A7B">
        <w:rPr>
          <w:rFonts w:ascii="Arial" w:hAnsi="Arial" w:cs="Arial"/>
        </w:rPr>
        <w:t>must be documented with an explanation for the change</w:t>
      </w:r>
      <w:r w:rsidR="006B2241" w:rsidRPr="00597A7B">
        <w:rPr>
          <w:rFonts w:ascii="Arial" w:hAnsi="Arial" w:cs="Arial"/>
        </w:rPr>
        <w:t xml:space="preserve">, </w:t>
      </w:r>
      <w:r w:rsidR="000D489D" w:rsidRPr="00597A7B">
        <w:rPr>
          <w:rFonts w:ascii="Arial" w:hAnsi="Arial" w:cs="Arial"/>
        </w:rPr>
        <w:t>supporting documentation, and</w:t>
      </w:r>
      <w:r w:rsidR="004A4E43" w:rsidRPr="00597A7B">
        <w:rPr>
          <w:rFonts w:ascii="Arial" w:hAnsi="Arial" w:cs="Arial"/>
        </w:rPr>
        <w:t xml:space="preserve"> </w:t>
      </w:r>
      <w:r w:rsidR="006B2241" w:rsidRPr="00597A7B">
        <w:rPr>
          <w:rFonts w:ascii="Arial" w:hAnsi="Arial" w:cs="Arial"/>
        </w:rPr>
        <w:t xml:space="preserve">a </w:t>
      </w:r>
      <w:r w:rsidR="00F1391E" w:rsidRPr="00597A7B">
        <w:rPr>
          <w:rFonts w:ascii="Arial" w:hAnsi="Arial" w:cs="Arial"/>
        </w:rPr>
        <w:t xml:space="preserve">revised </w:t>
      </w:r>
      <w:r w:rsidR="000D489D" w:rsidRPr="00597A7B">
        <w:rPr>
          <w:rFonts w:ascii="Arial" w:hAnsi="Arial" w:cs="Arial"/>
        </w:rPr>
        <w:t>invoice</w:t>
      </w:r>
      <w:r w:rsidR="00F1391E" w:rsidRPr="00597A7B">
        <w:rPr>
          <w:rFonts w:ascii="Arial" w:hAnsi="Arial" w:cs="Arial"/>
        </w:rPr>
        <w:t>.  A</w:t>
      </w:r>
      <w:r w:rsidRPr="00597A7B">
        <w:rPr>
          <w:rFonts w:ascii="Arial" w:hAnsi="Arial" w:cs="Arial"/>
        </w:rPr>
        <w:t>ll revised invoices must have the word “REVISED” clearly marked somewhere on the invoice in order to avoid confusion.</w:t>
      </w:r>
    </w:p>
    <w:p w14:paraId="27810AAC" w14:textId="288C2EED" w:rsidR="00067A78" w:rsidRPr="006659F1" w:rsidRDefault="00C05295" w:rsidP="00597A7B">
      <w:pPr>
        <w:pStyle w:val="ListParagraph"/>
        <w:numPr>
          <w:ilvl w:val="5"/>
          <w:numId w:val="6"/>
        </w:numPr>
        <w:spacing w:before="240" w:after="240"/>
        <w:ind w:left="3600" w:hanging="360"/>
        <w:contextualSpacing w:val="0"/>
        <w:jc w:val="both"/>
        <w:rPr>
          <w:rFonts w:ascii="Arial" w:hAnsi="Arial" w:cs="Arial"/>
          <w:b/>
        </w:rPr>
      </w:pPr>
      <w:r w:rsidRPr="006659F1">
        <w:rPr>
          <w:rFonts w:ascii="Arial" w:hAnsi="Arial" w:cs="Arial"/>
          <w:b/>
        </w:rPr>
        <w:t>Decrease</w:t>
      </w:r>
      <w:r w:rsidR="00126A0B">
        <w:rPr>
          <w:rFonts w:ascii="Arial" w:hAnsi="Arial" w:cs="Arial"/>
          <w:b/>
        </w:rPr>
        <w:t xml:space="preserve"> - </w:t>
      </w:r>
      <w:r w:rsidR="00126A0B" w:rsidRPr="00126A0B">
        <w:rPr>
          <w:rFonts w:ascii="Arial" w:hAnsi="Arial" w:cs="Arial"/>
        </w:rPr>
        <w:t>Decrease</w:t>
      </w:r>
      <w:r w:rsidRPr="00126A0B">
        <w:rPr>
          <w:rFonts w:ascii="Arial" w:hAnsi="Arial" w:cs="Arial"/>
        </w:rPr>
        <w:t xml:space="preserve">s </w:t>
      </w:r>
      <w:r w:rsidRPr="006659F1">
        <w:rPr>
          <w:rFonts w:ascii="Arial" w:hAnsi="Arial" w:cs="Arial"/>
        </w:rPr>
        <w:t>in the</w:t>
      </w:r>
      <w:r w:rsidRPr="00126A0B">
        <w:rPr>
          <w:rFonts w:ascii="Arial" w:hAnsi="Arial" w:cs="Arial"/>
        </w:rPr>
        <w:t xml:space="preserve"> </w:t>
      </w:r>
      <w:r w:rsidR="005357D3" w:rsidRPr="006659F1">
        <w:rPr>
          <w:rFonts w:ascii="Arial" w:hAnsi="Arial" w:cs="Arial"/>
        </w:rPr>
        <w:t xml:space="preserve">invoice amount </w:t>
      </w:r>
      <w:r w:rsidR="00FE46E4" w:rsidRPr="006659F1">
        <w:rPr>
          <w:rFonts w:ascii="Arial" w:hAnsi="Arial" w:cs="Arial"/>
        </w:rPr>
        <w:t xml:space="preserve">approved for payment </w:t>
      </w:r>
      <w:r w:rsidR="003C778E" w:rsidRPr="006659F1">
        <w:rPr>
          <w:rFonts w:ascii="Arial" w:hAnsi="Arial" w:cs="Arial"/>
        </w:rPr>
        <w:t>are</w:t>
      </w:r>
      <w:r w:rsidRPr="006659F1">
        <w:rPr>
          <w:rFonts w:ascii="Arial" w:hAnsi="Arial" w:cs="Arial"/>
        </w:rPr>
        <w:t xml:space="preserve"> at the di</w:t>
      </w:r>
      <w:r w:rsidR="001076DC">
        <w:rPr>
          <w:rFonts w:ascii="Arial" w:hAnsi="Arial" w:cs="Arial"/>
        </w:rPr>
        <w:t>sc</w:t>
      </w:r>
      <w:r w:rsidRPr="006659F1">
        <w:rPr>
          <w:rFonts w:ascii="Arial" w:hAnsi="Arial" w:cs="Arial"/>
        </w:rPr>
        <w:t xml:space="preserve">retion </w:t>
      </w:r>
      <w:r w:rsidR="005357D3" w:rsidRPr="006659F1">
        <w:rPr>
          <w:rFonts w:ascii="Arial" w:hAnsi="Arial" w:cs="Arial"/>
        </w:rPr>
        <w:t>of the Business Owner</w:t>
      </w:r>
      <w:r w:rsidR="0082664F" w:rsidRPr="006659F1">
        <w:rPr>
          <w:rFonts w:ascii="Arial" w:hAnsi="Arial" w:cs="Arial"/>
        </w:rPr>
        <w:t>/Approver</w:t>
      </w:r>
      <w:r w:rsidR="005357D3" w:rsidRPr="006659F1">
        <w:rPr>
          <w:rFonts w:ascii="Arial" w:hAnsi="Arial" w:cs="Arial"/>
        </w:rPr>
        <w:t>.</w:t>
      </w:r>
      <w:r w:rsidRPr="006659F1">
        <w:rPr>
          <w:rFonts w:ascii="Arial" w:hAnsi="Arial" w:cs="Arial"/>
        </w:rPr>
        <w:t xml:space="preserve">  </w:t>
      </w:r>
      <w:r w:rsidRPr="006659F1">
        <w:rPr>
          <w:rFonts w:ascii="Arial" w:hAnsi="Arial" w:cs="Arial"/>
        </w:rPr>
        <w:lastRenderedPageBreak/>
        <w:t>The Business Owner will need to resolve the invoice discrepancy</w:t>
      </w:r>
      <w:r w:rsidR="00FE46E4" w:rsidRPr="006659F1">
        <w:rPr>
          <w:rFonts w:ascii="Arial" w:hAnsi="Arial" w:cs="Arial"/>
        </w:rPr>
        <w:t xml:space="preserve"> directly with the party sending the invoice</w:t>
      </w:r>
      <w:r w:rsidRPr="006659F1">
        <w:rPr>
          <w:rFonts w:ascii="Arial" w:hAnsi="Arial" w:cs="Arial"/>
        </w:rPr>
        <w:t xml:space="preserve">.  </w:t>
      </w:r>
      <w:r w:rsidR="003B05CB">
        <w:rPr>
          <w:rFonts w:ascii="Arial" w:hAnsi="Arial" w:cs="Arial"/>
        </w:rPr>
        <w:t xml:space="preserve">UNC </w:t>
      </w:r>
      <w:r w:rsidR="001076DC">
        <w:rPr>
          <w:rFonts w:ascii="Arial" w:hAnsi="Arial" w:cs="Arial"/>
        </w:rPr>
        <w:t xml:space="preserve">Health System </w:t>
      </w:r>
      <w:r w:rsidRPr="006659F1">
        <w:rPr>
          <w:rFonts w:ascii="Arial" w:hAnsi="Arial" w:cs="Arial"/>
        </w:rPr>
        <w:t xml:space="preserve">Accounting will </w:t>
      </w:r>
      <w:r w:rsidR="00F1391E" w:rsidRPr="006659F1">
        <w:rPr>
          <w:rFonts w:ascii="Arial" w:hAnsi="Arial" w:cs="Arial"/>
        </w:rPr>
        <w:t xml:space="preserve">only </w:t>
      </w:r>
      <w:r w:rsidRPr="006659F1">
        <w:rPr>
          <w:rFonts w:ascii="Arial" w:hAnsi="Arial" w:cs="Arial"/>
        </w:rPr>
        <w:t xml:space="preserve">pay what is approved for </w:t>
      </w:r>
      <w:r w:rsidR="00F1391E" w:rsidRPr="006659F1">
        <w:rPr>
          <w:rFonts w:ascii="Arial" w:hAnsi="Arial" w:cs="Arial"/>
        </w:rPr>
        <w:t xml:space="preserve">payment </w:t>
      </w:r>
      <w:r w:rsidR="004119A3" w:rsidRPr="006659F1">
        <w:rPr>
          <w:rFonts w:ascii="Arial" w:hAnsi="Arial" w:cs="Arial"/>
        </w:rPr>
        <w:t>processing</w:t>
      </w:r>
      <w:r w:rsidRPr="006659F1">
        <w:rPr>
          <w:rFonts w:ascii="Arial" w:hAnsi="Arial" w:cs="Arial"/>
        </w:rPr>
        <w:t>.</w:t>
      </w:r>
      <w:r w:rsidR="00067A78" w:rsidRPr="006659F1">
        <w:rPr>
          <w:rFonts w:ascii="Arial" w:hAnsi="Arial" w:cs="Arial"/>
          <w:b/>
        </w:rPr>
        <w:t xml:space="preserve"> </w:t>
      </w:r>
    </w:p>
    <w:p w14:paraId="1C8336A3" w14:textId="1689B19B" w:rsidR="00067A78" w:rsidRPr="002648F4" w:rsidRDefault="00067A78" w:rsidP="002648F4">
      <w:pPr>
        <w:pStyle w:val="ListParagraph"/>
        <w:numPr>
          <w:ilvl w:val="4"/>
          <w:numId w:val="12"/>
        </w:numPr>
        <w:spacing w:after="0" w:line="240" w:lineRule="auto"/>
        <w:ind w:left="2880" w:hanging="720"/>
        <w:jc w:val="both"/>
        <w:rPr>
          <w:rFonts w:ascii="Arial" w:hAnsi="Arial" w:cs="Arial"/>
        </w:rPr>
      </w:pPr>
      <w:r w:rsidRPr="002648F4">
        <w:rPr>
          <w:rFonts w:ascii="Arial" w:hAnsi="Arial" w:cs="Arial"/>
          <w:b/>
        </w:rPr>
        <w:t>Payment</w:t>
      </w:r>
      <w:r w:rsidRPr="002648F4">
        <w:rPr>
          <w:rFonts w:ascii="Arial" w:hAnsi="Arial" w:cs="Arial"/>
        </w:rPr>
        <w:t xml:space="preserve"> </w:t>
      </w:r>
      <w:r w:rsidR="009F1584" w:rsidRPr="002648F4">
        <w:rPr>
          <w:rFonts w:ascii="Arial" w:hAnsi="Arial" w:cs="Arial"/>
        </w:rPr>
        <w:t xml:space="preserve">– Payment </w:t>
      </w:r>
      <w:r w:rsidRPr="002648F4">
        <w:rPr>
          <w:rFonts w:ascii="Arial" w:hAnsi="Arial" w:cs="Arial"/>
        </w:rPr>
        <w:t xml:space="preserve">of contract invoices occurs when all required information is submitted via email to the </w:t>
      </w:r>
      <w:r w:rsidR="0090326E" w:rsidRPr="002648F4">
        <w:rPr>
          <w:rFonts w:ascii="Arial" w:hAnsi="Arial" w:cs="Arial"/>
        </w:rPr>
        <w:t xml:space="preserve">Contract </w:t>
      </w:r>
      <w:r w:rsidRPr="002648F4">
        <w:rPr>
          <w:rFonts w:ascii="Arial" w:hAnsi="Arial" w:cs="Arial"/>
        </w:rPr>
        <w:t>Accounting mailbox.   If any of the required information is not present, payment is delayed.  Incomplete reimbursement requests are returned to the Responsible Party, Business Owner/</w:t>
      </w:r>
      <w:r w:rsidR="00D96A27" w:rsidRPr="002648F4">
        <w:rPr>
          <w:rFonts w:ascii="Arial" w:hAnsi="Arial" w:cs="Arial"/>
        </w:rPr>
        <w:t xml:space="preserve">Designated </w:t>
      </w:r>
      <w:r w:rsidRPr="002648F4">
        <w:rPr>
          <w:rFonts w:ascii="Arial" w:hAnsi="Arial" w:cs="Arial"/>
        </w:rPr>
        <w:t>Approver and VP indicating what information is needed to complete the request.</w:t>
      </w:r>
      <w:r w:rsidR="00ED346E" w:rsidRPr="002648F4">
        <w:rPr>
          <w:rFonts w:ascii="Arial" w:hAnsi="Arial" w:cs="Arial"/>
        </w:rPr>
        <w:t xml:space="preserve">  </w:t>
      </w:r>
      <w:r w:rsidR="00195D66" w:rsidRPr="002648F4">
        <w:rPr>
          <w:rFonts w:ascii="Arial" w:hAnsi="Arial" w:cs="Arial"/>
        </w:rPr>
        <w:t>Reimbursement requests received for payment processing during the first three weeks of each month with all required documentation are processed for payment in the month they are received.  Invoices received after the first three weeks with all necessary information are paid in the subsequent month.</w:t>
      </w:r>
    </w:p>
    <w:p w14:paraId="70D3CFFF" w14:textId="77777777" w:rsidR="00E1208B" w:rsidRPr="00FC1E34" w:rsidRDefault="00E1208B" w:rsidP="00FC1E34">
      <w:pPr>
        <w:pStyle w:val="ListParagraph"/>
        <w:spacing w:after="0" w:line="240" w:lineRule="auto"/>
        <w:ind w:left="2160"/>
        <w:jc w:val="both"/>
        <w:rPr>
          <w:rFonts w:ascii="Arial" w:hAnsi="Arial" w:cs="Arial"/>
        </w:rPr>
      </w:pPr>
    </w:p>
    <w:p w14:paraId="08DF601A" w14:textId="65EC6E09" w:rsidR="00EB2226" w:rsidRDefault="002648F4" w:rsidP="002648F4">
      <w:pPr>
        <w:pStyle w:val="ListParagraph"/>
        <w:spacing w:after="0"/>
        <w:ind w:left="2880" w:hanging="720"/>
        <w:jc w:val="both"/>
        <w:rPr>
          <w:rFonts w:ascii="Arial" w:hAnsi="Arial" w:cs="Arial"/>
        </w:rPr>
      </w:pPr>
      <w:r w:rsidRPr="002648F4">
        <w:rPr>
          <w:rFonts w:ascii="Arial" w:hAnsi="Arial" w:cs="Arial"/>
        </w:rPr>
        <w:t>c</w:t>
      </w:r>
      <w:r w:rsidR="00195D66" w:rsidRPr="002648F4">
        <w:rPr>
          <w:rFonts w:ascii="Arial" w:hAnsi="Arial" w:cs="Arial"/>
        </w:rPr>
        <w:t>.</w:t>
      </w:r>
      <w:r w:rsidR="00195D66" w:rsidRPr="00912BC6">
        <w:rPr>
          <w:rFonts w:ascii="Arial" w:hAnsi="Arial" w:cs="Arial"/>
          <w:b/>
        </w:rPr>
        <w:t xml:space="preserve"> </w:t>
      </w:r>
      <w:r w:rsidR="000602B2">
        <w:rPr>
          <w:rFonts w:ascii="Arial" w:hAnsi="Arial" w:cs="Arial"/>
          <w:b/>
        </w:rPr>
        <w:tab/>
      </w:r>
      <w:r w:rsidR="00840967" w:rsidRPr="00912BC6">
        <w:rPr>
          <w:rFonts w:ascii="Arial" w:hAnsi="Arial" w:cs="Arial"/>
          <w:b/>
        </w:rPr>
        <w:t xml:space="preserve">Accounting for </w:t>
      </w:r>
      <w:r w:rsidR="0017641F" w:rsidRPr="00912BC6">
        <w:rPr>
          <w:rFonts w:ascii="Arial" w:hAnsi="Arial" w:cs="Arial"/>
          <w:b/>
        </w:rPr>
        <w:t>contract</w:t>
      </w:r>
      <w:r w:rsidR="00840967" w:rsidRPr="00912BC6">
        <w:rPr>
          <w:rFonts w:ascii="Arial" w:hAnsi="Arial" w:cs="Arial"/>
          <w:b/>
        </w:rPr>
        <w:t xml:space="preserve"> expense</w:t>
      </w:r>
      <w:r w:rsidR="00840967" w:rsidRPr="00912BC6">
        <w:rPr>
          <w:rFonts w:ascii="Arial" w:hAnsi="Arial" w:cs="Arial"/>
        </w:rPr>
        <w:t xml:space="preserve"> </w:t>
      </w:r>
      <w:r w:rsidR="005E05AE">
        <w:rPr>
          <w:rFonts w:ascii="Arial" w:hAnsi="Arial" w:cs="Arial"/>
        </w:rPr>
        <w:t>–</w:t>
      </w:r>
      <w:r w:rsidR="00840967" w:rsidRPr="00912BC6">
        <w:rPr>
          <w:rFonts w:ascii="Arial" w:hAnsi="Arial" w:cs="Arial"/>
        </w:rPr>
        <w:t xml:space="preserve"> </w:t>
      </w:r>
      <w:r w:rsidR="00EB2226" w:rsidRPr="00912BC6">
        <w:rPr>
          <w:rFonts w:ascii="Arial" w:hAnsi="Arial" w:cs="Arial"/>
        </w:rPr>
        <w:t xml:space="preserve">Contract </w:t>
      </w:r>
      <w:r w:rsidR="000F601E">
        <w:rPr>
          <w:rFonts w:ascii="Arial" w:hAnsi="Arial" w:cs="Arial"/>
        </w:rPr>
        <w:t>liabilities are</w:t>
      </w:r>
      <w:r w:rsidR="00EB2226" w:rsidRPr="00912BC6">
        <w:rPr>
          <w:rFonts w:ascii="Arial" w:hAnsi="Arial" w:cs="Arial"/>
        </w:rPr>
        <w:t xml:space="preserve"> recorded each month </w:t>
      </w:r>
      <w:r w:rsidR="00C25A9F">
        <w:rPr>
          <w:rFonts w:ascii="Arial" w:hAnsi="Arial" w:cs="Arial"/>
        </w:rPr>
        <w:t xml:space="preserve">in the </w:t>
      </w:r>
      <w:proofErr w:type="spellStart"/>
      <w:r w:rsidR="00C25A9F">
        <w:rPr>
          <w:rFonts w:ascii="Arial" w:hAnsi="Arial" w:cs="Arial"/>
        </w:rPr>
        <w:t>Infor</w:t>
      </w:r>
      <w:proofErr w:type="spellEnd"/>
      <w:r w:rsidR="00C25A9F">
        <w:rPr>
          <w:rFonts w:ascii="Arial" w:hAnsi="Arial" w:cs="Arial"/>
        </w:rPr>
        <w:t xml:space="preserve"> general ledger </w:t>
      </w:r>
      <w:r w:rsidR="00EB2226" w:rsidRPr="00912BC6">
        <w:rPr>
          <w:rFonts w:ascii="Arial" w:hAnsi="Arial" w:cs="Arial"/>
        </w:rPr>
        <w:t xml:space="preserve">as incurred regardless of whether payment is made.  </w:t>
      </w:r>
      <w:r w:rsidR="00291CCA" w:rsidRPr="00262AA8">
        <w:rPr>
          <w:rFonts w:ascii="Arial" w:hAnsi="Arial" w:cs="Arial"/>
        </w:rPr>
        <w:t xml:space="preserve">In the absence of actual amounts, the </w:t>
      </w:r>
      <w:r w:rsidR="000F601E">
        <w:rPr>
          <w:rFonts w:ascii="Arial" w:hAnsi="Arial" w:cs="Arial"/>
        </w:rPr>
        <w:t xml:space="preserve">budget or an allocation of the </w:t>
      </w:r>
      <w:r w:rsidR="00291CCA" w:rsidRPr="00262AA8">
        <w:rPr>
          <w:rFonts w:ascii="Arial" w:hAnsi="Arial" w:cs="Arial"/>
        </w:rPr>
        <w:t xml:space="preserve">aggregate contract value </w:t>
      </w:r>
      <w:r w:rsidR="000F601E">
        <w:rPr>
          <w:rFonts w:ascii="Arial" w:hAnsi="Arial" w:cs="Arial"/>
        </w:rPr>
        <w:t>will be</w:t>
      </w:r>
      <w:r w:rsidR="000F601E" w:rsidRPr="00262AA8">
        <w:rPr>
          <w:rFonts w:ascii="Arial" w:hAnsi="Arial" w:cs="Arial"/>
        </w:rPr>
        <w:t xml:space="preserve"> </w:t>
      </w:r>
      <w:r w:rsidR="000F601E">
        <w:rPr>
          <w:rFonts w:ascii="Arial" w:hAnsi="Arial" w:cs="Arial"/>
        </w:rPr>
        <w:t>provided by Operational Finance</w:t>
      </w:r>
      <w:r w:rsidR="000F601E" w:rsidRPr="00262AA8">
        <w:rPr>
          <w:rFonts w:ascii="Arial" w:hAnsi="Arial" w:cs="Arial"/>
        </w:rPr>
        <w:t xml:space="preserve"> </w:t>
      </w:r>
      <w:r w:rsidR="00291CCA" w:rsidRPr="00262AA8">
        <w:rPr>
          <w:rFonts w:ascii="Arial" w:hAnsi="Arial" w:cs="Arial"/>
        </w:rPr>
        <w:t xml:space="preserve">until actuals are received.  </w:t>
      </w:r>
      <w:r w:rsidR="00EB2226" w:rsidRPr="00262AA8">
        <w:rPr>
          <w:rFonts w:ascii="Arial" w:hAnsi="Arial" w:cs="Arial"/>
        </w:rPr>
        <w:t xml:space="preserve">Each </w:t>
      </w:r>
      <w:r w:rsidR="00346C22" w:rsidRPr="00262AA8">
        <w:rPr>
          <w:rFonts w:ascii="Arial" w:hAnsi="Arial" w:cs="Arial"/>
        </w:rPr>
        <w:t>signed</w:t>
      </w:r>
      <w:r w:rsidR="00840967" w:rsidRPr="00262AA8">
        <w:rPr>
          <w:rFonts w:ascii="Arial" w:hAnsi="Arial" w:cs="Arial"/>
        </w:rPr>
        <w:t>,</w:t>
      </w:r>
      <w:r w:rsidR="00EB2226" w:rsidRPr="00262AA8">
        <w:rPr>
          <w:rFonts w:ascii="Arial" w:hAnsi="Arial" w:cs="Arial"/>
        </w:rPr>
        <w:t xml:space="preserve"> </w:t>
      </w:r>
      <w:r w:rsidR="00F1391E" w:rsidRPr="00262AA8">
        <w:rPr>
          <w:rFonts w:ascii="Arial" w:hAnsi="Arial" w:cs="Arial"/>
        </w:rPr>
        <w:t xml:space="preserve">executed </w:t>
      </w:r>
      <w:r w:rsidR="00EB2226" w:rsidRPr="00262AA8">
        <w:rPr>
          <w:rFonts w:ascii="Arial" w:hAnsi="Arial" w:cs="Arial"/>
        </w:rPr>
        <w:t>contract will</w:t>
      </w:r>
      <w:r w:rsidR="00F1391E" w:rsidRPr="00262AA8">
        <w:rPr>
          <w:rFonts w:ascii="Arial" w:hAnsi="Arial" w:cs="Arial"/>
        </w:rPr>
        <w:t xml:space="preserve"> have a corresponding </w:t>
      </w:r>
      <w:r w:rsidR="00F27E7D" w:rsidRPr="00262AA8">
        <w:rPr>
          <w:rFonts w:ascii="Arial" w:hAnsi="Arial" w:cs="Arial"/>
        </w:rPr>
        <w:t>aggregate value f</w:t>
      </w:r>
      <w:r w:rsidR="00F1391E" w:rsidRPr="00262AA8">
        <w:rPr>
          <w:rFonts w:ascii="Arial" w:hAnsi="Arial" w:cs="Arial"/>
        </w:rPr>
        <w:t>or the term of the contract.</w:t>
      </w:r>
      <w:r w:rsidR="00F1391E" w:rsidRPr="00912BC6">
        <w:rPr>
          <w:rFonts w:ascii="Arial" w:hAnsi="Arial" w:cs="Arial"/>
        </w:rPr>
        <w:t xml:space="preserve">  </w:t>
      </w:r>
      <w:r w:rsidR="00EB2226" w:rsidRPr="00912BC6">
        <w:rPr>
          <w:rFonts w:ascii="Arial" w:hAnsi="Arial" w:cs="Arial"/>
        </w:rPr>
        <w:t>In the absence of actual contract activity</w:t>
      </w:r>
      <w:r w:rsidR="000F601E">
        <w:rPr>
          <w:rFonts w:ascii="Arial" w:hAnsi="Arial" w:cs="Arial"/>
        </w:rPr>
        <w:t xml:space="preserve"> or feedback from Operational Finance</w:t>
      </w:r>
      <w:r w:rsidR="00EB2226" w:rsidRPr="00912BC6">
        <w:rPr>
          <w:rFonts w:ascii="Arial" w:hAnsi="Arial" w:cs="Arial"/>
        </w:rPr>
        <w:t xml:space="preserve">, the total contract value </w:t>
      </w:r>
      <w:r w:rsidR="00A31817" w:rsidRPr="00912BC6">
        <w:rPr>
          <w:rFonts w:ascii="Arial" w:hAnsi="Arial" w:cs="Arial"/>
        </w:rPr>
        <w:t xml:space="preserve">is </w:t>
      </w:r>
      <w:r w:rsidR="00F1391E" w:rsidRPr="00912BC6">
        <w:rPr>
          <w:rFonts w:ascii="Arial" w:hAnsi="Arial" w:cs="Arial"/>
        </w:rPr>
        <w:t>used to determine the monthly expense</w:t>
      </w:r>
      <w:r w:rsidR="00A31817" w:rsidRPr="00912BC6">
        <w:rPr>
          <w:rFonts w:ascii="Arial" w:hAnsi="Arial" w:cs="Arial"/>
        </w:rPr>
        <w:t xml:space="preserve"> amount</w:t>
      </w:r>
      <w:r w:rsidR="00F1391E" w:rsidRPr="00912BC6">
        <w:rPr>
          <w:rFonts w:ascii="Arial" w:hAnsi="Arial" w:cs="Arial"/>
        </w:rPr>
        <w:t xml:space="preserve"> </w:t>
      </w:r>
      <w:r w:rsidR="00705B0F" w:rsidRPr="00912BC6">
        <w:rPr>
          <w:rFonts w:ascii="Arial" w:hAnsi="Arial" w:cs="Arial"/>
        </w:rPr>
        <w:t xml:space="preserve">recorded by </w:t>
      </w:r>
      <w:r w:rsidR="00F1391E" w:rsidRPr="00912BC6">
        <w:rPr>
          <w:rFonts w:ascii="Arial" w:hAnsi="Arial" w:cs="Arial"/>
        </w:rPr>
        <w:t>the Contract Accountant</w:t>
      </w:r>
      <w:r w:rsidR="00EB2226" w:rsidRPr="00912BC6">
        <w:rPr>
          <w:rFonts w:ascii="Arial" w:hAnsi="Arial" w:cs="Arial"/>
        </w:rPr>
        <w:t>.  Contract activity is trued-up when actual invoi</w:t>
      </w:r>
      <w:r w:rsidR="00EE4B1C" w:rsidRPr="00912BC6">
        <w:rPr>
          <w:rFonts w:ascii="Arial" w:hAnsi="Arial" w:cs="Arial"/>
        </w:rPr>
        <w:t xml:space="preserve">ces are received.  </w:t>
      </w:r>
    </w:p>
    <w:p w14:paraId="7C767FA9" w14:textId="77777777" w:rsidR="003C2458" w:rsidRPr="00912BC6" w:rsidRDefault="003C2458" w:rsidP="00B66422">
      <w:pPr>
        <w:pStyle w:val="ListParagraph"/>
        <w:spacing w:after="0"/>
        <w:ind w:left="1800" w:hanging="360"/>
        <w:jc w:val="both"/>
        <w:rPr>
          <w:rFonts w:ascii="Arial" w:hAnsi="Arial" w:cs="Arial"/>
        </w:rPr>
      </w:pPr>
    </w:p>
    <w:p w14:paraId="690C7BC4" w14:textId="77777777" w:rsidR="00F1391E" w:rsidRDefault="003C2458" w:rsidP="003C2458">
      <w:pPr>
        <w:pStyle w:val="ListParagraph"/>
        <w:spacing w:after="0" w:line="240" w:lineRule="auto"/>
        <w:ind w:left="1080"/>
        <w:jc w:val="both"/>
        <w:rPr>
          <w:rFonts w:ascii="Arial" w:hAnsi="Arial" w:cs="Arial"/>
        </w:rPr>
      </w:pPr>
      <w:r w:rsidRPr="003C2458">
        <w:rPr>
          <w:noProof/>
        </w:rPr>
        <w:drawing>
          <wp:inline distT="0" distB="0" distL="0" distR="0" wp14:anchorId="34096BF3" wp14:editId="687F2669">
            <wp:extent cx="5263764" cy="120003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2491" cy="1247616"/>
                    </a:xfrm>
                    <a:prstGeom prst="rect">
                      <a:avLst/>
                    </a:prstGeom>
                    <a:noFill/>
                    <a:ln>
                      <a:noFill/>
                    </a:ln>
                  </pic:spPr>
                </pic:pic>
              </a:graphicData>
            </a:graphic>
          </wp:inline>
        </w:drawing>
      </w:r>
    </w:p>
    <w:p w14:paraId="1EF4F455" w14:textId="77777777" w:rsidR="003C2458" w:rsidRDefault="003C2458" w:rsidP="00B66422">
      <w:pPr>
        <w:pStyle w:val="ListParagraph"/>
        <w:spacing w:after="0" w:line="240" w:lineRule="auto"/>
        <w:ind w:left="1440"/>
        <w:jc w:val="both"/>
        <w:rPr>
          <w:rFonts w:ascii="Arial" w:hAnsi="Arial" w:cs="Arial"/>
        </w:rPr>
      </w:pPr>
    </w:p>
    <w:p w14:paraId="364E2A76" w14:textId="77777777" w:rsidR="003C2458" w:rsidRDefault="003C2458" w:rsidP="00B66422">
      <w:pPr>
        <w:pStyle w:val="ListParagraph"/>
        <w:spacing w:after="0" w:line="240" w:lineRule="auto"/>
        <w:ind w:left="1440"/>
        <w:jc w:val="both"/>
        <w:rPr>
          <w:rFonts w:ascii="Arial" w:hAnsi="Arial" w:cs="Arial"/>
        </w:rPr>
      </w:pPr>
    </w:p>
    <w:p w14:paraId="02F74F3E" w14:textId="77777777" w:rsidR="00E47C5E" w:rsidRDefault="00E47C5E">
      <w:pPr>
        <w:rPr>
          <w:rFonts w:ascii="Arial" w:hAnsi="Arial" w:cs="Arial"/>
          <w:b/>
        </w:rPr>
      </w:pPr>
      <w:r>
        <w:rPr>
          <w:rFonts w:ascii="Arial" w:hAnsi="Arial" w:cs="Arial"/>
          <w:b/>
        </w:rPr>
        <w:br w:type="page"/>
      </w:r>
    </w:p>
    <w:p w14:paraId="6FBFB294" w14:textId="49EF78BA" w:rsidR="0078273B" w:rsidRDefault="00840967" w:rsidP="00B66422">
      <w:pPr>
        <w:pStyle w:val="ListParagraph"/>
        <w:ind w:left="1440" w:hanging="360"/>
        <w:contextualSpacing w:val="0"/>
        <w:jc w:val="both"/>
        <w:rPr>
          <w:rFonts w:ascii="Arial" w:hAnsi="Arial" w:cs="Arial"/>
        </w:rPr>
      </w:pPr>
      <w:r w:rsidRPr="00912BC6">
        <w:rPr>
          <w:rFonts w:ascii="Arial" w:hAnsi="Arial" w:cs="Arial"/>
          <w:b/>
        </w:rPr>
        <w:lastRenderedPageBreak/>
        <w:t xml:space="preserve">2. </w:t>
      </w:r>
      <w:r w:rsidR="000602B2">
        <w:rPr>
          <w:rFonts w:ascii="Arial" w:hAnsi="Arial" w:cs="Arial"/>
          <w:b/>
        </w:rPr>
        <w:tab/>
      </w:r>
      <w:r w:rsidR="00E86C9F" w:rsidRPr="00840967">
        <w:rPr>
          <w:rFonts w:ascii="Arial" w:hAnsi="Arial" w:cs="Arial"/>
          <w:b/>
        </w:rPr>
        <w:t>Billing</w:t>
      </w:r>
      <w:r w:rsidR="00E86C9F">
        <w:rPr>
          <w:rFonts w:ascii="Arial" w:hAnsi="Arial" w:cs="Arial"/>
          <w:b/>
        </w:rPr>
        <w:t xml:space="preserve"> </w:t>
      </w:r>
      <w:r w:rsidR="000C1383">
        <w:rPr>
          <w:rFonts w:ascii="Arial" w:hAnsi="Arial" w:cs="Arial"/>
          <w:b/>
        </w:rPr>
        <w:t>–</w:t>
      </w:r>
      <w:r w:rsidR="00EB2226" w:rsidRPr="00850339">
        <w:rPr>
          <w:rFonts w:ascii="Arial" w:hAnsi="Arial" w:cs="Arial"/>
          <w:b/>
        </w:rPr>
        <w:t xml:space="preserve"> </w:t>
      </w:r>
      <w:r w:rsidR="000C1383" w:rsidRPr="000C1383">
        <w:rPr>
          <w:rFonts w:ascii="Arial" w:hAnsi="Arial" w:cs="Arial"/>
        </w:rPr>
        <w:t xml:space="preserve">Billing </w:t>
      </w:r>
      <w:r w:rsidR="00A70C27" w:rsidRPr="00850339">
        <w:rPr>
          <w:rFonts w:ascii="Arial" w:hAnsi="Arial" w:cs="Arial"/>
        </w:rPr>
        <w:t xml:space="preserve">is </w:t>
      </w:r>
      <w:r w:rsidR="00FC7922">
        <w:rPr>
          <w:rFonts w:ascii="Arial" w:hAnsi="Arial" w:cs="Arial"/>
        </w:rPr>
        <w:t>processed</w:t>
      </w:r>
      <w:r w:rsidR="00A70C27" w:rsidRPr="00850339">
        <w:rPr>
          <w:rFonts w:ascii="Arial" w:hAnsi="Arial" w:cs="Arial"/>
        </w:rPr>
        <w:t xml:space="preserve"> </w:t>
      </w:r>
      <w:r w:rsidR="000C1383">
        <w:rPr>
          <w:rFonts w:ascii="Arial" w:hAnsi="Arial" w:cs="Arial"/>
        </w:rPr>
        <w:t>when</w:t>
      </w:r>
      <w:r w:rsidR="00A639FE">
        <w:rPr>
          <w:rFonts w:ascii="Arial" w:hAnsi="Arial" w:cs="Arial"/>
        </w:rPr>
        <w:t xml:space="preserve"> </w:t>
      </w:r>
      <w:r w:rsidR="00705B0F">
        <w:rPr>
          <w:rFonts w:ascii="Arial" w:hAnsi="Arial" w:cs="Arial"/>
        </w:rPr>
        <w:t>the</w:t>
      </w:r>
      <w:r w:rsidR="00A70C27" w:rsidRPr="00850339">
        <w:rPr>
          <w:rFonts w:ascii="Arial" w:hAnsi="Arial" w:cs="Arial"/>
        </w:rPr>
        <w:t xml:space="preserve"> </w:t>
      </w:r>
      <w:r w:rsidR="000F3A58">
        <w:rPr>
          <w:rFonts w:ascii="Arial" w:hAnsi="Arial" w:cs="Arial"/>
        </w:rPr>
        <w:t xml:space="preserve">signed Contract </w:t>
      </w:r>
      <w:r w:rsidR="003F6A3C">
        <w:rPr>
          <w:rFonts w:ascii="Arial" w:hAnsi="Arial" w:cs="Arial"/>
        </w:rPr>
        <w:t>Coversheet</w:t>
      </w:r>
      <w:r w:rsidR="006B0462">
        <w:rPr>
          <w:rFonts w:ascii="Arial" w:hAnsi="Arial" w:cs="Arial"/>
        </w:rPr>
        <w:t xml:space="preserve"> is</w:t>
      </w:r>
      <w:r w:rsidR="00A70C27" w:rsidRPr="00850339">
        <w:rPr>
          <w:rFonts w:ascii="Arial" w:hAnsi="Arial" w:cs="Arial"/>
        </w:rPr>
        <w:t xml:space="preserve"> submitte</w:t>
      </w:r>
      <w:r w:rsidR="00E45E1F">
        <w:rPr>
          <w:rFonts w:ascii="Arial" w:hAnsi="Arial" w:cs="Arial"/>
        </w:rPr>
        <w:t xml:space="preserve">d </w:t>
      </w:r>
      <w:r w:rsidR="00A70C27" w:rsidRPr="00850339">
        <w:rPr>
          <w:rFonts w:ascii="Arial" w:hAnsi="Arial" w:cs="Arial"/>
        </w:rPr>
        <w:t xml:space="preserve">to the Contract </w:t>
      </w:r>
      <w:r w:rsidR="00A70C27" w:rsidRPr="00A639FE">
        <w:rPr>
          <w:rFonts w:ascii="Arial" w:hAnsi="Arial" w:cs="Arial"/>
        </w:rPr>
        <w:t>Accountant</w:t>
      </w:r>
      <w:r w:rsidR="00E45E1F" w:rsidRPr="00A639FE">
        <w:rPr>
          <w:rFonts w:ascii="Arial" w:hAnsi="Arial" w:cs="Arial"/>
        </w:rPr>
        <w:t xml:space="preserve"> mailbox</w:t>
      </w:r>
      <w:r w:rsidR="00A70C27" w:rsidRPr="00A639FE">
        <w:rPr>
          <w:rFonts w:ascii="Arial" w:hAnsi="Arial" w:cs="Arial"/>
        </w:rPr>
        <w:t xml:space="preserve"> </w:t>
      </w:r>
      <w:r w:rsidR="004119A3" w:rsidRPr="00A639FE">
        <w:rPr>
          <w:rFonts w:ascii="Arial" w:hAnsi="Arial" w:cs="Arial"/>
        </w:rPr>
        <w:t>with</w:t>
      </w:r>
      <w:r w:rsidR="00A70C27" w:rsidRPr="00A639FE">
        <w:rPr>
          <w:rFonts w:ascii="Arial" w:hAnsi="Arial" w:cs="Arial"/>
        </w:rPr>
        <w:t xml:space="preserve">in the first three weeks of the month. </w:t>
      </w:r>
      <w:r w:rsidR="00A639FE">
        <w:rPr>
          <w:rFonts w:ascii="Arial" w:hAnsi="Arial" w:cs="Arial"/>
        </w:rPr>
        <w:t xml:space="preserve"> </w:t>
      </w:r>
      <w:r w:rsidR="00E67491">
        <w:rPr>
          <w:rFonts w:ascii="Arial" w:hAnsi="Arial" w:cs="Arial"/>
        </w:rPr>
        <w:t xml:space="preserve">The fourth week of the month is </w:t>
      </w:r>
      <w:r w:rsidR="000C1383">
        <w:rPr>
          <w:rFonts w:ascii="Arial" w:hAnsi="Arial" w:cs="Arial"/>
        </w:rPr>
        <w:t>us</w:t>
      </w:r>
      <w:r w:rsidR="00E67491">
        <w:rPr>
          <w:rFonts w:ascii="Arial" w:hAnsi="Arial" w:cs="Arial"/>
        </w:rPr>
        <w:t>ed for processing.</w:t>
      </w:r>
    </w:p>
    <w:p w14:paraId="2832BD12" w14:textId="6CBB0593" w:rsidR="006B2FB4" w:rsidRPr="00850339" w:rsidRDefault="00BA741A" w:rsidP="00BD2D24">
      <w:pPr>
        <w:pStyle w:val="ListParagraph"/>
        <w:numPr>
          <w:ilvl w:val="7"/>
          <w:numId w:val="6"/>
        </w:numPr>
        <w:ind w:left="1800"/>
        <w:contextualSpacing w:val="0"/>
        <w:jc w:val="both"/>
        <w:rPr>
          <w:rFonts w:ascii="Arial" w:hAnsi="Arial" w:cs="Arial"/>
        </w:rPr>
      </w:pPr>
      <w:r w:rsidRPr="00912BC6">
        <w:rPr>
          <w:rFonts w:ascii="Arial" w:hAnsi="Arial" w:cs="Arial"/>
          <w:b/>
        </w:rPr>
        <w:t>T</w:t>
      </w:r>
      <w:r w:rsidR="00A639FE" w:rsidRPr="00912BC6">
        <w:rPr>
          <w:rFonts w:ascii="Arial" w:hAnsi="Arial" w:cs="Arial"/>
          <w:b/>
        </w:rPr>
        <w:t>o</w:t>
      </w:r>
      <w:r w:rsidRPr="00912BC6">
        <w:rPr>
          <w:rFonts w:ascii="Arial" w:hAnsi="Arial" w:cs="Arial"/>
          <w:b/>
        </w:rPr>
        <w:t xml:space="preserve"> request </w:t>
      </w:r>
      <w:r w:rsidR="00BB024A">
        <w:rPr>
          <w:rFonts w:ascii="Arial" w:hAnsi="Arial" w:cs="Arial"/>
          <w:b/>
        </w:rPr>
        <w:t>billing</w:t>
      </w:r>
      <w:r w:rsidRPr="00912BC6">
        <w:rPr>
          <w:rFonts w:ascii="Arial" w:hAnsi="Arial" w:cs="Arial"/>
          <w:b/>
        </w:rPr>
        <w:t>,</w:t>
      </w:r>
      <w:r w:rsidRPr="00A639FE">
        <w:rPr>
          <w:rFonts w:ascii="Arial" w:hAnsi="Arial" w:cs="Arial"/>
        </w:rPr>
        <w:t xml:space="preserve"> the following information must be submitted</w:t>
      </w:r>
      <w:r w:rsidR="00E67491">
        <w:rPr>
          <w:rFonts w:ascii="Arial" w:hAnsi="Arial" w:cs="Arial"/>
        </w:rPr>
        <w:t xml:space="preserve">.  </w:t>
      </w:r>
    </w:p>
    <w:p w14:paraId="3D8C2532" w14:textId="77777777" w:rsidR="00E632A9" w:rsidRDefault="00786169" w:rsidP="00193026">
      <w:pPr>
        <w:pStyle w:val="ListParagraph"/>
        <w:numPr>
          <w:ilvl w:val="4"/>
          <w:numId w:val="3"/>
        </w:numPr>
        <w:ind w:left="2520"/>
        <w:jc w:val="both"/>
        <w:rPr>
          <w:rFonts w:ascii="Arial" w:hAnsi="Arial" w:cs="Arial"/>
        </w:rPr>
      </w:pPr>
      <w:r w:rsidRPr="00912BC6">
        <w:rPr>
          <w:rFonts w:ascii="Arial" w:hAnsi="Arial" w:cs="Arial"/>
          <w:b/>
        </w:rPr>
        <w:t>C</w:t>
      </w:r>
      <w:r w:rsidR="00FE7882" w:rsidRPr="00912BC6">
        <w:rPr>
          <w:rFonts w:ascii="Arial" w:hAnsi="Arial" w:cs="Arial"/>
          <w:b/>
        </w:rPr>
        <w:t>ontract billing template</w:t>
      </w:r>
      <w:r w:rsidR="00FE7882" w:rsidRPr="00850339">
        <w:rPr>
          <w:rFonts w:ascii="Arial" w:hAnsi="Arial" w:cs="Arial"/>
        </w:rPr>
        <w:t xml:space="preserve"> requesting an i</w:t>
      </w:r>
      <w:r w:rsidRPr="00850339">
        <w:rPr>
          <w:rFonts w:ascii="Arial" w:hAnsi="Arial" w:cs="Arial"/>
        </w:rPr>
        <w:t xml:space="preserve">nvoice </w:t>
      </w:r>
      <w:r w:rsidR="000862BD">
        <w:rPr>
          <w:rFonts w:ascii="Arial" w:hAnsi="Arial" w:cs="Arial"/>
        </w:rPr>
        <w:t xml:space="preserve">including the total amount </w:t>
      </w:r>
      <w:r w:rsidR="000862BD" w:rsidRPr="00FC1E34">
        <w:rPr>
          <w:rFonts w:ascii="Arial" w:hAnsi="Arial" w:cs="Arial"/>
        </w:rPr>
        <w:t xml:space="preserve">to </w:t>
      </w:r>
      <w:r w:rsidR="00560450" w:rsidRPr="00FC1E34">
        <w:rPr>
          <w:rFonts w:ascii="Arial" w:hAnsi="Arial" w:cs="Arial"/>
        </w:rPr>
        <w:t>bill</w:t>
      </w:r>
      <w:r w:rsidR="00ED2AB3" w:rsidRPr="00FC1E34">
        <w:rPr>
          <w:rFonts w:ascii="Arial" w:hAnsi="Arial" w:cs="Arial"/>
        </w:rPr>
        <w:t xml:space="preserve">, </w:t>
      </w:r>
      <w:r w:rsidR="000862BD" w:rsidRPr="00FC1E34">
        <w:rPr>
          <w:rFonts w:ascii="Arial" w:hAnsi="Arial" w:cs="Arial"/>
        </w:rPr>
        <w:t>the respective</w:t>
      </w:r>
      <w:r w:rsidR="000862BD">
        <w:rPr>
          <w:rFonts w:ascii="Arial" w:hAnsi="Arial" w:cs="Arial"/>
        </w:rPr>
        <w:t xml:space="preserve"> cost center(s) and account(s).</w:t>
      </w:r>
      <w:r w:rsidRPr="00850339">
        <w:rPr>
          <w:rFonts w:ascii="Arial" w:hAnsi="Arial" w:cs="Arial"/>
        </w:rPr>
        <w:t xml:space="preserve"> </w:t>
      </w:r>
    </w:p>
    <w:p w14:paraId="447BB7D8" w14:textId="7E992B59" w:rsidR="00EB2226" w:rsidRPr="00BF25E4" w:rsidRDefault="00EB2226" w:rsidP="00193026">
      <w:pPr>
        <w:spacing w:before="120" w:after="0" w:line="240" w:lineRule="auto"/>
        <w:ind w:left="2520" w:hanging="360"/>
        <w:jc w:val="both"/>
        <w:rPr>
          <w:rFonts w:ascii="Arial" w:hAnsi="Arial" w:cs="Arial"/>
          <w:sz w:val="4"/>
          <w:szCs w:val="4"/>
        </w:rPr>
      </w:pPr>
    </w:p>
    <w:p w14:paraId="5948BAA6" w14:textId="77777777" w:rsidR="00195D66" w:rsidRPr="00912BC6" w:rsidRDefault="00786169" w:rsidP="00193026">
      <w:pPr>
        <w:pStyle w:val="ListParagraph"/>
        <w:numPr>
          <w:ilvl w:val="2"/>
          <w:numId w:val="3"/>
        </w:numPr>
        <w:spacing w:after="120"/>
        <w:ind w:hanging="360"/>
        <w:contextualSpacing w:val="0"/>
        <w:jc w:val="both"/>
        <w:rPr>
          <w:rFonts w:ascii="Arial" w:hAnsi="Arial" w:cs="Arial"/>
        </w:rPr>
      </w:pPr>
      <w:r w:rsidRPr="00912BC6">
        <w:rPr>
          <w:rFonts w:ascii="Arial" w:hAnsi="Arial" w:cs="Arial"/>
          <w:b/>
        </w:rPr>
        <w:t>Supporting documentation</w:t>
      </w:r>
      <w:r w:rsidRPr="00912BC6">
        <w:rPr>
          <w:rFonts w:ascii="Arial" w:hAnsi="Arial" w:cs="Arial"/>
        </w:rPr>
        <w:t xml:space="preserve"> of </w:t>
      </w:r>
      <w:r w:rsidR="00D230D3">
        <w:rPr>
          <w:rFonts w:ascii="Arial" w:hAnsi="Arial" w:cs="Arial"/>
        </w:rPr>
        <w:t>contract</w:t>
      </w:r>
      <w:r w:rsidR="00D230D3" w:rsidRPr="00912BC6">
        <w:rPr>
          <w:rFonts w:ascii="Arial" w:hAnsi="Arial" w:cs="Arial"/>
        </w:rPr>
        <w:t xml:space="preserve"> </w:t>
      </w:r>
      <w:r w:rsidRPr="00912BC6">
        <w:rPr>
          <w:rFonts w:ascii="Arial" w:hAnsi="Arial" w:cs="Arial"/>
        </w:rPr>
        <w:t xml:space="preserve">fulfillment activity </w:t>
      </w:r>
      <w:r w:rsidR="00ED2AB3" w:rsidRPr="00912BC6">
        <w:rPr>
          <w:rFonts w:ascii="Arial" w:hAnsi="Arial" w:cs="Arial"/>
        </w:rPr>
        <w:t xml:space="preserve">in the form of costs incurred, efforts expended or the units delivered. </w:t>
      </w:r>
      <w:r w:rsidR="00195D66" w:rsidRPr="00912BC6">
        <w:rPr>
          <w:rFonts w:ascii="Arial" w:hAnsi="Arial" w:cs="Arial"/>
        </w:rPr>
        <w:t xml:space="preserve">Support of actual revenue earned must be received by the Contract Accountant by the second day of close, along with the Contracts Receivable Invoice Request in order to be recorded.  </w:t>
      </w:r>
      <w:r w:rsidR="00AD251B" w:rsidRPr="00FC1E34">
        <w:rPr>
          <w:rFonts w:ascii="Arial" w:hAnsi="Arial" w:cs="Arial"/>
          <w:i/>
          <w:u w:val="single"/>
        </w:rPr>
        <w:t>All other information is due within the first three weeks of the month</w:t>
      </w:r>
      <w:r w:rsidR="00AD251B">
        <w:rPr>
          <w:rFonts w:ascii="Arial" w:hAnsi="Arial" w:cs="Arial"/>
        </w:rPr>
        <w:t xml:space="preserve">.  </w:t>
      </w:r>
      <w:r w:rsidR="00195D66" w:rsidRPr="00912BC6">
        <w:rPr>
          <w:rFonts w:ascii="Arial" w:hAnsi="Arial" w:cs="Arial"/>
        </w:rPr>
        <w:t>Invoices are prepared when the Contract Accountant has received all required information. If any information is missing, invoice preparation as well as entries to record revenue earned for pending contracts is delayed</w:t>
      </w:r>
      <w:r w:rsidR="00F567B3">
        <w:rPr>
          <w:rFonts w:ascii="Arial" w:hAnsi="Arial" w:cs="Arial"/>
        </w:rPr>
        <w:t xml:space="preserve"> or may need to be accrued based on </w:t>
      </w:r>
      <w:r w:rsidR="00D230D3">
        <w:rPr>
          <w:rFonts w:ascii="Arial" w:hAnsi="Arial" w:cs="Arial"/>
        </w:rPr>
        <w:t xml:space="preserve">feedback from </w:t>
      </w:r>
      <w:r w:rsidR="00F567B3">
        <w:rPr>
          <w:rFonts w:ascii="Arial" w:hAnsi="Arial" w:cs="Arial"/>
        </w:rPr>
        <w:t>the Operational Finance Representative</w:t>
      </w:r>
      <w:r w:rsidR="00195D66" w:rsidRPr="00912BC6">
        <w:rPr>
          <w:rFonts w:ascii="Arial" w:hAnsi="Arial" w:cs="Arial"/>
        </w:rPr>
        <w:t xml:space="preserve">.  </w:t>
      </w:r>
    </w:p>
    <w:p w14:paraId="1D33731D" w14:textId="77777777" w:rsidR="00A1332C" w:rsidRDefault="00903675" w:rsidP="00193026">
      <w:pPr>
        <w:pStyle w:val="ListParagraph"/>
        <w:numPr>
          <w:ilvl w:val="2"/>
          <w:numId w:val="3"/>
        </w:numPr>
        <w:ind w:hanging="360"/>
        <w:jc w:val="both"/>
        <w:rPr>
          <w:rFonts w:ascii="Arial" w:hAnsi="Arial" w:cs="Arial"/>
        </w:rPr>
      </w:pPr>
      <w:r w:rsidRPr="00912BC6">
        <w:rPr>
          <w:rFonts w:ascii="Arial" w:hAnsi="Arial" w:cs="Arial"/>
        </w:rPr>
        <w:t xml:space="preserve">Any </w:t>
      </w:r>
      <w:r w:rsidR="008A5413">
        <w:rPr>
          <w:rFonts w:ascii="Arial" w:hAnsi="Arial" w:cs="Arial"/>
          <w:b/>
        </w:rPr>
        <w:t>documentation</w:t>
      </w:r>
      <w:r w:rsidRPr="00912BC6">
        <w:rPr>
          <w:rFonts w:ascii="Arial" w:hAnsi="Arial" w:cs="Arial"/>
        </w:rPr>
        <w:t xml:space="preserve"> to </w:t>
      </w:r>
      <w:r w:rsidR="006D49D4" w:rsidRPr="00912BC6">
        <w:rPr>
          <w:rFonts w:ascii="Arial" w:hAnsi="Arial" w:cs="Arial"/>
        </w:rPr>
        <w:t xml:space="preserve">accompany the </w:t>
      </w:r>
      <w:r w:rsidRPr="00912BC6">
        <w:rPr>
          <w:rFonts w:ascii="Arial" w:hAnsi="Arial" w:cs="Arial"/>
        </w:rPr>
        <w:t>invoice when sent out.</w:t>
      </w:r>
      <w:r w:rsidR="00A1332C" w:rsidRPr="00A1332C">
        <w:rPr>
          <w:rFonts w:ascii="Arial" w:hAnsi="Arial" w:cs="Arial"/>
        </w:rPr>
        <w:t xml:space="preserve"> </w:t>
      </w:r>
    </w:p>
    <w:p w14:paraId="29A27F8B" w14:textId="77777777" w:rsidR="00A1332C" w:rsidRDefault="00A1332C" w:rsidP="00FE782D">
      <w:pPr>
        <w:pStyle w:val="ListParagraph"/>
        <w:ind w:left="2520"/>
        <w:jc w:val="both"/>
        <w:rPr>
          <w:rFonts w:ascii="Arial" w:hAnsi="Arial" w:cs="Arial"/>
        </w:rPr>
      </w:pPr>
    </w:p>
    <w:p w14:paraId="562D62B2" w14:textId="52C92E37" w:rsidR="00903675" w:rsidRPr="00912BC6" w:rsidRDefault="00A1332C" w:rsidP="00FE782D">
      <w:pPr>
        <w:pStyle w:val="ListParagraph"/>
        <w:ind w:left="2520"/>
        <w:jc w:val="both"/>
        <w:rPr>
          <w:rFonts w:ascii="Arial" w:hAnsi="Arial" w:cs="Arial"/>
        </w:rPr>
      </w:pPr>
      <w:r>
        <w:rPr>
          <w:rFonts w:ascii="Arial" w:hAnsi="Arial" w:cs="Arial"/>
        </w:rPr>
        <w:t xml:space="preserve">The Contract Accountant will contact the Responsible Party to let them know if additional information is needed for processing.  </w:t>
      </w:r>
    </w:p>
    <w:p w14:paraId="26303230" w14:textId="77777777" w:rsidR="00EB2226" w:rsidRPr="00912BC6" w:rsidRDefault="0078273B" w:rsidP="00193026">
      <w:pPr>
        <w:ind w:left="1800" w:hanging="360"/>
        <w:jc w:val="both"/>
        <w:rPr>
          <w:rFonts w:ascii="Arial" w:hAnsi="Arial" w:cs="Arial"/>
        </w:rPr>
      </w:pPr>
      <w:r>
        <w:rPr>
          <w:rFonts w:ascii="Arial" w:hAnsi="Arial" w:cs="Arial"/>
          <w:b/>
        </w:rPr>
        <w:t>b.</w:t>
      </w:r>
      <w:r w:rsidR="00A639FE" w:rsidRPr="00912BC6">
        <w:rPr>
          <w:rFonts w:ascii="Arial" w:hAnsi="Arial" w:cs="Arial"/>
          <w:b/>
        </w:rPr>
        <w:t xml:space="preserve"> </w:t>
      </w:r>
      <w:r w:rsidR="00D230D3">
        <w:rPr>
          <w:rFonts w:ascii="Arial" w:hAnsi="Arial" w:cs="Arial"/>
          <w:b/>
        </w:rPr>
        <w:tab/>
      </w:r>
      <w:r w:rsidR="00442EB1" w:rsidRPr="00912BC6">
        <w:rPr>
          <w:rFonts w:ascii="Arial" w:hAnsi="Arial" w:cs="Arial"/>
          <w:b/>
        </w:rPr>
        <w:t xml:space="preserve">Pending contracts </w:t>
      </w:r>
      <w:r w:rsidR="00442EB1" w:rsidRPr="00912BC6">
        <w:rPr>
          <w:rFonts w:ascii="Arial" w:hAnsi="Arial" w:cs="Arial"/>
        </w:rPr>
        <w:t xml:space="preserve">with earned revenue </w:t>
      </w:r>
      <w:r w:rsidR="008A5413">
        <w:rPr>
          <w:rFonts w:ascii="Arial" w:hAnsi="Arial" w:cs="Arial"/>
        </w:rPr>
        <w:t>will have the revenue</w:t>
      </w:r>
      <w:r w:rsidR="008A5413" w:rsidRPr="00912BC6">
        <w:rPr>
          <w:rFonts w:ascii="Arial" w:hAnsi="Arial" w:cs="Arial"/>
        </w:rPr>
        <w:t xml:space="preserve"> </w:t>
      </w:r>
      <w:r w:rsidR="00442EB1" w:rsidRPr="00912BC6">
        <w:rPr>
          <w:rFonts w:ascii="Arial" w:hAnsi="Arial" w:cs="Arial"/>
        </w:rPr>
        <w:t>recorded</w:t>
      </w:r>
      <w:r w:rsidR="004E3EAC">
        <w:rPr>
          <w:rFonts w:ascii="Arial" w:hAnsi="Arial" w:cs="Arial"/>
        </w:rPr>
        <w:t xml:space="preserve"> once the </w:t>
      </w:r>
      <w:r w:rsidR="000F3A58">
        <w:rPr>
          <w:rFonts w:ascii="Arial" w:hAnsi="Arial" w:cs="Arial"/>
        </w:rPr>
        <w:t xml:space="preserve">signed </w:t>
      </w:r>
      <w:r w:rsidR="00413F25">
        <w:rPr>
          <w:rFonts w:ascii="Arial" w:hAnsi="Arial" w:cs="Arial"/>
        </w:rPr>
        <w:t>c</w:t>
      </w:r>
      <w:r w:rsidR="000F3A58">
        <w:rPr>
          <w:rFonts w:ascii="Arial" w:hAnsi="Arial" w:cs="Arial"/>
        </w:rPr>
        <w:t xml:space="preserve">ontract </w:t>
      </w:r>
      <w:r w:rsidR="00413F25">
        <w:rPr>
          <w:rFonts w:ascii="Arial" w:hAnsi="Arial" w:cs="Arial"/>
        </w:rPr>
        <w:t>c</w:t>
      </w:r>
      <w:r w:rsidR="003F6A3C">
        <w:rPr>
          <w:rFonts w:ascii="Arial" w:hAnsi="Arial" w:cs="Arial"/>
        </w:rPr>
        <w:t>oversheet</w:t>
      </w:r>
      <w:r w:rsidR="004E3EAC">
        <w:rPr>
          <w:rFonts w:ascii="Arial" w:hAnsi="Arial" w:cs="Arial"/>
        </w:rPr>
        <w:t xml:space="preserve"> </w:t>
      </w:r>
      <w:r w:rsidR="009317AC">
        <w:rPr>
          <w:rFonts w:ascii="Arial" w:hAnsi="Arial" w:cs="Arial"/>
        </w:rPr>
        <w:t>is received by the Contract Accountant.</w:t>
      </w:r>
    </w:p>
    <w:p w14:paraId="7CBCDF16" w14:textId="77777777" w:rsidR="00C05A32" w:rsidRDefault="006B0462" w:rsidP="00C05A32">
      <w:pPr>
        <w:pStyle w:val="ListParagraph"/>
        <w:ind w:left="1800" w:hanging="360"/>
        <w:contextualSpacing w:val="0"/>
        <w:jc w:val="both"/>
        <w:rPr>
          <w:rFonts w:ascii="Arial" w:hAnsi="Arial" w:cs="Arial"/>
        </w:rPr>
      </w:pPr>
      <w:r w:rsidRPr="00912BC6">
        <w:rPr>
          <w:rFonts w:ascii="Arial" w:hAnsi="Arial" w:cs="Arial"/>
          <w:b/>
        </w:rPr>
        <w:t>c</w:t>
      </w:r>
      <w:r w:rsidRPr="00BD701A">
        <w:rPr>
          <w:rFonts w:ascii="Arial" w:hAnsi="Arial" w:cs="Arial"/>
        </w:rPr>
        <w:t xml:space="preserve">. </w:t>
      </w:r>
      <w:r>
        <w:rPr>
          <w:rFonts w:ascii="Arial" w:hAnsi="Arial" w:cs="Arial"/>
        </w:rPr>
        <w:tab/>
      </w:r>
      <w:r w:rsidRPr="006B0462">
        <w:rPr>
          <w:rFonts w:ascii="Arial" w:hAnsi="Arial" w:cs="Arial"/>
          <w:b/>
        </w:rPr>
        <w:t>Billing</w:t>
      </w:r>
      <w:r w:rsidR="00BA741A" w:rsidRPr="006B0462">
        <w:rPr>
          <w:rFonts w:ascii="Arial" w:hAnsi="Arial" w:cs="Arial"/>
          <w:b/>
        </w:rPr>
        <w:t xml:space="preserve"> </w:t>
      </w:r>
      <w:r w:rsidR="00BA741A" w:rsidRPr="00912BC6">
        <w:rPr>
          <w:rFonts w:ascii="Arial" w:hAnsi="Arial" w:cs="Arial"/>
          <w:b/>
        </w:rPr>
        <w:t xml:space="preserve">Processing </w:t>
      </w:r>
      <w:r w:rsidR="0019782B" w:rsidRPr="0019782B">
        <w:rPr>
          <w:rFonts w:ascii="Arial" w:hAnsi="Arial" w:cs="Arial"/>
          <w:b/>
        </w:rPr>
        <w:t>Ti</w:t>
      </w:r>
      <w:r w:rsidR="00BA741A" w:rsidRPr="00912BC6">
        <w:rPr>
          <w:rFonts w:ascii="Arial" w:hAnsi="Arial" w:cs="Arial"/>
          <w:b/>
        </w:rPr>
        <w:t>me</w:t>
      </w:r>
      <w:r w:rsidR="007A4DF1" w:rsidRPr="00912BC6">
        <w:rPr>
          <w:rFonts w:ascii="Arial" w:hAnsi="Arial" w:cs="Arial"/>
        </w:rPr>
        <w:t xml:space="preserve"> - </w:t>
      </w:r>
      <w:r w:rsidR="00EB4C64" w:rsidRPr="00912BC6">
        <w:rPr>
          <w:rFonts w:ascii="Arial" w:hAnsi="Arial" w:cs="Arial"/>
        </w:rPr>
        <w:t>All c</w:t>
      </w:r>
      <w:r w:rsidR="007A4DF1" w:rsidRPr="00912BC6">
        <w:rPr>
          <w:rFonts w:ascii="Arial" w:hAnsi="Arial" w:cs="Arial"/>
        </w:rPr>
        <w:t>ontract</w:t>
      </w:r>
      <w:r w:rsidR="00EB4C64" w:rsidRPr="00912BC6">
        <w:rPr>
          <w:rFonts w:ascii="Arial" w:hAnsi="Arial" w:cs="Arial"/>
        </w:rPr>
        <w:t xml:space="preserve"> processing occurs within the monthly and yearly </w:t>
      </w:r>
      <w:r w:rsidR="00D02D0D" w:rsidRPr="00912BC6">
        <w:rPr>
          <w:rFonts w:ascii="Arial" w:hAnsi="Arial" w:cs="Arial"/>
        </w:rPr>
        <w:t xml:space="preserve">accounting </w:t>
      </w:r>
      <w:r w:rsidR="00EB4C64" w:rsidRPr="00912BC6">
        <w:rPr>
          <w:rFonts w:ascii="Arial" w:hAnsi="Arial" w:cs="Arial"/>
        </w:rPr>
        <w:t>schedule</w:t>
      </w:r>
      <w:r w:rsidR="00466A0D">
        <w:rPr>
          <w:rFonts w:ascii="Arial" w:hAnsi="Arial" w:cs="Arial"/>
        </w:rPr>
        <w:t>s</w:t>
      </w:r>
      <w:r w:rsidR="00EB4C64" w:rsidRPr="00912BC6">
        <w:rPr>
          <w:rFonts w:ascii="Arial" w:hAnsi="Arial" w:cs="Arial"/>
        </w:rPr>
        <w:t xml:space="preserve">.  It is important to be aware of these </w:t>
      </w:r>
      <w:r w:rsidR="0031352E">
        <w:rPr>
          <w:rFonts w:ascii="Arial" w:hAnsi="Arial" w:cs="Arial"/>
        </w:rPr>
        <w:t xml:space="preserve">deadlines </w:t>
      </w:r>
      <w:r w:rsidR="00EB4C64" w:rsidRPr="00912BC6">
        <w:rPr>
          <w:rFonts w:ascii="Arial" w:hAnsi="Arial" w:cs="Arial"/>
        </w:rPr>
        <w:t>each month</w:t>
      </w:r>
      <w:r w:rsidR="00413F25">
        <w:rPr>
          <w:rFonts w:ascii="Arial" w:hAnsi="Arial" w:cs="Arial"/>
        </w:rPr>
        <w:t>,</w:t>
      </w:r>
      <w:r w:rsidR="008A5413">
        <w:rPr>
          <w:rFonts w:ascii="Arial" w:hAnsi="Arial" w:cs="Arial"/>
        </w:rPr>
        <w:t xml:space="preserve"> which are listed on the month end close schedule</w:t>
      </w:r>
      <w:r w:rsidR="00EB4C64" w:rsidRPr="00912BC6">
        <w:rPr>
          <w:rFonts w:ascii="Arial" w:hAnsi="Arial" w:cs="Arial"/>
        </w:rPr>
        <w:t>.</w:t>
      </w:r>
    </w:p>
    <w:p w14:paraId="47C5ED5B" w14:textId="5D97A227" w:rsidR="00EB4C64" w:rsidRPr="00922E23" w:rsidRDefault="002648F4" w:rsidP="00C05A32">
      <w:pPr>
        <w:pStyle w:val="ListParagraph"/>
        <w:ind w:left="1080" w:hanging="360"/>
        <w:contextualSpacing w:val="0"/>
        <w:jc w:val="both"/>
        <w:rPr>
          <w:rFonts w:ascii="Arial" w:hAnsi="Arial" w:cs="Arial"/>
        </w:rPr>
      </w:pPr>
      <w:r>
        <w:rPr>
          <w:rFonts w:ascii="Arial" w:hAnsi="Arial" w:cs="Arial"/>
          <w:b/>
        </w:rPr>
        <w:lastRenderedPageBreak/>
        <w:t>H</w:t>
      </w:r>
      <w:r w:rsidR="00BD701A" w:rsidRPr="00912BC6">
        <w:rPr>
          <w:rFonts w:ascii="Arial" w:hAnsi="Arial" w:cs="Arial"/>
          <w:b/>
        </w:rPr>
        <w:t>.</w:t>
      </w:r>
      <w:r w:rsidR="00BD701A">
        <w:rPr>
          <w:rFonts w:ascii="Arial" w:hAnsi="Arial" w:cs="Arial"/>
        </w:rPr>
        <w:t xml:space="preserve"> </w:t>
      </w:r>
      <w:r w:rsidR="00D230D3">
        <w:rPr>
          <w:rFonts w:ascii="Arial" w:hAnsi="Arial" w:cs="Arial"/>
        </w:rPr>
        <w:tab/>
      </w:r>
      <w:r w:rsidR="00274993">
        <w:rPr>
          <w:rFonts w:ascii="Arial" w:hAnsi="Arial" w:cs="Arial"/>
          <w:b/>
        </w:rPr>
        <w:t>ACCOUNTING PROCESS</w:t>
      </w:r>
      <w:r w:rsidR="003C5F07">
        <w:rPr>
          <w:rFonts w:ascii="Arial" w:hAnsi="Arial" w:cs="Arial"/>
          <w:b/>
        </w:rPr>
        <w:t xml:space="preserve"> </w:t>
      </w:r>
      <w:r w:rsidR="006B0462">
        <w:rPr>
          <w:rFonts w:ascii="Arial" w:hAnsi="Arial" w:cs="Arial"/>
          <w:b/>
        </w:rPr>
        <w:t xml:space="preserve">- </w:t>
      </w:r>
      <w:r w:rsidR="00EB4C64" w:rsidRPr="00922E23">
        <w:rPr>
          <w:rFonts w:ascii="Arial" w:hAnsi="Arial" w:cs="Arial"/>
        </w:rPr>
        <w:t xml:space="preserve">The first four days of each month are </w:t>
      </w:r>
      <w:r w:rsidR="007A4DF1" w:rsidRPr="00922E23">
        <w:rPr>
          <w:rFonts w:ascii="Arial" w:hAnsi="Arial" w:cs="Arial"/>
        </w:rPr>
        <w:t xml:space="preserve">focused </w:t>
      </w:r>
      <w:r w:rsidR="00EB4C64" w:rsidRPr="00922E23">
        <w:rPr>
          <w:rFonts w:ascii="Arial" w:hAnsi="Arial" w:cs="Arial"/>
        </w:rPr>
        <w:t>solely on closing the prior month’s books.</w:t>
      </w:r>
      <w:r w:rsidR="007A4DF1" w:rsidRPr="00922E23">
        <w:rPr>
          <w:rFonts w:ascii="Arial" w:hAnsi="Arial" w:cs="Arial"/>
        </w:rPr>
        <w:t xml:space="preserve">  As a result:</w:t>
      </w:r>
    </w:p>
    <w:p w14:paraId="2F994A19" w14:textId="77777777" w:rsidR="00EB4C64" w:rsidRPr="00922E23" w:rsidRDefault="00EB4C64" w:rsidP="008A5BB8">
      <w:pPr>
        <w:pStyle w:val="ListParagraph"/>
        <w:numPr>
          <w:ilvl w:val="4"/>
          <w:numId w:val="5"/>
        </w:numPr>
        <w:spacing w:after="120"/>
        <w:ind w:left="1800"/>
        <w:contextualSpacing w:val="0"/>
        <w:jc w:val="both"/>
        <w:rPr>
          <w:rFonts w:ascii="Arial" w:hAnsi="Arial" w:cs="Arial"/>
        </w:rPr>
      </w:pPr>
      <w:r w:rsidRPr="00922E23">
        <w:rPr>
          <w:rFonts w:ascii="Arial" w:hAnsi="Arial" w:cs="Arial"/>
        </w:rPr>
        <w:t>Adjustments deemed necessary (those impacting the bottom line) c</w:t>
      </w:r>
      <w:r w:rsidR="00D700A2" w:rsidRPr="00922E23">
        <w:rPr>
          <w:rFonts w:ascii="Arial" w:hAnsi="Arial" w:cs="Arial"/>
        </w:rPr>
        <w:t>an be made within the first four</w:t>
      </w:r>
      <w:r w:rsidRPr="00922E23">
        <w:rPr>
          <w:rFonts w:ascii="Arial" w:hAnsi="Arial" w:cs="Arial"/>
        </w:rPr>
        <w:t xml:space="preserve"> business days of each month.</w:t>
      </w:r>
    </w:p>
    <w:p w14:paraId="26BC765A" w14:textId="50CFA6C0" w:rsidR="00EB4C64" w:rsidRPr="00922E23" w:rsidRDefault="00EB4C64" w:rsidP="008A5BB8">
      <w:pPr>
        <w:pStyle w:val="ListParagraph"/>
        <w:numPr>
          <w:ilvl w:val="4"/>
          <w:numId w:val="5"/>
        </w:numPr>
        <w:spacing w:after="120"/>
        <w:ind w:left="1800"/>
        <w:contextualSpacing w:val="0"/>
        <w:jc w:val="both"/>
        <w:rPr>
          <w:rFonts w:ascii="Arial" w:hAnsi="Arial" w:cs="Arial"/>
        </w:rPr>
      </w:pPr>
      <w:r w:rsidRPr="00922E23">
        <w:rPr>
          <w:rFonts w:ascii="Arial" w:hAnsi="Arial" w:cs="Arial"/>
        </w:rPr>
        <w:t xml:space="preserve">Reclassification entries from one cost center to another </w:t>
      </w:r>
      <w:r w:rsidR="008641ED">
        <w:rPr>
          <w:rFonts w:ascii="Arial" w:hAnsi="Arial" w:cs="Arial"/>
        </w:rPr>
        <w:t xml:space="preserve">are </w:t>
      </w:r>
      <w:r w:rsidRPr="00922E23">
        <w:rPr>
          <w:rFonts w:ascii="Arial" w:hAnsi="Arial" w:cs="Arial"/>
        </w:rPr>
        <w:t xml:space="preserve">made </w:t>
      </w:r>
      <w:r w:rsidR="0031352E">
        <w:rPr>
          <w:rFonts w:ascii="Arial" w:hAnsi="Arial" w:cs="Arial"/>
        </w:rPr>
        <w:t>according to the month end close schedule</w:t>
      </w:r>
      <w:r w:rsidRPr="00922E23">
        <w:rPr>
          <w:rFonts w:ascii="Arial" w:hAnsi="Arial" w:cs="Arial"/>
        </w:rPr>
        <w:t>.</w:t>
      </w:r>
    </w:p>
    <w:p w14:paraId="2715294C" w14:textId="77777777" w:rsidR="00EB4C64" w:rsidRPr="00922E23" w:rsidRDefault="00EB4C64" w:rsidP="008A5BB8">
      <w:pPr>
        <w:pStyle w:val="ListParagraph"/>
        <w:numPr>
          <w:ilvl w:val="4"/>
          <w:numId w:val="5"/>
        </w:numPr>
        <w:spacing w:after="120"/>
        <w:ind w:left="1800"/>
        <w:contextualSpacing w:val="0"/>
        <w:jc w:val="both"/>
        <w:rPr>
          <w:rFonts w:ascii="Arial" w:hAnsi="Arial" w:cs="Arial"/>
        </w:rPr>
      </w:pPr>
      <w:r w:rsidRPr="00922E23">
        <w:rPr>
          <w:rFonts w:ascii="Arial" w:hAnsi="Arial" w:cs="Arial"/>
        </w:rPr>
        <w:t>All information needed for processing accounts payable and accounts receivable contracts must be received</w:t>
      </w:r>
      <w:r w:rsidR="00CF3B5D">
        <w:rPr>
          <w:rFonts w:ascii="Arial" w:hAnsi="Arial" w:cs="Arial"/>
        </w:rPr>
        <w:t xml:space="preserve"> and processed with</w:t>
      </w:r>
      <w:r w:rsidRPr="00922E23">
        <w:rPr>
          <w:rFonts w:ascii="Arial" w:hAnsi="Arial" w:cs="Arial"/>
        </w:rPr>
        <w:t xml:space="preserve">in the first three weeks of the month.  The last week of the month is set aside for the Contract Accountant to perform analysis and complete all necessary entries.  This timeframe also gives the reviewers of this information time to make corrections </w:t>
      </w:r>
      <w:r w:rsidR="00CF3B5D">
        <w:rPr>
          <w:rFonts w:ascii="Arial" w:hAnsi="Arial" w:cs="Arial"/>
        </w:rPr>
        <w:t>as</w:t>
      </w:r>
      <w:r w:rsidR="00CF3B5D" w:rsidRPr="00922E23">
        <w:rPr>
          <w:rFonts w:ascii="Arial" w:hAnsi="Arial" w:cs="Arial"/>
        </w:rPr>
        <w:t xml:space="preserve"> </w:t>
      </w:r>
      <w:r w:rsidRPr="00922E23">
        <w:rPr>
          <w:rFonts w:ascii="Arial" w:hAnsi="Arial" w:cs="Arial"/>
        </w:rPr>
        <w:t xml:space="preserve">needed.  </w:t>
      </w:r>
    </w:p>
    <w:p w14:paraId="6F38E5D7" w14:textId="77777777" w:rsidR="00EB4C64" w:rsidRPr="00922E23" w:rsidRDefault="00EB4C64" w:rsidP="000602B2">
      <w:pPr>
        <w:pStyle w:val="ListParagraph"/>
        <w:spacing w:after="0" w:line="240" w:lineRule="auto"/>
        <w:ind w:left="2520"/>
        <w:jc w:val="both"/>
        <w:rPr>
          <w:rFonts w:ascii="Arial" w:hAnsi="Arial" w:cs="Arial"/>
        </w:rPr>
      </w:pPr>
    </w:p>
    <w:p w14:paraId="10208D53" w14:textId="77777777" w:rsidR="00AE1534" w:rsidRDefault="00AE1534">
      <w:pPr>
        <w:rPr>
          <w:rFonts w:ascii="Arial" w:hAnsi="Arial" w:cs="Arial"/>
          <w:b/>
        </w:rPr>
      </w:pPr>
      <w:r>
        <w:rPr>
          <w:rFonts w:ascii="Arial" w:hAnsi="Arial" w:cs="Arial"/>
          <w:b/>
        </w:rPr>
        <w:br w:type="page"/>
      </w:r>
    </w:p>
    <w:p w14:paraId="74D64BEF" w14:textId="3BBB00F5" w:rsidR="007A4DF1" w:rsidRPr="00CD1285" w:rsidRDefault="002648F4" w:rsidP="00D230D3">
      <w:pPr>
        <w:spacing w:after="0" w:line="240" w:lineRule="auto"/>
        <w:ind w:left="1080" w:hanging="360"/>
        <w:jc w:val="both"/>
        <w:rPr>
          <w:rFonts w:ascii="Arial" w:hAnsi="Arial" w:cs="Arial"/>
        </w:rPr>
      </w:pPr>
      <w:r>
        <w:rPr>
          <w:rFonts w:ascii="Arial" w:hAnsi="Arial" w:cs="Arial"/>
          <w:b/>
        </w:rPr>
        <w:t>I</w:t>
      </w:r>
      <w:r w:rsidR="003C5F07">
        <w:rPr>
          <w:rFonts w:ascii="Arial" w:hAnsi="Arial" w:cs="Arial"/>
          <w:b/>
        </w:rPr>
        <w:t xml:space="preserve">. </w:t>
      </w:r>
      <w:r w:rsidR="00165830">
        <w:rPr>
          <w:rFonts w:ascii="Arial" w:hAnsi="Arial" w:cs="Arial"/>
          <w:b/>
        </w:rPr>
        <w:tab/>
      </w:r>
      <w:r w:rsidR="00FE46E4">
        <w:rPr>
          <w:rFonts w:ascii="Arial" w:hAnsi="Arial" w:cs="Arial"/>
          <w:b/>
        </w:rPr>
        <w:t>T</w:t>
      </w:r>
      <w:r w:rsidR="00274993">
        <w:rPr>
          <w:rFonts w:ascii="Arial" w:hAnsi="Arial" w:cs="Arial"/>
          <w:b/>
        </w:rPr>
        <w:t xml:space="preserve">IMELIENESS </w:t>
      </w:r>
      <w:r w:rsidR="00CF3B5D" w:rsidRPr="00912BC6">
        <w:rPr>
          <w:rFonts w:ascii="Arial" w:hAnsi="Arial" w:cs="Arial"/>
        </w:rPr>
        <w:t>–</w:t>
      </w:r>
      <w:r w:rsidR="00922E23" w:rsidRPr="00912BC6">
        <w:rPr>
          <w:rFonts w:ascii="Arial" w:hAnsi="Arial" w:cs="Arial"/>
        </w:rPr>
        <w:t xml:space="preserve"> </w:t>
      </w:r>
      <w:r w:rsidR="008A5413">
        <w:rPr>
          <w:rFonts w:ascii="Arial" w:hAnsi="Arial" w:cs="Arial"/>
        </w:rPr>
        <w:t xml:space="preserve">It is very important that processing </w:t>
      </w:r>
      <w:r w:rsidR="00CF3B5D" w:rsidRPr="00912BC6">
        <w:rPr>
          <w:rFonts w:ascii="Arial" w:hAnsi="Arial" w:cs="Arial"/>
        </w:rPr>
        <w:t xml:space="preserve">occur timely in fairness to all parties involved.  </w:t>
      </w:r>
      <w:r w:rsidR="00922E23" w:rsidRPr="00912BC6">
        <w:rPr>
          <w:rFonts w:ascii="Arial" w:hAnsi="Arial" w:cs="Arial"/>
        </w:rPr>
        <w:t xml:space="preserve">This </w:t>
      </w:r>
      <w:r w:rsidR="00D96A27">
        <w:rPr>
          <w:rFonts w:ascii="Arial" w:hAnsi="Arial" w:cs="Arial"/>
        </w:rPr>
        <w:t xml:space="preserve">also </w:t>
      </w:r>
      <w:r w:rsidR="00922E23" w:rsidRPr="00912BC6">
        <w:rPr>
          <w:rFonts w:ascii="Arial" w:hAnsi="Arial" w:cs="Arial"/>
        </w:rPr>
        <w:t>applies to c</w:t>
      </w:r>
      <w:r w:rsidR="00AA46AC" w:rsidRPr="00912BC6">
        <w:rPr>
          <w:rFonts w:ascii="Arial" w:hAnsi="Arial" w:cs="Arial"/>
        </w:rPr>
        <w:t xml:space="preserve">ontracts </w:t>
      </w:r>
      <w:r w:rsidR="00922E23" w:rsidRPr="00912BC6">
        <w:rPr>
          <w:rFonts w:ascii="Arial" w:hAnsi="Arial" w:cs="Arial"/>
        </w:rPr>
        <w:t xml:space="preserve">that do not contain language specific to when the contract activity is </w:t>
      </w:r>
      <w:r w:rsidR="00922E23" w:rsidRPr="009C076D">
        <w:rPr>
          <w:rFonts w:ascii="Arial" w:hAnsi="Arial" w:cs="Arial"/>
        </w:rPr>
        <w:t>to be invoiced (Contracts Receivable) or paid (</w:t>
      </w:r>
      <w:r w:rsidR="00346C22" w:rsidRPr="009C076D">
        <w:rPr>
          <w:rFonts w:ascii="Arial" w:hAnsi="Arial" w:cs="Arial"/>
        </w:rPr>
        <w:t>Contracts Payable</w:t>
      </w:r>
      <w:r w:rsidR="00922E23" w:rsidRPr="009C076D">
        <w:rPr>
          <w:rFonts w:ascii="Arial" w:hAnsi="Arial" w:cs="Arial"/>
        </w:rPr>
        <w:t>)</w:t>
      </w:r>
      <w:r w:rsidR="00413F25" w:rsidRPr="00CD1285">
        <w:rPr>
          <w:rFonts w:ascii="Arial" w:hAnsi="Arial" w:cs="Arial"/>
        </w:rPr>
        <w:t xml:space="preserve">.  </w:t>
      </w:r>
      <w:r w:rsidR="00413F25" w:rsidRPr="00CD1285">
        <w:rPr>
          <w:rFonts w:ascii="Arial" w:hAnsi="Arial" w:cs="Arial"/>
          <w:i/>
          <w:u w:val="single"/>
        </w:rPr>
        <w:t>Approval</w:t>
      </w:r>
      <w:r w:rsidR="0015299E">
        <w:rPr>
          <w:rFonts w:ascii="Arial" w:hAnsi="Arial" w:cs="Arial"/>
          <w:i/>
          <w:u w:val="single"/>
        </w:rPr>
        <w:t>s</w:t>
      </w:r>
      <w:r w:rsidR="00413F25" w:rsidRPr="00CD1285">
        <w:rPr>
          <w:rFonts w:ascii="Arial" w:hAnsi="Arial" w:cs="Arial"/>
          <w:i/>
          <w:u w:val="single"/>
        </w:rPr>
        <w:t xml:space="preserve"> by the </w:t>
      </w:r>
      <w:r w:rsidR="003B05CB">
        <w:rPr>
          <w:rFonts w:ascii="Arial" w:hAnsi="Arial" w:cs="Arial"/>
          <w:i/>
          <w:u w:val="single"/>
        </w:rPr>
        <w:t>UNC</w:t>
      </w:r>
      <w:r w:rsidR="0031352E">
        <w:rPr>
          <w:rFonts w:ascii="Arial" w:hAnsi="Arial" w:cs="Arial"/>
          <w:i/>
          <w:u w:val="single"/>
        </w:rPr>
        <w:t xml:space="preserve"> </w:t>
      </w:r>
      <w:r w:rsidR="0015299E">
        <w:rPr>
          <w:rFonts w:ascii="Arial" w:hAnsi="Arial" w:cs="Arial"/>
          <w:i/>
          <w:u w:val="single"/>
        </w:rPr>
        <w:t>Faculty Physicians and UNC Hospitals</w:t>
      </w:r>
      <w:r w:rsidR="0015299E" w:rsidRPr="00CD1285">
        <w:rPr>
          <w:rFonts w:ascii="Arial" w:hAnsi="Arial" w:cs="Arial"/>
          <w:i/>
          <w:u w:val="single"/>
        </w:rPr>
        <w:t xml:space="preserve"> </w:t>
      </w:r>
      <w:r w:rsidR="00413F25" w:rsidRPr="00CD1285">
        <w:rPr>
          <w:rFonts w:ascii="Arial" w:hAnsi="Arial" w:cs="Arial"/>
          <w:i/>
          <w:u w:val="single"/>
        </w:rPr>
        <w:t xml:space="preserve">CFO </w:t>
      </w:r>
      <w:r w:rsidR="0015299E">
        <w:rPr>
          <w:rFonts w:ascii="Arial" w:hAnsi="Arial" w:cs="Arial"/>
          <w:i/>
          <w:u w:val="single"/>
        </w:rPr>
        <w:t>are</w:t>
      </w:r>
      <w:r w:rsidR="0015299E" w:rsidRPr="00CD1285">
        <w:rPr>
          <w:rFonts w:ascii="Arial" w:hAnsi="Arial" w:cs="Arial"/>
          <w:i/>
          <w:u w:val="single"/>
        </w:rPr>
        <w:t xml:space="preserve"> </w:t>
      </w:r>
      <w:r w:rsidR="00413F25" w:rsidRPr="00CD1285">
        <w:rPr>
          <w:rFonts w:ascii="Arial" w:hAnsi="Arial" w:cs="Arial"/>
          <w:i/>
          <w:u w:val="single"/>
        </w:rPr>
        <w:t xml:space="preserve">required for </w:t>
      </w:r>
      <w:r w:rsidR="00ED5B13" w:rsidRPr="00CD1285">
        <w:rPr>
          <w:rFonts w:ascii="Arial" w:hAnsi="Arial" w:cs="Arial"/>
          <w:i/>
          <w:u w:val="single"/>
        </w:rPr>
        <w:t xml:space="preserve">any contract claims more than </w:t>
      </w:r>
      <w:r w:rsidR="009C5BF5" w:rsidRPr="00CD1285">
        <w:rPr>
          <w:rFonts w:ascii="Arial" w:hAnsi="Arial" w:cs="Arial"/>
          <w:i/>
          <w:u w:val="single"/>
        </w:rPr>
        <w:t>one fiscal year prior to t</w:t>
      </w:r>
      <w:r w:rsidR="00413F25" w:rsidRPr="00CD1285">
        <w:rPr>
          <w:rFonts w:ascii="Arial" w:hAnsi="Arial" w:cs="Arial"/>
          <w:i/>
          <w:u w:val="single"/>
        </w:rPr>
        <w:t>he current fiscal year</w:t>
      </w:r>
      <w:r w:rsidR="00ED5B13" w:rsidRPr="00CD1285">
        <w:rPr>
          <w:rFonts w:ascii="Arial" w:hAnsi="Arial" w:cs="Arial"/>
        </w:rPr>
        <w:t>.</w:t>
      </w:r>
      <w:r w:rsidR="00072333" w:rsidRPr="00CD1285">
        <w:rPr>
          <w:rFonts w:ascii="Arial" w:hAnsi="Arial" w:cs="Arial"/>
        </w:rPr>
        <w:t xml:space="preserve">  For example, in Fiscal Year 2020, all claims for payment prior to </w:t>
      </w:r>
      <w:r w:rsidR="009C5BF5" w:rsidRPr="00CD1285">
        <w:rPr>
          <w:rFonts w:ascii="Arial" w:hAnsi="Arial" w:cs="Arial"/>
        </w:rPr>
        <w:t>07/01/2018</w:t>
      </w:r>
      <w:r w:rsidR="00413F25" w:rsidRPr="00CD1285">
        <w:rPr>
          <w:rFonts w:ascii="Arial" w:hAnsi="Arial" w:cs="Arial"/>
        </w:rPr>
        <w:t xml:space="preserve"> </w:t>
      </w:r>
      <w:r w:rsidR="0015299E">
        <w:rPr>
          <w:rFonts w:ascii="Arial" w:hAnsi="Arial" w:cs="Arial"/>
        </w:rPr>
        <w:t xml:space="preserve">or FY19 </w:t>
      </w:r>
      <w:r w:rsidR="009C5BF5" w:rsidRPr="00CD1285">
        <w:rPr>
          <w:rFonts w:ascii="Arial" w:hAnsi="Arial" w:cs="Arial"/>
        </w:rPr>
        <w:t>require CFO approval.</w:t>
      </w:r>
    </w:p>
    <w:p w14:paraId="5C2C0024" w14:textId="77777777" w:rsidR="007A4DF1" w:rsidRPr="00922E23" w:rsidRDefault="007A4DF1" w:rsidP="00165830">
      <w:pPr>
        <w:pStyle w:val="ListParagraph"/>
        <w:spacing w:after="0" w:line="240" w:lineRule="auto"/>
        <w:ind w:left="1080"/>
        <w:jc w:val="both"/>
        <w:rPr>
          <w:rFonts w:ascii="Arial" w:hAnsi="Arial" w:cs="Arial"/>
        </w:rPr>
      </w:pPr>
    </w:p>
    <w:p w14:paraId="1F0E49B6" w14:textId="6515843E" w:rsidR="00AA438A" w:rsidRDefault="002648F4" w:rsidP="00D230D3">
      <w:pPr>
        <w:spacing w:after="0" w:line="240" w:lineRule="auto"/>
        <w:ind w:left="1080" w:hanging="360"/>
        <w:jc w:val="both"/>
        <w:rPr>
          <w:rFonts w:ascii="Arial" w:hAnsi="Arial" w:cs="Arial"/>
          <w:b/>
        </w:rPr>
      </w:pPr>
      <w:r>
        <w:rPr>
          <w:rFonts w:ascii="Arial" w:hAnsi="Arial" w:cs="Arial"/>
          <w:b/>
        </w:rPr>
        <w:t>J</w:t>
      </w:r>
      <w:r w:rsidR="003C5F07">
        <w:rPr>
          <w:rFonts w:ascii="Arial" w:hAnsi="Arial" w:cs="Arial"/>
          <w:b/>
        </w:rPr>
        <w:t xml:space="preserve">. </w:t>
      </w:r>
      <w:r w:rsidR="00274993">
        <w:rPr>
          <w:rFonts w:ascii="Arial" w:hAnsi="Arial" w:cs="Arial"/>
          <w:b/>
        </w:rPr>
        <w:tab/>
        <w:t>CONTRACT REPORTING</w:t>
      </w:r>
    </w:p>
    <w:p w14:paraId="022E7C6D" w14:textId="77777777" w:rsidR="008A5413" w:rsidRPr="00912BC6" w:rsidRDefault="008A5413" w:rsidP="00165830">
      <w:pPr>
        <w:spacing w:after="0" w:line="240" w:lineRule="auto"/>
        <w:ind w:left="907"/>
        <w:jc w:val="both"/>
        <w:rPr>
          <w:rFonts w:ascii="Arial" w:hAnsi="Arial" w:cs="Arial"/>
        </w:rPr>
      </w:pPr>
    </w:p>
    <w:p w14:paraId="4C6802A4" w14:textId="77777777" w:rsidR="008A5413" w:rsidRPr="004E3EAC" w:rsidRDefault="004E3EAC" w:rsidP="00D230D3">
      <w:pPr>
        <w:ind w:left="1440" w:hanging="360"/>
        <w:jc w:val="both"/>
        <w:rPr>
          <w:rFonts w:ascii="Arial" w:hAnsi="Arial" w:cs="Arial"/>
        </w:rPr>
      </w:pPr>
      <w:r w:rsidRPr="004E3EAC">
        <w:rPr>
          <w:rFonts w:ascii="Arial" w:hAnsi="Arial" w:cs="Arial"/>
          <w:b/>
        </w:rPr>
        <w:t>1.</w:t>
      </w:r>
      <w:r>
        <w:rPr>
          <w:rFonts w:ascii="Arial" w:hAnsi="Arial" w:cs="Arial"/>
        </w:rPr>
        <w:t xml:space="preserve">  </w:t>
      </w:r>
      <w:r w:rsidR="008A5413" w:rsidRPr="004E3EAC">
        <w:rPr>
          <w:rFonts w:ascii="Arial" w:hAnsi="Arial" w:cs="Arial"/>
        </w:rPr>
        <w:t xml:space="preserve">All contracts, both executed and pending, are maintained on a </w:t>
      </w:r>
      <w:r w:rsidR="00D230D3">
        <w:rPr>
          <w:rFonts w:ascii="Arial" w:hAnsi="Arial" w:cs="Arial"/>
        </w:rPr>
        <w:t>M</w:t>
      </w:r>
      <w:r w:rsidR="008A5413" w:rsidRPr="004E3EAC">
        <w:rPr>
          <w:rFonts w:ascii="Arial" w:hAnsi="Arial" w:cs="Arial"/>
        </w:rPr>
        <w:t xml:space="preserve">aster </w:t>
      </w:r>
      <w:r w:rsidR="00D230D3">
        <w:rPr>
          <w:rFonts w:ascii="Arial" w:hAnsi="Arial" w:cs="Arial"/>
        </w:rPr>
        <w:t>C</w:t>
      </w:r>
      <w:r w:rsidR="00D230D3" w:rsidRPr="004E3EAC">
        <w:rPr>
          <w:rFonts w:ascii="Arial" w:hAnsi="Arial" w:cs="Arial"/>
        </w:rPr>
        <w:t xml:space="preserve">ontract </w:t>
      </w:r>
      <w:r w:rsidR="00D230D3">
        <w:rPr>
          <w:rFonts w:ascii="Arial" w:hAnsi="Arial" w:cs="Arial"/>
        </w:rPr>
        <w:t>L</w:t>
      </w:r>
      <w:r w:rsidR="00D230D3" w:rsidRPr="004E3EAC">
        <w:rPr>
          <w:rFonts w:ascii="Arial" w:hAnsi="Arial" w:cs="Arial"/>
        </w:rPr>
        <w:t xml:space="preserve">og </w:t>
      </w:r>
      <w:r w:rsidR="008A5413" w:rsidRPr="004E3EAC">
        <w:rPr>
          <w:rFonts w:ascii="Arial" w:hAnsi="Arial" w:cs="Arial"/>
        </w:rPr>
        <w:t>and can be obtained from the Contract M</w:t>
      </w:r>
      <w:r w:rsidR="00A02E6C" w:rsidRPr="004E3EAC">
        <w:rPr>
          <w:rFonts w:ascii="Arial" w:hAnsi="Arial" w:cs="Arial"/>
        </w:rPr>
        <w:t>anager</w:t>
      </w:r>
      <w:r w:rsidR="008A5413" w:rsidRPr="004E3EAC">
        <w:rPr>
          <w:rFonts w:ascii="Arial" w:hAnsi="Arial" w:cs="Arial"/>
        </w:rPr>
        <w:t xml:space="preserve">. </w:t>
      </w:r>
    </w:p>
    <w:p w14:paraId="3F72E363" w14:textId="411967EA" w:rsidR="003422EE" w:rsidRDefault="004E3EAC" w:rsidP="00D230D3">
      <w:pPr>
        <w:ind w:left="1440" w:hanging="360"/>
        <w:jc w:val="both"/>
        <w:rPr>
          <w:rFonts w:ascii="Arial" w:hAnsi="Arial" w:cs="Arial"/>
        </w:rPr>
      </w:pPr>
      <w:r w:rsidRPr="004E3EAC">
        <w:rPr>
          <w:rFonts w:ascii="Arial" w:hAnsi="Arial" w:cs="Arial"/>
          <w:b/>
        </w:rPr>
        <w:t>2.</w:t>
      </w:r>
      <w:r w:rsidRPr="009C5BF5">
        <w:rPr>
          <w:rFonts w:ascii="Arial" w:hAnsi="Arial" w:cs="Arial"/>
        </w:rPr>
        <w:t xml:space="preserve"> </w:t>
      </w:r>
      <w:r w:rsidR="008526A3">
        <w:rPr>
          <w:rFonts w:ascii="Arial" w:hAnsi="Arial" w:cs="Arial"/>
        </w:rPr>
        <w:t xml:space="preserve">The Contract Log is the </w:t>
      </w:r>
      <w:r w:rsidR="005A7877">
        <w:rPr>
          <w:rFonts w:ascii="Arial" w:hAnsi="Arial" w:cs="Arial"/>
        </w:rPr>
        <w:t>basis</w:t>
      </w:r>
      <w:r w:rsidR="008526A3">
        <w:rPr>
          <w:rFonts w:ascii="Arial" w:hAnsi="Arial" w:cs="Arial"/>
        </w:rPr>
        <w:t xml:space="preserve"> for all </w:t>
      </w:r>
      <w:r w:rsidR="005A7877">
        <w:rPr>
          <w:rFonts w:ascii="Arial" w:hAnsi="Arial" w:cs="Arial"/>
        </w:rPr>
        <w:t xml:space="preserve">monthly </w:t>
      </w:r>
      <w:r w:rsidR="008526A3">
        <w:rPr>
          <w:rFonts w:ascii="Arial" w:hAnsi="Arial" w:cs="Arial"/>
        </w:rPr>
        <w:t xml:space="preserve">contract expense entries.  </w:t>
      </w:r>
      <w:r w:rsidR="003422EE">
        <w:rPr>
          <w:rFonts w:ascii="Arial" w:hAnsi="Arial" w:cs="Arial"/>
          <w:b/>
        </w:rPr>
        <w:t xml:space="preserve">4. The Contract Log </w:t>
      </w:r>
      <w:r w:rsidR="009C5BF5">
        <w:rPr>
          <w:rFonts w:ascii="Arial" w:hAnsi="Arial" w:cs="Arial"/>
          <w:b/>
        </w:rPr>
        <w:t>is</w:t>
      </w:r>
      <w:r w:rsidR="003422EE">
        <w:rPr>
          <w:rFonts w:ascii="Arial" w:hAnsi="Arial" w:cs="Arial"/>
          <w:b/>
        </w:rPr>
        <w:t xml:space="preserve"> used as the </w:t>
      </w:r>
      <w:r w:rsidR="009C5BF5">
        <w:rPr>
          <w:rFonts w:ascii="Arial" w:hAnsi="Arial" w:cs="Arial"/>
          <w:b/>
        </w:rPr>
        <w:t xml:space="preserve">source data for the initial draft of </w:t>
      </w:r>
      <w:r w:rsidR="0036479B">
        <w:rPr>
          <w:rFonts w:ascii="Arial" w:hAnsi="Arial" w:cs="Arial"/>
          <w:b/>
        </w:rPr>
        <w:t xml:space="preserve">the </w:t>
      </w:r>
      <w:r w:rsidR="003422EE">
        <w:rPr>
          <w:rFonts w:ascii="Arial" w:hAnsi="Arial" w:cs="Arial"/>
          <w:b/>
        </w:rPr>
        <w:t>budget template</w:t>
      </w:r>
      <w:r w:rsidR="0036479B">
        <w:rPr>
          <w:rFonts w:ascii="Arial" w:hAnsi="Arial" w:cs="Arial"/>
          <w:b/>
        </w:rPr>
        <w:t xml:space="preserve"> for subsequent fiscal years.</w:t>
      </w:r>
      <w:r w:rsidR="00167E12">
        <w:rPr>
          <w:rFonts w:ascii="Arial" w:hAnsi="Arial" w:cs="Arial"/>
          <w:b/>
        </w:rPr>
        <w:t xml:space="preserve">  </w:t>
      </w:r>
      <w:r w:rsidR="00CD1285">
        <w:rPr>
          <w:rFonts w:ascii="Arial" w:hAnsi="Arial" w:cs="Arial"/>
          <w:b/>
        </w:rPr>
        <w:t>C</w:t>
      </w:r>
      <w:r w:rsidR="00167E12">
        <w:rPr>
          <w:rFonts w:ascii="Arial" w:hAnsi="Arial" w:cs="Arial"/>
          <w:b/>
        </w:rPr>
        <w:t xml:space="preserve">ontract </w:t>
      </w:r>
      <w:r w:rsidR="009C5BF5">
        <w:rPr>
          <w:rFonts w:ascii="Arial" w:hAnsi="Arial" w:cs="Arial"/>
          <w:b/>
        </w:rPr>
        <w:t>coversheets are reviewed at the start of budget season by all parties involved in the budget process.</w:t>
      </w:r>
      <w:r w:rsidR="0036479B">
        <w:rPr>
          <w:rFonts w:ascii="Arial" w:hAnsi="Arial" w:cs="Arial"/>
          <w:b/>
        </w:rPr>
        <w:t xml:space="preserve"> </w:t>
      </w:r>
    </w:p>
    <w:p w14:paraId="115B4EDD" w14:textId="06B45AB9" w:rsidR="00C05A32" w:rsidRDefault="007B249C" w:rsidP="0093235C">
      <w:pPr>
        <w:spacing w:after="240" w:line="240" w:lineRule="auto"/>
        <w:ind w:left="1440"/>
        <w:jc w:val="both"/>
        <w:rPr>
          <w:rFonts w:ascii="Arial" w:hAnsi="Arial" w:cs="Arial"/>
        </w:rPr>
      </w:pPr>
      <w:r w:rsidRPr="00F831D8">
        <w:rPr>
          <w:rFonts w:ascii="Arial" w:hAnsi="Arial" w:cs="Arial"/>
        </w:rPr>
        <w:t xml:space="preserve">Additional reports generally come from Operational Finance and their analysis of </w:t>
      </w:r>
      <w:r w:rsidR="00CD1285">
        <w:rPr>
          <w:rFonts w:ascii="Arial" w:hAnsi="Arial" w:cs="Arial"/>
        </w:rPr>
        <w:t xml:space="preserve">the Master Contract Log and </w:t>
      </w:r>
      <w:r w:rsidR="008526A3">
        <w:rPr>
          <w:rFonts w:ascii="Arial" w:hAnsi="Arial" w:cs="Arial"/>
        </w:rPr>
        <w:t>expenses</w:t>
      </w:r>
      <w:r w:rsidR="005D5612">
        <w:rPr>
          <w:rFonts w:ascii="Arial" w:hAnsi="Arial" w:cs="Arial"/>
        </w:rPr>
        <w:t xml:space="preserve"> recorded in the general ledger</w:t>
      </w:r>
      <w:r w:rsidRPr="00F831D8">
        <w:rPr>
          <w:rFonts w:ascii="Arial" w:hAnsi="Arial" w:cs="Arial"/>
        </w:rPr>
        <w:t>.</w:t>
      </w:r>
    </w:p>
    <w:p w14:paraId="6EF347F7" w14:textId="77777777" w:rsidR="00C05A32" w:rsidRDefault="00C05A32">
      <w:pPr>
        <w:rPr>
          <w:rFonts w:ascii="Arial" w:hAnsi="Arial" w:cs="Arial"/>
        </w:rPr>
      </w:pPr>
      <w:r>
        <w:rPr>
          <w:rFonts w:ascii="Arial" w:hAnsi="Arial" w:cs="Arial"/>
        </w:rPr>
        <w:br w:type="page"/>
      </w:r>
    </w:p>
    <w:p w14:paraId="3D7EF418" w14:textId="77777777" w:rsidR="006B0462" w:rsidRDefault="006B0462" w:rsidP="0093235C">
      <w:pPr>
        <w:spacing w:after="240" w:line="240" w:lineRule="auto"/>
        <w:ind w:left="1440"/>
        <w:jc w:val="both"/>
        <w:rPr>
          <w:rFonts w:ascii="Arial" w:hAnsi="Arial" w:cs="Arial"/>
        </w:rPr>
      </w:pPr>
    </w:p>
    <w:p w14:paraId="5643274F" w14:textId="6E967054" w:rsidR="002648F4" w:rsidRDefault="002D6F86" w:rsidP="009855BD">
      <w:pPr>
        <w:pStyle w:val="Heading1"/>
        <w:numPr>
          <w:ilvl w:val="0"/>
          <w:numId w:val="1"/>
        </w:numPr>
        <w:autoSpaceDE w:val="0"/>
      </w:pPr>
      <w:bookmarkStart w:id="1" w:name="_Toc381706646"/>
      <w:r>
        <w:t>CONTRACT PROCESS ILLUSTRATION</w:t>
      </w:r>
    </w:p>
    <w:p w14:paraId="498B8751" w14:textId="1EDD6115" w:rsidR="002D6F86" w:rsidRDefault="002D6F86" w:rsidP="002D6F86">
      <w:pPr>
        <w:pStyle w:val="BodyText"/>
      </w:pPr>
    </w:p>
    <w:p w14:paraId="2DE222EB" w14:textId="636B622C" w:rsidR="002D6F86" w:rsidRDefault="002D6F86" w:rsidP="002D6F86">
      <w:pPr>
        <w:pStyle w:val="BodyText"/>
      </w:pPr>
      <w:r w:rsidRPr="002D6F86">
        <w:rPr>
          <w:noProof/>
        </w:rPr>
        <w:drawing>
          <wp:inline distT="0" distB="0" distL="0" distR="0" wp14:anchorId="29A228F9" wp14:editId="0EA91D81">
            <wp:extent cx="5943600" cy="23590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359025"/>
                    </a:xfrm>
                    <a:prstGeom prst="rect">
                      <a:avLst/>
                    </a:prstGeom>
                  </pic:spPr>
                </pic:pic>
              </a:graphicData>
            </a:graphic>
          </wp:inline>
        </w:drawing>
      </w:r>
    </w:p>
    <w:p w14:paraId="6B561DF3" w14:textId="767562C3" w:rsidR="002D6F86" w:rsidRDefault="002D6F86" w:rsidP="002D6F86">
      <w:pPr>
        <w:pStyle w:val="BodyText"/>
      </w:pPr>
    </w:p>
    <w:p w14:paraId="105ABA3E" w14:textId="5058F8FD" w:rsidR="002D6F86" w:rsidRDefault="002D6F86" w:rsidP="002D6F86">
      <w:pPr>
        <w:pStyle w:val="BodyText"/>
      </w:pPr>
    </w:p>
    <w:p w14:paraId="0054CF51" w14:textId="73B43E28" w:rsidR="002D6F86" w:rsidRDefault="002D6F86" w:rsidP="002D6F86">
      <w:pPr>
        <w:pStyle w:val="BodyText"/>
      </w:pPr>
    </w:p>
    <w:p w14:paraId="64C18029" w14:textId="472EFBB0" w:rsidR="002D6F86" w:rsidRDefault="002D6F86" w:rsidP="002D6F86">
      <w:pPr>
        <w:pStyle w:val="BodyText"/>
      </w:pPr>
    </w:p>
    <w:p w14:paraId="707A7476" w14:textId="68913011" w:rsidR="002D6F86" w:rsidRDefault="002D6F86" w:rsidP="002D6F86">
      <w:pPr>
        <w:pStyle w:val="BodyText"/>
      </w:pPr>
    </w:p>
    <w:p w14:paraId="24EDF988" w14:textId="4FC3EA15" w:rsidR="002D6F86" w:rsidRDefault="002D6F86" w:rsidP="002D6F86">
      <w:pPr>
        <w:pStyle w:val="BodyText"/>
      </w:pPr>
    </w:p>
    <w:p w14:paraId="29F7FDDF" w14:textId="3D6CE597" w:rsidR="008A5BB8" w:rsidRDefault="008A5BB8" w:rsidP="002D6F86">
      <w:pPr>
        <w:pStyle w:val="BodyText"/>
      </w:pPr>
    </w:p>
    <w:p w14:paraId="15B0A58E" w14:textId="43E96B0E" w:rsidR="008A5BB8" w:rsidRDefault="008A5BB8" w:rsidP="002D6F86">
      <w:pPr>
        <w:pStyle w:val="BodyText"/>
      </w:pPr>
    </w:p>
    <w:p w14:paraId="6CBCD1B3" w14:textId="3883E0E6" w:rsidR="008A5BB8" w:rsidRDefault="008A5BB8" w:rsidP="002D6F86">
      <w:pPr>
        <w:pStyle w:val="BodyText"/>
      </w:pPr>
    </w:p>
    <w:p w14:paraId="0F872C37" w14:textId="77777777" w:rsidR="008A5BB8" w:rsidRDefault="008A5BB8" w:rsidP="002D6F86">
      <w:pPr>
        <w:pStyle w:val="BodyText"/>
      </w:pPr>
    </w:p>
    <w:p w14:paraId="3D81E611" w14:textId="77777777" w:rsidR="002D6F86" w:rsidRPr="002D6F86" w:rsidRDefault="002D6F86" w:rsidP="002D6F86">
      <w:pPr>
        <w:pStyle w:val="BodyText"/>
      </w:pPr>
    </w:p>
    <w:p w14:paraId="442725B2" w14:textId="319A7437" w:rsidR="00A44E73" w:rsidRDefault="00A44E73" w:rsidP="009855BD">
      <w:pPr>
        <w:pStyle w:val="Heading1"/>
        <w:numPr>
          <w:ilvl w:val="0"/>
          <w:numId w:val="1"/>
        </w:numPr>
        <w:autoSpaceDE w:val="0"/>
      </w:pPr>
      <w:r>
        <w:t>R</w:t>
      </w:r>
      <w:r w:rsidR="00274993">
        <w:t>EVIEWED</w:t>
      </w:r>
      <w:r>
        <w:t>/A</w:t>
      </w:r>
      <w:bookmarkEnd w:id="1"/>
      <w:r w:rsidR="00274993">
        <w:t>PPROVED BY</w:t>
      </w:r>
      <w:r>
        <w:t xml:space="preserve"> </w:t>
      </w:r>
    </w:p>
    <w:p w14:paraId="2CDDF0B0" w14:textId="77777777" w:rsidR="00A44E73" w:rsidRDefault="00A44E73" w:rsidP="00A44E73">
      <w:pPr>
        <w:pStyle w:val="BodyText"/>
      </w:pPr>
    </w:p>
    <w:p w14:paraId="59674D4D" w14:textId="6CF0C7A1" w:rsidR="00A44E73" w:rsidRDefault="00274993" w:rsidP="009855BD">
      <w:pPr>
        <w:pStyle w:val="Heading1"/>
        <w:numPr>
          <w:ilvl w:val="0"/>
          <w:numId w:val="1"/>
        </w:numPr>
        <w:autoSpaceDE w:val="0"/>
      </w:pPr>
      <w:r>
        <w:t>ORIGINAL POLICY DATE AND REVISIONS</w:t>
      </w:r>
    </w:p>
    <w:p w14:paraId="0A64344B" w14:textId="03B12BFA" w:rsidR="008A5BB8" w:rsidRDefault="008A5BB8" w:rsidP="008A5BB8">
      <w:pPr>
        <w:pStyle w:val="BodyText"/>
      </w:pPr>
    </w:p>
    <w:p w14:paraId="3EF0CB2B" w14:textId="63866A5F" w:rsidR="008A5BB8" w:rsidRDefault="008A5BB8" w:rsidP="008A5BB8">
      <w:pPr>
        <w:pStyle w:val="BodyText"/>
        <w:ind w:left="720"/>
      </w:pPr>
      <w:r>
        <w:lastRenderedPageBreak/>
        <w:t>Attachment 1:  Contract Cover</w:t>
      </w:r>
      <w:r w:rsidR="00BE663B">
        <w:t>s</w:t>
      </w:r>
      <w:r>
        <w:t>heet</w:t>
      </w:r>
    </w:p>
    <w:p w14:paraId="1894A7B5" w14:textId="0F255466" w:rsidR="008A5BB8" w:rsidRDefault="008A5BB8" w:rsidP="008A5BB8">
      <w:pPr>
        <w:pStyle w:val="BodyText"/>
        <w:ind w:left="720"/>
      </w:pPr>
      <w:r>
        <w:t>Attachment 2:  Invoice Template</w:t>
      </w:r>
    </w:p>
    <w:p w14:paraId="26238E3F" w14:textId="327BA178" w:rsidR="008A5BB8" w:rsidRDefault="008A5BB8" w:rsidP="008A5BB8">
      <w:pPr>
        <w:pStyle w:val="BodyText"/>
        <w:ind w:left="720"/>
      </w:pPr>
      <w:r>
        <w:t>Attachment 3:  Invoice Request Form</w:t>
      </w:r>
    </w:p>
    <w:p w14:paraId="4BEE3A61" w14:textId="5A0D5D73" w:rsidR="00BE663B" w:rsidRDefault="00BE663B" w:rsidP="008A5BB8">
      <w:pPr>
        <w:pStyle w:val="BodyText"/>
        <w:ind w:left="720"/>
      </w:pPr>
      <w:r>
        <w:t>Attachment 4:  Contract Coversheet Instructions</w:t>
      </w:r>
    </w:p>
    <w:p w14:paraId="45651936" w14:textId="77777777" w:rsidR="008A5BB8" w:rsidRPr="008A5BB8" w:rsidRDefault="008A5BB8" w:rsidP="008A5BB8">
      <w:pPr>
        <w:pStyle w:val="BodyText"/>
      </w:pPr>
    </w:p>
    <w:p w14:paraId="6B0D7A1B" w14:textId="77777777" w:rsidR="00A44E73" w:rsidRPr="00ED6741" w:rsidRDefault="00A44E73" w:rsidP="00370BC1">
      <w:pPr>
        <w:spacing w:after="0" w:line="240" w:lineRule="auto"/>
        <w:jc w:val="both"/>
      </w:pPr>
    </w:p>
    <w:sectPr w:rsidR="00A44E73" w:rsidRPr="00ED6741" w:rsidSect="00206489">
      <w:footerReference w:type="default" r:id="rId13"/>
      <w:pgSz w:w="12240" w:h="15840"/>
      <w:pgMar w:top="1440"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FEF1B3" w14:textId="77777777" w:rsidR="00FD725A" w:rsidRDefault="00FD725A" w:rsidP="00B242F7">
      <w:pPr>
        <w:spacing w:after="0" w:line="240" w:lineRule="auto"/>
      </w:pPr>
      <w:r>
        <w:separator/>
      </w:r>
    </w:p>
  </w:endnote>
  <w:endnote w:type="continuationSeparator" w:id="0">
    <w:p w14:paraId="7DC80761" w14:textId="77777777" w:rsidR="00FD725A" w:rsidRDefault="00FD725A" w:rsidP="00B2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208777"/>
      <w:docPartObj>
        <w:docPartGallery w:val="Page Numbers (Bottom of Page)"/>
        <w:docPartUnique/>
      </w:docPartObj>
    </w:sdtPr>
    <w:sdtEndPr/>
    <w:sdtContent>
      <w:sdt>
        <w:sdtPr>
          <w:id w:val="-1705238520"/>
          <w:docPartObj>
            <w:docPartGallery w:val="Page Numbers (Top of Page)"/>
            <w:docPartUnique/>
          </w:docPartObj>
        </w:sdtPr>
        <w:sdtEndPr/>
        <w:sdtContent>
          <w:p w14:paraId="08B767C9" w14:textId="75B3CB4B" w:rsidR="007B6781" w:rsidRDefault="007B6781" w:rsidP="00B242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E153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E1534">
              <w:rPr>
                <w:b/>
                <w:bCs/>
                <w:noProof/>
              </w:rPr>
              <w:t>12</w:t>
            </w:r>
            <w:r>
              <w:rPr>
                <w:b/>
                <w:bCs/>
                <w:sz w:val="24"/>
                <w:szCs w:val="24"/>
              </w:rPr>
              <w:fldChar w:fldCharType="end"/>
            </w:r>
          </w:p>
        </w:sdtContent>
      </w:sdt>
    </w:sdtContent>
  </w:sdt>
  <w:p w14:paraId="7F153626" w14:textId="77777777" w:rsidR="007B6781" w:rsidRDefault="007B6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6C21E" w14:textId="77777777" w:rsidR="00FD725A" w:rsidRDefault="00FD725A" w:rsidP="00B242F7">
      <w:pPr>
        <w:spacing w:after="0" w:line="240" w:lineRule="auto"/>
      </w:pPr>
      <w:r>
        <w:separator/>
      </w:r>
    </w:p>
  </w:footnote>
  <w:footnote w:type="continuationSeparator" w:id="0">
    <w:p w14:paraId="7823F828" w14:textId="77777777" w:rsidR="00FD725A" w:rsidRDefault="00FD725A" w:rsidP="00B242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747"/>
    <w:multiLevelType w:val="hybridMultilevel"/>
    <w:tmpl w:val="9A2CF1F8"/>
    <w:lvl w:ilvl="0" w:tplc="C75CCB40">
      <w:start w:val="1"/>
      <w:numFmt w:val="lowerLetter"/>
      <w:lvlText w:val="%1."/>
      <w:lvlJc w:val="left"/>
      <w:pPr>
        <w:ind w:left="1260" w:hanging="360"/>
      </w:pPr>
      <w:rPr>
        <w:rFonts w:ascii="Arial" w:eastAsiaTheme="minorHAnsi" w:hAnsi="Arial" w:cs="Arial"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677A2D14">
      <w:start w:val="1"/>
      <w:numFmt w:val="decimal"/>
      <w:lvlText w:val="%5."/>
      <w:lvlJc w:val="left"/>
      <w:pPr>
        <w:ind w:left="3600" w:hanging="360"/>
      </w:pPr>
      <w:rPr>
        <w:rFonts w:ascii="Arial" w:eastAsiaTheme="minorHAnsi" w:hAnsi="Arial" w:cs="Arial"/>
        <w:b/>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52D96"/>
    <w:multiLevelType w:val="hybridMultilevel"/>
    <w:tmpl w:val="178A6A02"/>
    <w:lvl w:ilvl="0" w:tplc="31BA0E0E">
      <w:start w:val="1"/>
      <w:numFmt w:val="lowerRoman"/>
      <w:lvlText w:val="%1."/>
      <w:lvlJc w:val="right"/>
      <w:pPr>
        <w:ind w:left="3240" w:hanging="360"/>
      </w:pPr>
      <w:rPr>
        <w:rFonts w:ascii="Arial" w:eastAsiaTheme="minorHAnsi" w:hAnsi="Arial" w:cs="Arial"/>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5645403"/>
    <w:multiLevelType w:val="hybridMultilevel"/>
    <w:tmpl w:val="6A221B4C"/>
    <w:lvl w:ilvl="0" w:tplc="0D281F58">
      <w:start w:val="1"/>
      <w:numFmt w:val="upperRoman"/>
      <w:lvlText w:val="%1."/>
      <w:lvlJc w:val="left"/>
      <w:pPr>
        <w:ind w:left="720" w:hanging="720"/>
      </w:pPr>
      <w:rPr>
        <w:rFonts w:hint="default"/>
        <w:b/>
        <w:i w:val="0"/>
      </w:rPr>
    </w:lvl>
    <w:lvl w:ilvl="1" w:tplc="5C407674">
      <w:start w:val="1"/>
      <w:numFmt w:val="upperLetter"/>
      <w:lvlText w:val="%2."/>
      <w:lvlJc w:val="left"/>
      <w:pPr>
        <w:ind w:left="1530" w:hanging="360"/>
      </w:pPr>
      <w:rPr>
        <w:rFonts w:ascii="Arial" w:eastAsiaTheme="minorHAnsi" w:hAnsi="Arial" w:cs="Arial"/>
        <w:b/>
        <w:i w:val="0"/>
        <w:color w:val="000000" w:themeColor="text1"/>
      </w:rPr>
    </w:lvl>
    <w:lvl w:ilvl="2" w:tplc="04090015">
      <w:start w:val="1"/>
      <w:numFmt w:val="upperLetter"/>
      <w:lvlText w:val="%3."/>
      <w:lvlJc w:val="left"/>
      <w:pPr>
        <w:ind w:left="1620" w:hanging="180"/>
      </w:pPr>
      <w:rPr>
        <w:b/>
      </w:rPr>
    </w:lvl>
    <w:lvl w:ilvl="3" w:tplc="0409000F">
      <w:start w:val="1"/>
      <w:numFmt w:val="decimal"/>
      <w:lvlText w:val="%4."/>
      <w:lvlJc w:val="left"/>
      <w:pPr>
        <w:ind w:left="2520" w:hanging="360"/>
      </w:pPr>
      <w:rPr>
        <w:rFonts w:hint="default"/>
        <w:b/>
      </w:rPr>
    </w:lvl>
    <w:lvl w:ilvl="4" w:tplc="0409001B">
      <w:start w:val="1"/>
      <w:numFmt w:val="lowerRoman"/>
      <w:lvlText w:val="%5."/>
      <w:lvlJc w:val="right"/>
      <w:pPr>
        <w:ind w:left="3240" w:hanging="360"/>
      </w:pPr>
      <w:rPr>
        <w:rFonts w:hint="default"/>
      </w:rPr>
    </w:lvl>
    <w:lvl w:ilvl="5" w:tplc="0409001B">
      <w:start w:val="1"/>
      <w:numFmt w:val="lowerRoman"/>
      <w:lvlText w:val="%6."/>
      <w:lvlJc w:val="right"/>
      <w:pPr>
        <w:ind w:left="3960" w:hanging="180"/>
      </w:pPr>
    </w:lvl>
    <w:lvl w:ilvl="6" w:tplc="A23C5D0A">
      <w:start w:val="1"/>
      <w:numFmt w:val="lowerRoman"/>
      <w:lvlText w:val="%7."/>
      <w:lvlJc w:val="right"/>
      <w:pPr>
        <w:ind w:left="2610" w:hanging="360"/>
      </w:pPr>
      <w:rPr>
        <w:rFonts w:hint="default"/>
        <w:b/>
      </w:rPr>
    </w:lvl>
    <w:lvl w:ilvl="7" w:tplc="4A2E2A48">
      <w:start w:val="1"/>
      <w:numFmt w:val="lowerLetter"/>
      <w:lvlText w:val="%8."/>
      <w:lvlJc w:val="left"/>
      <w:pPr>
        <w:ind w:left="5400" w:hanging="360"/>
      </w:pPr>
      <w:rPr>
        <w:rFonts w:hint="default"/>
        <w:b/>
      </w:rPr>
    </w:lvl>
    <w:lvl w:ilvl="8" w:tplc="E1BA4666">
      <w:start w:val="2"/>
      <w:numFmt w:val="decimal"/>
      <w:lvlText w:val="%9."/>
      <w:lvlJc w:val="left"/>
      <w:pPr>
        <w:ind w:left="6300" w:hanging="360"/>
      </w:pPr>
      <w:rPr>
        <w:rFonts w:hint="default"/>
        <w:b/>
      </w:rPr>
    </w:lvl>
  </w:abstractNum>
  <w:abstractNum w:abstractNumId="3" w15:restartNumberingAfterBreak="0">
    <w:nsid w:val="25A4430D"/>
    <w:multiLevelType w:val="hybridMultilevel"/>
    <w:tmpl w:val="1F683D0A"/>
    <w:lvl w:ilvl="0" w:tplc="0D281F58">
      <w:start w:val="1"/>
      <w:numFmt w:val="upperRoman"/>
      <w:lvlText w:val="%1."/>
      <w:lvlJc w:val="left"/>
      <w:pPr>
        <w:ind w:left="720" w:hanging="720"/>
      </w:pPr>
      <w:rPr>
        <w:rFonts w:hint="default"/>
        <w:b/>
        <w:i w:val="0"/>
      </w:rPr>
    </w:lvl>
    <w:lvl w:ilvl="1" w:tplc="5C407674">
      <w:start w:val="1"/>
      <w:numFmt w:val="upperLetter"/>
      <w:lvlText w:val="%2."/>
      <w:lvlJc w:val="left"/>
      <w:pPr>
        <w:ind w:left="1890" w:hanging="360"/>
      </w:pPr>
      <w:rPr>
        <w:rFonts w:ascii="Arial" w:eastAsiaTheme="minorHAnsi" w:hAnsi="Arial" w:cs="Arial"/>
        <w:b/>
        <w:i w:val="0"/>
        <w:color w:val="000000" w:themeColor="text1"/>
      </w:rPr>
    </w:lvl>
    <w:lvl w:ilvl="2" w:tplc="04090015">
      <w:start w:val="1"/>
      <w:numFmt w:val="upperLetter"/>
      <w:lvlText w:val="%3."/>
      <w:lvlJc w:val="left"/>
      <w:pPr>
        <w:ind w:left="1620" w:hanging="180"/>
      </w:pPr>
      <w:rPr>
        <w:b/>
      </w:rPr>
    </w:lvl>
    <w:lvl w:ilvl="3" w:tplc="0409001B">
      <w:start w:val="1"/>
      <w:numFmt w:val="lowerRoman"/>
      <w:lvlText w:val="%4."/>
      <w:lvlJc w:val="right"/>
      <w:pPr>
        <w:ind w:left="2520" w:hanging="360"/>
      </w:pPr>
      <w:rPr>
        <w:rFonts w:hint="default"/>
        <w:b/>
      </w:rPr>
    </w:lvl>
    <w:lvl w:ilvl="4" w:tplc="31BA0E0E">
      <w:start w:val="1"/>
      <w:numFmt w:val="lowerRoman"/>
      <w:lvlText w:val="%5."/>
      <w:lvlJc w:val="right"/>
      <w:pPr>
        <w:ind w:left="3420" w:hanging="360"/>
      </w:pPr>
      <w:rPr>
        <w:rFonts w:ascii="Arial" w:eastAsiaTheme="minorHAnsi" w:hAnsi="Arial" w:cs="Arial"/>
      </w:rPr>
    </w:lvl>
    <w:lvl w:ilvl="5" w:tplc="0409001B">
      <w:start w:val="1"/>
      <w:numFmt w:val="lowerRoman"/>
      <w:lvlText w:val="%6."/>
      <w:lvlJc w:val="right"/>
      <w:pPr>
        <w:ind w:left="3960" w:hanging="180"/>
      </w:pPr>
    </w:lvl>
    <w:lvl w:ilvl="6" w:tplc="A23C5D0A">
      <w:start w:val="1"/>
      <w:numFmt w:val="lowerRoman"/>
      <w:lvlText w:val="%7."/>
      <w:lvlJc w:val="right"/>
      <w:pPr>
        <w:ind w:left="2610" w:hanging="360"/>
      </w:pPr>
      <w:rPr>
        <w:rFonts w:hint="default"/>
        <w:b/>
      </w:rPr>
    </w:lvl>
    <w:lvl w:ilvl="7" w:tplc="4A2E2A48">
      <w:start w:val="1"/>
      <w:numFmt w:val="lowerLetter"/>
      <w:lvlText w:val="%8."/>
      <w:lvlJc w:val="left"/>
      <w:pPr>
        <w:ind w:left="5400" w:hanging="360"/>
      </w:pPr>
      <w:rPr>
        <w:rFonts w:hint="default"/>
        <w:b/>
      </w:rPr>
    </w:lvl>
    <w:lvl w:ilvl="8" w:tplc="E1BA4666">
      <w:start w:val="2"/>
      <w:numFmt w:val="decimal"/>
      <w:lvlText w:val="%9."/>
      <w:lvlJc w:val="left"/>
      <w:pPr>
        <w:ind w:left="6300" w:hanging="360"/>
      </w:pPr>
      <w:rPr>
        <w:rFonts w:hint="default"/>
        <w:b/>
      </w:rPr>
    </w:lvl>
  </w:abstractNum>
  <w:abstractNum w:abstractNumId="4" w15:restartNumberingAfterBreak="0">
    <w:nsid w:val="2D391DEA"/>
    <w:multiLevelType w:val="multilevel"/>
    <w:tmpl w:val="4A60CC30"/>
    <w:lvl w:ilvl="0">
      <w:start w:val="1"/>
      <w:numFmt w:val="upperRoman"/>
      <w:pStyle w:val="Heading1"/>
      <w:lvlText w:val="%1."/>
      <w:lvlJc w:val="left"/>
      <w:pPr>
        <w:tabs>
          <w:tab w:val="num" w:pos="360"/>
        </w:tabs>
        <w:ind w:left="0" w:firstLine="0"/>
      </w:pPr>
      <w:rPr>
        <w:rFonts w:hint="default"/>
      </w:rPr>
    </w:lvl>
    <w:lvl w:ilvl="1">
      <w:start w:val="1"/>
      <w:numFmt w:val="upperLetter"/>
      <w:pStyle w:val="Heading2"/>
      <w:lvlText w:val="%2."/>
      <w:lvlJc w:val="left"/>
      <w:pPr>
        <w:tabs>
          <w:tab w:val="num" w:pos="720"/>
        </w:tabs>
        <w:ind w:left="720" w:hanging="360"/>
      </w:pPr>
      <w:rPr>
        <w:rFonts w:hint="default"/>
        <w:b/>
        <w:i w:val="0"/>
        <w:sz w:val="22"/>
        <w:szCs w:val="22"/>
      </w:r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347F201E"/>
    <w:multiLevelType w:val="hybridMultilevel"/>
    <w:tmpl w:val="D5D84AE2"/>
    <w:lvl w:ilvl="0" w:tplc="241E12C0">
      <w:start w:val="1"/>
      <w:numFmt w:val="lowerRoman"/>
      <w:lvlText w:val="%1."/>
      <w:lvlJc w:val="left"/>
      <w:pPr>
        <w:ind w:left="2160" w:hanging="360"/>
      </w:pPr>
      <w:rPr>
        <w:rFonts w:ascii="Arial" w:eastAsiaTheme="minorHAnsi" w:hAnsi="Arial" w:cs="Arial"/>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73828A4"/>
    <w:multiLevelType w:val="hybridMultilevel"/>
    <w:tmpl w:val="F620DE42"/>
    <w:lvl w:ilvl="0" w:tplc="077442E6">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ADF29FA"/>
    <w:multiLevelType w:val="hybridMultilevel"/>
    <w:tmpl w:val="0EC87AD8"/>
    <w:lvl w:ilvl="0" w:tplc="0D281F58">
      <w:start w:val="1"/>
      <w:numFmt w:val="upperRoman"/>
      <w:lvlText w:val="%1."/>
      <w:lvlJc w:val="left"/>
      <w:pPr>
        <w:ind w:left="720" w:hanging="720"/>
      </w:pPr>
      <w:rPr>
        <w:rFonts w:hint="default"/>
        <w:b/>
        <w:i w:val="0"/>
      </w:rPr>
    </w:lvl>
    <w:lvl w:ilvl="1" w:tplc="5C407674">
      <w:start w:val="1"/>
      <w:numFmt w:val="upperLetter"/>
      <w:lvlText w:val="%2."/>
      <w:lvlJc w:val="left"/>
      <w:pPr>
        <w:ind w:left="1530" w:hanging="360"/>
      </w:pPr>
      <w:rPr>
        <w:rFonts w:ascii="Arial" w:eastAsiaTheme="minorHAnsi" w:hAnsi="Arial" w:cs="Arial"/>
        <w:b/>
        <w:i w:val="0"/>
        <w:color w:val="000000" w:themeColor="text1"/>
      </w:rPr>
    </w:lvl>
    <w:lvl w:ilvl="2" w:tplc="04090015">
      <w:start w:val="1"/>
      <w:numFmt w:val="upperLetter"/>
      <w:lvlText w:val="%3."/>
      <w:lvlJc w:val="left"/>
      <w:pPr>
        <w:ind w:left="1620" w:hanging="180"/>
      </w:pPr>
      <w:rPr>
        <w:b/>
      </w:rPr>
    </w:lvl>
    <w:lvl w:ilvl="3" w:tplc="0409001B">
      <w:start w:val="1"/>
      <w:numFmt w:val="lowerRoman"/>
      <w:lvlText w:val="%4."/>
      <w:lvlJc w:val="right"/>
      <w:pPr>
        <w:ind w:left="2520" w:hanging="360"/>
      </w:pPr>
      <w:rPr>
        <w:rFonts w:hint="default"/>
        <w:b/>
      </w:rPr>
    </w:lvl>
    <w:lvl w:ilvl="4" w:tplc="04090019">
      <w:start w:val="1"/>
      <w:numFmt w:val="lowerLetter"/>
      <w:lvlText w:val="%5."/>
      <w:lvlJc w:val="left"/>
      <w:pPr>
        <w:ind w:left="3240" w:hanging="360"/>
      </w:pPr>
      <w:rPr>
        <w:rFonts w:hint="default"/>
      </w:rPr>
    </w:lvl>
    <w:lvl w:ilvl="5" w:tplc="0409001B">
      <w:start w:val="1"/>
      <w:numFmt w:val="lowerRoman"/>
      <w:lvlText w:val="%6."/>
      <w:lvlJc w:val="right"/>
      <w:pPr>
        <w:ind w:left="3960" w:hanging="180"/>
      </w:pPr>
    </w:lvl>
    <w:lvl w:ilvl="6" w:tplc="A23C5D0A">
      <w:start w:val="1"/>
      <w:numFmt w:val="lowerRoman"/>
      <w:lvlText w:val="%7."/>
      <w:lvlJc w:val="right"/>
      <w:pPr>
        <w:ind w:left="2610" w:hanging="360"/>
      </w:pPr>
      <w:rPr>
        <w:rFonts w:hint="default"/>
        <w:b/>
      </w:rPr>
    </w:lvl>
    <w:lvl w:ilvl="7" w:tplc="4A2E2A48">
      <w:start w:val="1"/>
      <w:numFmt w:val="lowerLetter"/>
      <w:lvlText w:val="%8."/>
      <w:lvlJc w:val="left"/>
      <w:pPr>
        <w:ind w:left="5400" w:hanging="360"/>
      </w:pPr>
      <w:rPr>
        <w:rFonts w:hint="default"/>
        <w:b/>
      </w:rPr>
    </w:lvl>
    <w:lvl w:ilvl="8" w:tplc="E1BA4666">
      <w:start w:val="2"/>
      <w:numFmt w:val="decimal"/>
      <w:lvlText w:val="%9."/>
      <w:lvlJc w:val="left"/>
      <w:pPr>
        <w:ind w:left="6300" w:hanging="360"/>
      </w:pPr>
      <w:rPr>
        <w:rFonts w:hint="default"/>
        <w:b/>
      </w:rPr>
    </w:lvl>
  </w:abstractNum>
  <w:abstractNum w:abstractNumId="8" w15:restartNumberingAfterBreak="0">
    <w:nsid w:val="41A648B0"/>
    <w:multiLevelType w:val="hybridMultilevel"/>
    <w:tmpl w:val="959C31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424E4"/>
    <w:multiLevelType w:val="hybridMultilevel"/>
    <w:tmpl w:val="AFFCF5B2"/>
    <w:lvl w:ilvl="0" w:tplc="A7142BDC">
      <w:start w:val="4"/>
      <w:numFmt w:val="decimal"/>
      <w:lvlText w:val="%1."/>
      <w:lvlJc w:val="left"/>
      <w:pPr>
        <w:ind w:left="1080" w:hanging="360"/>
      </w:pPr>
      <w:rPr>
        <w:rFonts w:hint="default"/>
        <w:b/>
      </w:rPr>
    </w:lvl>
    <w:lvl w:ilvl="1" w:tplc="36908B72">
      <w:start w:val="1"/>
      <w:numFmt w:val="lowerLetter"/>
      <w:lvlText w:val="%2."/>
      <w:lvlJc w:val="left"/>
      <w:pPr>
        <w:ind w:left="1800" w:hanging="360"/>
      </w:pPr>
      <w:rPr>
        <w:rFonts w:ascii="Arial" w:eastAsiaTheme="minorHAnsi" w:hAnsi="Arial" w:cs="Arial"/>
        <w:b/>
      </w:rPr>
    </w:lvl>
    <w:lvl w:ilvl="2" w:tplc="598E1448">
      <w:start w:val="1"/>
      <w:numFmt w:val="lowerRoman"/>
      <w:lvlText w:val="%3."/>
      <w:lvlJc w:val="right"/>
      <w:pPr>
        <w:ind w:left="2520" w:hanging="180"/>
      </w:pPr>
      <w:rPr>
        <w:b/>
      </w:rPr>
    </w:lvl>
    <w:lvl w:ilvl="3" w:tplc="0409000F">
      <w:start w:val="1"/>
      <w:numFmt w:val="decimal"/>
      <w:lvlText w:val="%4."/>
      <w:lvlJc w:val="left"/>
      <w:pPr>
        <w:ind w:left="3240" w:hanging="360"/>
      </w:pPr>
    </w:lvl>
    <w:lvl w:ilvl="4" w:tplc="D09C7AF6">
      <w:start w:val="1"/>
      <w:numFmt w:val="lowerRoman"/>
      <w:lvlText w:val="%5."/>
      <w:lvlJc w:val="right"/>
      <w:pPr>
        <w:ind w:left="3960" w:hanging="360"/>
      </w:pPr>
      <w:rPr>
        <w:b/>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E50C26"/>
    <w:multiLevelType w:val="hybridMultilevel"/>
    <w:tmpl w:val="3F224CCC"/>
    <w:lvl w:ilvl="0" w:tplc="0D281F58">
      <w:start w:val="1"/>
      <w:numFmt w:val="upperRoman"/>
      <w:lvlText w:val="%1."/>
      <w:lvlJc w:val="left"/>
      <w:pPr>
        <w:ind w:left="720" w:hanging="720"/>
      </w:pPr>
      <w:rPr>
        <w:rFonts w:hint="default"/>
        <w:b/>
        <w:i w:val="0"/>
      </w:rPr>
    </w:lvl>
    <w:lvl w:ilvl="1" w:tplc="5C407674">
      <w:start w:val="1"/>
      <w:numFmt w:val="upperLetter"/>
      <w:lvlText w:val="%2."/>
      <w:lvlJc w:val="left"/>
      <w:pPr>
        <w:ind w:left="1530" w:hanging="360"/>
      </w:pPr>
      <w:rPr>
        <w:rFonts w:ascii="Arial" w:eastAsiaTheme="minorHAnsi" w:hAnsi="Arial" w:cs="Arial"/>
        <w:b/>
        <w:i w:val="0"/>
        <w:color w:val="000000" w:themeColor="text1"/>
      </w:rPr>
    </w:lvl>
    <w:lvl w:ilvl="2" w:tplc="04090015">
      <w:start w:val="1"/>
      <w:numFmt w:val="upperLetter"/>
      <w:lvlText w:val="%3."/>
      <w:lvlJc w:val="left"/>
      <w:pPr>
        <w:ind w:left="1620" w:hanging="180"/>
      </w:pPr>
      <w:rPr>
        <w:b/>
      </w:rPr>
    </w:lvl>
    <w:lvl w:ilvl="3" w:tplc="0409001B">
      <w:start w:val="1"/>
      <w:numFmt w:val="lowerRoman"/>
      <w:lvlText w:val="%4."/>
      <w:lvlJc w:val="right"/>
      <w:pPr>
        <w:ind w:left="2520" w:hanging="360"/>
      </w:pPr>
      <w:rPr>
        <w:rFonts w:hint="default"/>
        <w:b/>
      </w:rPr>
    </w:lvl>
    <w:lvl w:ilvl="4" w:tplc="84704B56">
      <w:start w:val="1"/>
      <w:numFmt w:val="lowerLetter"/>
      <w:lvlText w:val="%5."/>
      <w:lvlJc w:val="right"/>
      <w:pPr>
        <w:ind w:left="2340" w:hanging="360"/>
      </w:pPr>
      <w:rPr>
        <w:rFonts w:ascii="Arial" w:eastAsiaTheme="minorHAnsi" w:hAnsi="Arial" w:cs="Arial"/>
      </w:rPr>
    </w:lvl>
    <w:lvl w:ilvl="5" w:tplc="0409001B">
      <w:start w:val="1"/>
      <w:numFmt w:val="lowerRoman"/>
      <w:lvlText w:val="%6."/>
      <w:lvlJc w:val="right"/>
      <w:pPr>
        <w:ind w:left="3960" w:hanging="180"/>
      </w:pPr>
    </w:lvl>
    <w:lvl w:ilvl="6" w:tplc="A23C5D0A">
      <w:start w:val="1"/>
      <w:numFmt w:val="lowerRoman"/>
      <w:lvlText w:val="%7."/>
      <w:lvlJc w:val="right"/>
      <w:pPr>
        <w:ind w:left="2610" w:hanging="360"/>
      </w:pPr>
      <w:rPr>
        <w:rFonts w:hint="default"/>
        <w:b/>
      </w:rPr>
    </w:lvl>
    <w:lvl w:ilvl="7" w:tplc="4A2E2A48">
      <w:start w:val="1"/>
      <w:numFmt w:val="lowerLetter"/>
      <w:lvlText w:val="%8."/>
      <w:lvlJc w:val="left"/>
      <w:pPr>
        <w:ind w:left="5400" w:hanging="360"/>
      </w:pPr>
      <w:rPr>
        <w:rFonts w:hint="default"/>
        <w:b/>
      </w:rPr>
    </w:lvl>
    <w:lvl w:ilvl="8" w:tplc="E1BA4666">
      <w:start w:val="2"/>
      <w:numFmt w:val="decimal"/>
      <w:lvlText w:val="%9."/>
      <w:lvlJc w:val="left"/>
      <w:pPr>
        <w:ind w:left="6300" w:hanging="360"/>
      </w:pPr>
      <w:rPr>
        <w:rFonts w:hint="default"/>
        <w:b/>
      </w:rPr>
    </w:lvl>
  </w:abstractNum>
  <w:abstractNum w:abstractNumId="11" w15:restartNumberingAfterBreak="0">
    <w:nsid w:val="60612D1C"/>
    <w:multiLevelType w:val="hybridMultilevel"/>
    <w:tmpl w:val="8CFAEB88"/>
    <w:lvl w:ilvl="0" w:tplc="0D281F58">
      <w:start w:val="1"/>
      <w:numFmt w:val="upperRoman"/>
      <w:lvlText w:val="%1."/>
      <w:lvlJc w:val="left"/>
      <w:pPr>
        <w:ind w:left="720" w:hanging="720"/>
      </w:pPr>
      <w:rPr>
        <w:rFonts w:hint="default"/>
        <w:b/>
        <w:i w:val="0"/>
      </w:rPr>
    </w:lvl>
    <w:lvl w:ilvl="1" w:tplc="5C407674">
      <w:start w:val="1"/>
      <w:numFmt w:val="upperLetter"/>
      <w:lvlText w:val="%2."/>
      <w:lvlJc w:val="left"/>
      <w:pPr>
        <w:ind w:left="1530" w:hanging="360"/>
      </w:pPr>
      <w:rPr>
        <w:rFonts w:ascii="Arial" w:eastAsiaTheme="minorHAnsi" w:hAnsi="Arial" w:cs="Arial"/>
        <w:b/>
        <w:i w:val="0"/>
        <w:color w:val="000000" w:themeColor="text1"/>
      </w:rPr>
    </w:lvl>
    <w:lvl w:ilvl="2" w:tplc="2ABE1FDA">
      <w:start w:val="1"/>
      <w:numFmt w:val="decimal"/>
      <w:lvlText w:val="%3."/>
      <w:lvlJc w:val="right"/>
      <w:pPr>
        <w:ind w:left="1620" w:hanging="180"/>
      </w:pPr>
      <w:rPr>
        <w:rFonts w:ascii="Arial" w:eastAsiaTheme="minorHAnsi" w:hAnsi="Arial" w:cs="Arial"/>
        <w:b/>
      </w:rPr>
    </w:lvl>
    <w:lvl w:ilvl="3" w:tplc="0409001B">
      <w:start w:val="1"/>
      <w:numFmt w:val="lowerRoman"/>
      <w:lvlText w:val="%4."/>
      <w:lvlJc w:val="right"/>
      <w:pPr>
        <w:ind w:left="2520" w:hanging="360"/>
      </w:pPr>
      <w:rPr>
        <w:rFonts w:hint="default"/>
        <w:b/>
      </w:rPr>
    </w:lvl>
    <w:lvl w:ilvl="4" w:tplc="0409001B">
      <w:start w:val="1"/>
      <w:numFmt w:val="lowerRoman"/>
      <w:lvlText w:val="%5."/>
      <w:lvlJc w:val="right"/>
      <w:pPr>
        <w:ind w:left="3240" w:hanging="360"/>
      </w:pPr>
      <w:rPr>
        <w:rFonts w:hint="default"/>
      </w:rPr>
    </w:lvl>
    <w:lvl w:ilvl="5" w:tplc="0409001B">
      <w:start w:val="1"/>
      <w:numFmt w:val="lowerRoman"/>
      <w:lvlText w:val="%6."/>
      <w:lvlJc w:val="right"/>
      <w:pPr>
        <w:ind w:left="3960" w:hanging="180"/>
      </w:pPr>
    </w:lvl>
    <w:lvl w:ilvl="6" w:tplc="A23C5D0A">
      <w:start w:val="1"/>
      <w:numFmt w:val="lowerRoman"/>
      <w:lvlText w:val="%7."/>
      <w:lvlJc w:val="right"/>
      <w:pPr>
        <w:ind w:left="2610" w:hanging="360"/>
      </w:pPr>
      <w:rPr>
        <w:rFonts w:hint="default"/>
        <w:b/>
      </w:rPr>
    </w:lvl>
    <w:lvl w:ilvl="7" w:tplc="4A2E2A48">
      <w:start w:val="1"/>
      <w:numFmt w:val="lowerLetter"/>
      <w:lvlText w:val="%8."/>
      <w:lvlJc w:val="left"/>
      <w:pPr>
        <w:ind w:left="5400" w:hanging="360"/>
      </w:pPr>
      <w:rPr>
        <w:rFonts w:hint="default"/>
        <w:b/>
      </w:rPr>
    </w:lvl>
    <w:lvl w:ilvl="8" w:tplc="0409001B" w:tentative="1">
      <w:start w:val="1"/>
      <w:numFmt w:val="lowerRoman"/>
      <w:lvlText w:val="%9."/>
      <w:lvlJc w:val="right"/>
      <w:pPr>
        <w:ind w:left="6120" w:hanging="180"/>
      </w:pPr>
    </w:lvl>
  </w:abstractNum>
  <w:abstractNum w:abstractNumId="12" w15:restartNumberingAfterBreak="0">
    <w:nsid w:val="6CA24852"/>
    <w:multiLevelType w:val="hybridMultilevel"/>
    <w:tmpl w:val="5F36113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755102CC"/>
    <w:multiLevelType w:val="hybridMultilevel"/>
    <w:tmpl w:val="DD3E5398"/>
    <w:lvl w:ilvl="0" w:tplc="43FA3D2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A61CD2"/>
    <w:multiLevelType w:val="hybridMultilevel"/>
    <w:tmpl w:val="A2D2CE64"/>
    <w:lvl w:ilvl="0" w:tplc="0D281F58">
      <w:start w:val="1"/>
      <w:numFmt w:val="upperRoman"/>
      <w:lvlText w:val="%1."/>
      <w:lvlJc w:val="left"/>
      <w:pPr>
        <w:ind w:left="720" w:hanging="720"/>
      </w:pPr>
      <w:rPr>
        <w:rFonts w:hint="default"/>
        <w:b/>
        <w:i w:val="0"/>
      </w:rPr>
    </w:lvl>
    <w:lvl w:ilvl="1" w:tplc="5C407674">
      <w:start w:val="1"/>
      <w:numFmt w:val="upperLetter"/>
      <w:lvlText w:val="%2."/>
      <w:lvlJc w:val="left"/>
      <w:pPr>
        <w:ind w:left="1530" w:hanging="360"/>
      </w:pPr>
      <w:rPr>
        <w:rFonts w:ascii="Arial" w:eastAsiaTheme="minorHAnsi" w:hAnsi="Arial" w:cs="Arial"/>
        <w:b/>
        <w:i w:val="0"/>
        <w:color w:val="000000" w:themeColor="text1"/>
      </w:rPr>
    </w:lvl>
    <w:lvl w:ilvl="2" w:tplc="0409001B">
      <w:start w:val="1"/>
      <w:numFmt w:val="lowerRoman"/>
      <w:lvlText w:val="%3."/>
      <w:lvlJc w:val="right"/>
      <w:pPr>
        <w:ind w:left="1620" w:hanging="180"/>
      </w:pPr>
      <w:rPr>
        <w:b/>
      </w:rPr>
    </w:lvl>
    <w:lvl w:ilvl="3" w:tplc="0409001B">
      <w:start w:val="1"/>
      <w:numFmt w:val="lowerRoman"/>
      <w:lvlText w:val="%4."/>
      <w:lvlJc w:val="right"/>
      <w:pPr>
        <w:ind w:left="2520" w:hanging="360"/>
      </w:pPr>
      <w:rPr>
        <w:rFonts w:hint="default"/>
        <w:b/>
      </w:rPr>
    </w:lvl>
    <w:lvl w:ilvl="4" w:tplc="0409001B">
      <w:start w:val="1"/>
      <w:numFmt w:val="lowerRoman"/>
      <w:lvlText w:val="%5."/>
      <w:lvlJc w:val="right"/>
      <w:pPr>
        <w:ind w:left="3240" w:hanging="360"/>
      </w:pPr>
      <w:rPr>
        <w:rFonts w:hint="default"/>
      </w:rPr>
    </w:lvl>
    <w:lvl w:ilvl="5" w:tplc="0409001B">
      <w:start w:val="1"/>
      <w:numFmt w:val="lowerRoman"/>
      <w:lvlText w:val="%6."/>
      <w:lvlJc w:val="right"/>
      <w:pPr>
        <w:ind w:left="3960" w:hanging="180"/>
      </w:pPr>
    </w:lvl>
    <w:lvl w:ilvl="6" w:tplc="A23C5D0A">
      <w:start w:val="1"/>
      <w:numFmt w:val="lowerRoman"/>
      <w:lvlText w:val="%7."/>
      <w:lvlJc w:val="right"/>
      <w:pPr>
        <w:ind w:left="2610" w:hanging="360"/>
      </w:pPr>
      <w:rPr>
        <w:rFonts w:hint="default"/>
        <w:b/>
      </w:rPr>
    </w:lvl>
    <w:lvl w:ilvl="7" w:tplc="4A2E2A48">
      <w:start w:val="1"/>
      <w:numFmt w:val="lowerLetter"/>
      <w:lvlText w:val="%8."/>
      <w:lvlJc w:val="left"/>
      <w:pPr>
        <w:ind w:left="5400" w:hanging="360"/>
      </w:pPr>
      <w:rPr>
        <w:rFonts w:hint="default"/>
        <w:b/>
      </w:rPr>
    </w:lvl>
    <w:lvl w:ilvl="8" w:tplc="E1BA4666">
      <w:start w:val="2"/>
      <w:numFmt w:val="decimal"/>
      <w:lvlText w:val="%9."/>
      <w:lvlJc w:val="left"/>
      <w:pPr>
        <w:ind w:left="6300" w:hanging="360"/>
      </w:pPr>
      <w:rPr>
        <w:rFonts w:hint="default"/>
        <w:b/>
      </w:rPr>
    </w:lvl>
  </w:abstractNum>
  <w:num w:numId="1">
    <w:abstractNumId w:val="11"/>
  </w:num>
  <w:num w:numId="2">
    <w:abstractNumId w:val="5"/>
  </w:num>
  <w:num w:numId="3">
    <w:abstractNumId w:val="9"/>
  </w:num>
  <w:num w:numId="4">
    <w:abstractNumId w:val="6"/>
  </w:num>
  <w:num w:numId="5">
    <w:abstractNumId w:val="0"/>
  </w:num>
  <w:num w:numId="6">
    <w:abstractNumId w:val="3"/>
  </w:num>
  <w:num w:numId="7">
    <w:abstractNumId w:val="8"/>
  </w:num>
  <w:num w:numId="8">
    <w:abstractNumId w:val="12"/>
  </w:num>
  <w:num w:numId="9">
    <w:abstractNumId w:val="14"/>
  </w:num>
  <w:num w:numId="10">
    <w:abstractNumId w:val="2"/>
  </w:num>
  <w:num w:numId="11">
    <w:abstractNumId w:val="7"/>
  </w:num>
  <w:num w:numId="12">
    <w:abstractNumId w:val="10"/>
  </w:num>
  <w:num w:numId="13">
    <w:abstractNumId w:val="1"/>
  </w:num>
  <w:num w:numId="14">
    <w:abstractNumId w:val="4"/>
  </w:num>
  <w:num w:numId="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BFB"/>
    <w:rsid w:val="00001476"/>
    <w:rsid w:val="00002FBB"/>
    <w:rsid w:val="00006AF4"/>
    <w:rsid w:val="00006FB7"/>
    <w:rsid w:val="000133C2"/>
    <w:rsid w:val="00013DBC"/>
    <w:rsid w:val="0002064D"/>
    <w:rsid w:val="00024B40"/>
    <w:rsid w:val="00025E3B"/>
    <w:rsid w:val="00030130"/>
    <w:rsid w:val="0003464A"/>
    <w:rsid w:val="000365F1"/>
    <w:rsid w:val="0004291F"/>
    <w:rsid w:val="00042EFE"/>
    <w:rsid w:val="00044C08"/>
    <w:rsid w:val="000450FE"/>
    <w:rsid w:val="0005487D"/>
    <w:rsid w:val="00060217"/>
    <w:rsid w:val="000602B2"/>
    <w:rsid w:val="00062B95"/>
    <w:rsid w:val="000655D1"/>
    <w:rsid w:val="00067A78"/>
    <w:rsid w:val="0007191B"/>
    <w:rsid w:val="00072333"/>
    <w:rsid w:val="00077BC1"/>
    <w:rsid w:val="000834CB"/>
    <w:rsid w:val="000837A0"/>
    <w:rsid w:val="00084314"/>
    <w:rsid w:val="000862BD"/>
    <w:rsid w:val="0009361B"/>
    <w:rsid w:val="00094803"/>
    <w:rsid w:val="000957CE"/>
    <w:rsid w:val="000A3D20"/>
    <w:rsid w:val="000B0503"/>
    <w:rsid w:val="000B2074"/>
    <w:rsid w:val="000B369C"/>
    <w:rsid w:val="000B5768"/>
    <w:rsid w:val="000B5DE7"/>
    <w:rsid w:val="000C1383"/>
    <w:rsid w:val="000C16F5"/>
    <w:rsid w:val="000C2F7F"/>
    <w:rsid w:val="000C4856"/>
    <w:rsid w:val="000C4A67"/>
    <w:rsid w:val="000D489D"/>
    <w:rsid w:val="000D4C44"/>
    <w:rsid w:val="000E4A1F"/>
    <w:rsid w:val="000F000E"/>
    <w:rsid w:val="000F3A58"/>
    <w:rsid w:val="000F50DE"/>
    <w:rsid w:val="000F5D5F"/>
    <w:rsid w:val="000F601E"/>
    <w:rsid w:val="00100938"/>
    <w:rsid w:val="0010112B"/>
    <w:rsid w:val="001054AE"/>
    <w:rsid w:val="001076DC"/>
    <w:rsid w:val="00107BFB"/>
    <w:rsid w:val="00112464"/>
    <w:rsid w:val="00112FDC"/>
    <w:rsid w:val="001138EC"/>
    <w:rsid w:val="00114082"/>
    <w:rsid w:val="00121379"/>
    <w:rsid w:val="00124ECE"/>
    <w:rsid w:val="00126A0B"/>
    <w:rsid w:val="00134976"/>
    <w:rsid w:val="00141709"/>
    <w:rsid w:val="00143E79"/>
    <w:rsid w:val="00146CB0"/>
    <w:rsid w:val="0015299E"/>
    <w:rsid w:val="00153DD8"/>
    <w:rsid w:val="001542ED"/>
    <w:rsid w:val="0015743D"/>
    <w:rsid w:val="001575F8"/>
    <w:rsid w:val="00160033"/>
    <w:rsid w:val="00161675"/>
    <w:rsid w:val="00161C65"/>
    <w:rsid w:val="00161FF3"/>
    <w:rsid w:val="00162F4C"/>
    <w:rsid w:val="00165830"/>
    <w:rsid w:val="00165A56"/>
    <w:rsid w:val="001669DB"/>
    <w:rsid w:val="00166E8D"/>
    <w:rsid w:val="00167C87"/>
    <w:rsid w:val="00167E12"/>
    <w:rsid w:val="00170D4D"/>
    <w:rsid w:val="00172ACD"/>
    <w:rsid w:val="001734FD"/>
    <w:rsid w:val="001755ED"/>
    <w:rsid w:val="0017641F"/>
    <w:rsid w:val="00177510"/>
    <w:rsid w:val="00177694"/>
    <w:rsid w:val="00180441"/>
    <w:rsid w:val="00181869"/>
    <w:rsid w:val="00185788"/>
    <w:rsid w:val="00187A40"/>
    <w:rsid w:val="0019163F"/>
    <w:rsid w:val="00193026"/>
    <w:rsid w:val="00195D66"/>
    <w:rsid w:val="0019782B"/>
    <w:rsid w:val="00197955"/>
    <w:rsid w:val="00197D01"/>
    <w:rsid w:val="00197D52"/>
    <w:rsid w:val="001A058E"/>
    <w:rsid w:val="001A1E3E"/>
    <w:rsid w:val="001A44CF"/>
    <w:rsid w:val="001B0FB5"/>
    <w:rsid w:val="001B2631"/>
    <w:rsid w:val="001B2E0E"/>
    <w:rsid w:val="001B4457"/>
    <w:rsid w:val="001B4482"/>
    <w:rsid w:val="001B4E2C"/>
    <w:rsid w:val="001B6D91"/>
    <w:rsid w:val="001C1AE1"/>
    <w:rsid w:val="001C33BB"/>
    <w:rsid w:val="001D176A"/>
    <w:rsid w:val="001D7AD5"/>
    <w:rsid w:val="001D7F14"/>
    <w:rsid w:val="001E0DF4"/>
    <w:rsid w:val="001E122A"/>
    <w:rsid w:val="001E21BD"/>
    <w:rsid w:val="001E49A0"/>
    <w:rsid w:val="001F1ED2"/>
    <w:rsid w:val="001F578C"/>
    <w:rsid w:val="001F6551"/>
    <w:rsid w:val="002004FA"/>
    <w:rsid w:val="00206489"/>
    <w:rsid w:val="00211390"/>
    <w:rsid w:val="002119D8"/>
    <w:rsid w:val="00213009"/>
    <w:rsid w:val="0021551E"/>
    <w:rsid w:val="0022272C"/>
    <w:rsid w:val="00225F74"/>
    <w:rsid w:val="00227B3B"/>
    <w:rsid w:val="002303DF"/>
    <w:rsid w:val="00233DDB"/>
    <w:rsid w:val="002346A6"/>
    <w:rsid w:val="00234AC9"/>
    <w:rsid w:val="002358F0"/>
    <w:rsid w:val="00244D30"/>
    <w:rsid w:val="00250167"/>
    <w:rsid w:val="002502C8"/>
    <w:rsid w:val="00252296"/>
    <w:rsid w:val="00253342"/>
    <w:rsid w:val="002608FF"/>
    <w:rsid w:val="00262AA8"/>
    <w:rsid w:val="00262DEF"/>
    <w:rsid w:val="00264074"/>
    <w:rsid w:val="002648F4"/>
    <w:rsid w:val="00265B91"/>
    <w:rsid w:val="00265C54"/>
    <w:rsid w:val="00266C17"/>
    <w:rsid w:val="002677E8"/>
    <w:rsid w:val="00270242"/>
    <w:rsid w:val="0027221A"/>
    <w:rsid w:val="00272232"/>
    <w:rsid w:val="002728C2"/>
    <w:rsid w:val="00274993"/>
    <w:rsid w:val="0028222E"/>
    <w:rsid w:val="00282A61"/>
    <w:rsid w:val="00291CCA"/>
    <w:rsid w:val="00297C22"/>
    <w:rsid w:val="002A1AC6"/>
    <w:rsid w:val="002A303C"/>
    <w:rsid w:val="002A5FBC"/>
    <w:rsid w:val="002A7713"/>
    <w:rsid w:val="002A78F1"/>
    <w:rsid w:val="002A7F57"/>
    <w:rsid w:val="002B0D55"/>
    <w:rsid w:val="002B73A6"/>
    <w:rsid w:val="002C27E2"/>
    <w:rsid w:val="002C313F"/>
    <w:rsid w:val="002C4CC7"/>
    <w:rsid w:val="002D28BB"/>
    <w:rsid w:val="002D4459"/>
    <w:rsid w:val="002D6446"/>
    <w:rsid w:val="002D6F86"/>
    <w:rsid w:val="002E293D"/>
    <w:rsid w:val="002E312B"/>
    <w:rsid w:val="002E6ECD"/>
    <w:rsid w:val="002E74F6"/>
    <w:rsid w:val="002F11D4"/>
    <w:rsid w:val="002F15D7"/>
    <w:rsid w:val="002F6D16"/>
    <w:rsid w:val="00302CC2"/>
    <w:rsid w:val="00302F9A"/>
    <w:rsid w:val="0030677D"/>
    <w:rsid w:val="003123D9"/>
    <w:rsid w:val="0031352E"/>
    <w:rsid w:val="00313F28"/>
    <w:rsid w:val="00323808"/>
    <w:rsid w:val="003266BF"/>
    <w:rsid w:val="00331E35"/>
    <w:rsid w:val="003331CF"/>
    <w:rsid w:val="00336144"/>
    <w:rsid w:val="0033712C"/>
    <w:rsid w:val="00337288"/>
    <w:rsid w:val="003407D4"/>
    <w:rsid w:val="003422EE"/>
    <w:rsid w:val="00342B55"/>
    <w:rsid w:val="00345E5C"/>
    <w:rsid w:val="00346C22"/>
    <w:rsid w:val="003471FE"/>
    <w:rsid w:val="00351446"/>
    <w:rsid w:val="00351BAD"/>
    <w:rsid w:val="00356EC9"/>
    <w:rsid w:val="003577D7"/>
    <w:rsid w:val="00361D52"/>
    <w:rsid w:val="0036479B"/>
    <w:rsid w:val="003666A5"/>
    <w:rsid w:val="00370BC1"/>
    <w:rsid w:val="003728C1"/>
    <w:rsid w:val="003738AC"/>
    <w:rsid w:val="0037422A"/>
    <w:rsid w:val="00376DB7"/>
    <w:rsid w:val="00377CEB"/>
    <w:rsid w:val="0038285E"/>
    <w:rsid w:val="00382892"/>
    <w:rsid w:val="003836FE"/>
    <w:rsid w:val="00383F38"/>
    <w:rsid w:val="00392AF5"/>
    <w:rsid w:val="00395649"/>
    <w:rsid w:val="003A1415"/>
    <w:rsid w:val="003A17BC"/>
    <w:rsid w:val="003A4912"/>
    <w:rsid w:val="003A6283"/>
    <w:rsid w:val="003B05CB"/>
    <w:rsid w:val="003B0825"/>
    <w:rsid w:val="003B0C3D"/>
    <w:rsid w:val="003B11EC"/>
    <w:rsid w:val="003B12E6"/>
    <w:rsid w:val="003B1452"/>
    <w:rsid w:val="003C2458"/>
    <w:rsid w:val="003C2F06"/>
    <w:rsid w:val="003C3151"/>
    <w:rsid w:val="003C5F07"/>
    <w:rsid w:val="003C6055"/>
    <w:rsid w:val="003C778E"/>
    <w:rsid w:val="003D04E8"/>
    <w:rsid w:val="003D086D"/>
    <w:rsid w:val="003D18B8"/>
    <w:rsid w:val="003D1CEF"/>
    <w:rsid w:val="003D27FA"/>
    <w:rsid w:val="003D3760"/>
    <w:rsid w:val="003E0583"/>
    <w:rsid w:val="003E095B"/>
    <w:rsid w:val="003E19DC"/>
    <w:rsid w:val="003E48F4"/>
    <w:rsid w:val="003E5C17"/>
    <w:rsid w:val="003F00D3"/>
    <w:rsid w:val="003F2E3F"/>
    <w:rsid w:val="003F389C"/>
    <w:rsid w:val="003F4169"/>
    <w:rsid w:val="003F4DA3"/>
    <w:rsid w:val="003F6298"/>
    <w:rsid w:val="003F6A3C"/>
    <w:rsid w:val="003F7D6F"/>
    <w:rsid w:val="00401FA0"/>
    <w:rsid w:val="00402165"/>
    <w:rsid w:val="004021F3"/>
    <w:rsid w:val="00410ECD"/>
    <w:rsid w:val="004114FF"/>
    <w:rsid w:val="004119A3"/>
    <w:rsid w:val="00413F25"/>
    <w:rsid w:val="00416524"/>
    <w:rsid w:val="00416DBB"/>
    <w:rsid w:val="00417ADA"/>
    <w:rsid w:val="00421684"/>
    <w:rsid w:val="00423D3F"/>
    <w:rsid w:val="00424FA7"/>
    <w:rsid w:val="00427947"/>
    <w:rsid w:val="00427F85"/>
    <w:rsid w:val="0043471B"/>
    <w:rsid w:val="00436918"/>
    <w:rsid w:val="004370E5"/>
    <w:rsid w:val="00437779"/>
    <w:rsid w:val="0044085A"/>
    <w:rsid w:val="00441612"/>
    <w:rsid w:val="00441E1A"/>
    <w:rsid w:val="00442EB1"/>
    <w:rsid w:val="00451653"/>
    <w:rsid w:val="0045288F"/>
    <w:rsid w:val="0046074D"/>
    <w:rsid w:val="00462B6A"/>
    <w:rsid w:val="00464E66"/>
    <w:rsid w:val="00466A0D"/>
    <w:rsid w:val="00471FE8"/>
    <w:rsid w:val="0047232C"/>
    <w:rsid w:val="00472456"/>
    <w:rsid w:val="004737AF"/>
    <w:rsid w:val="00473EBE"/>
    <w:rsid w:val="00474503"/>
    <w:rsid w:val="004762F8"/>
    <w:rsid w:val="0048306B"/>
    <w:rsid w:val="00487503"/>
    <w:rsid w:val="00492F55"/>
    <w:rsid w:val="0049373B"/>
    <w:rsid w:val="004941D8"/>
    <w:rsid w:val="00495FCB"/>
    <w:rsid w:val="004A3263"/>
    <w:rsid w:val="004A37B5"/>
    <w:rsid w:val="004A4E43"/>
    <w:rsid w:val="004B5085"/>
    <w:rsid w:val="004B5351"/>
    <w:rsid w:val="004B58FD"/>
    <w:rsid w:val="004C0B32"/>
    <w:rsid w:val="004C33A2"/>
    <w:rsid w:val="004C38DF"/>
    <w:rsid w:val="004C635D"/>
    <w:rsid w:val="004C6C49"/>
    <w:rsid w:val="004D0437"/>
    <w:rsid w:val="004D0E16"/>
    <w:rsid w:val="004D7370"/>
    <w:rsid w:val="004E3EAC"/>
    <w:rsid w:val="004F5A24"/>
    <w:rsid w:val="00501238"/>
    <w:rsid w:val="005028AB"/>
    <w:rsid w:val="00503991"/>
    <w:rsid w:val="00503C09"/>
    <w:rsid w:val="00506DA9"/>
    <w:rsid w:val="00507F97"/>
    <w:rsid w:val="005173D1"/>
    <w:rsid w:val="00523577"/>
    <w:rsid w:val="00527F6F"/>
    <w:rsid w:val="00531C83"/>
    <w:rsid w:val="005354A1"/>
    <w:rsid w:val="005357D3"/>
    <w:rsid w:val="0053707F"/>
    <w:rsid w:val="00541E96"/>
    <w:rsid w:val="005420E0"/>
    <w:rsid w:val="00543E57"/>
    <w:rsid w:val="00551D3A"/>
    <w:rsid w:val="00554994"/>
    <w:rsid w:val="00555240"/>
    <w:rsid w:val="0056021C"/>
    <w:rsid w:val="005602A5"/>
    <w:rsid w:val="00560450"/>
    <w:rsid w:val="0056056E"/>
    <w:rsid w:val="00570EF1"/>
    <w:rsid w:val="0057193F"/>
    <w:rsid w:val="00571BB5"/>
    <w:rsid w:val="0057384E"/>
    <w:rsid w:val="00576BD1"/>
    <w:rsid w:val="005834A0"/>
    <w:rsid w:val="005837C0"/>
    <w:rsid w:val="00586D17"/>
    <w:rsid w:val="00587169"/>
    <w:rsid w:val="00591E46"/>
    <w:rsid w:val="00592F27"/>
    <w:rsid w:val="0059559D"/>
    <w:rsid w:val="005955D5"/>
    <w:rsid w:val="00597A7B"/>
    <w:rsid w:val="005A7877"/>
    <w:rsid w:val="005B249D"/>
    <w:rsid w:val="005B2DA7"/>
    <w:rsid w:val="005C0245"/>
    <w:rsid w:val="005C1F7D"/>
    <w:rsid w:val="005D3630"/>
    <w:rsid w:val="005D5612"/>
    <w:rsid w:val="005E05AE"/>
    <w:rsid w:val="005E1046"/>
    <w:rsid w:val="005E292F"/>
    <w:rsid w:val="005E754A"/>
    <w:rsid w:val="005E7582"/>
    <w:rsid w:val="005F01EB"/>
    <w:rsid w:val="005F078F"/>
    <w:rsid w:val="005F32ED"/>
    <w:rsid w:val="00600145"/>
    <w:rsid w:val="00601CA7"/>
    <w:rsid w:val="0060250C"/>
    <w:rsid w:val="00612713"/>
    <w:rsid w:val="0061353D"/>
    <w:rsid w:val="00613DFE"/>
    <w:rsid w:val="00614331"/>
    <w:rsid w:val="00624838"/>
    <w:rsid w:val="0062650F"/>
    <w:rsid w:val="00631AF0"/>
    <w:rsid w:val="00633271"/>
    <w:rsid w:val="00634196"/>
    <w:rsid w:val="00634259"/>
    <w:rsid w:val="00636B0D"/>
    <w:rsid w:val="00637F94"/>
    <w:rsid w:val="006405DE"/>
    <w:rsid w:val="006451E5"/>
    <w:rsid w:val="006470DA"/>
    <w:rsid w:val="006474BA"/>
    <w:rsid w:val="006523AC"/>
    <w:rsid w:val="00652901"/>
    <w:rsid w:val="00654837"/>
    <w:rsid w:val="00656832"/>
    <w:rsid w:val="0066145C"/>
    <w:rsid w:val="0066156D"/>
    <w:rsid w:val="006659F1"/>
    <w:rsid w:val="00666065"/>
    <w:rsid w:val="006726C2"/>
    <w:rsid w:val="006805C6"/>
    <w:rsid w:val="00682305"/>
    <w:rsid w:val="00682928"/>
    <w:rsid w:val="0068429E"/>
    <w:rsid w:val="00687FB6"/>
    <w:rsid w:val="00691241"/>
    <w:rsid w:val="00691FB8"/>
    <w:rsid w:val="0069385A"/>
    <w:rsid w:val="0069541A"/>
    <w:rsid w:val="00697320"/>
    <w:rsid w:val="006A0CA3"/>
    <w:rsid w:val="006A10EC"/>
    <w:rsid w:val="006A46D1"/>
    <w:rsid w:val="006A6486"/>
    <w:rsid w:val="006A731B"/>
    <w:rsid w:val="006B0462"/>
    <w:rsid w:val="006B0A29"/>
    <w:rsid w:val="006B2241"/>
    <w:rsid w:val="006B2FB4"/>
    <w:rsid w:val="006B39DB"/>
    <w:rsid w:val="006B52F9"/>
    <w:rsid w:val="006B58B9"/>
    <w:rsid w:val="006B6E1F"/>
    <w:rsid w:val="006B7F7C"/>
    <w:rsid w:val="006C33E6"/>
    <w:rsid w:val="006C5C75"/>
    <w:rsid w:val="006C68DD"/>
    <w:rsid w:val="006D3169"/>
    <w:rsid w:val="006D325D"/>
    <w:rsid w:val="006D49D4"/>
    <w:rsid w:val="006D569E"/>
    <w:rsid w:val="006D65F7"/>
    <w:rsid w:val="006D67D9"/>
    <w:rsid w:val="006E10CD"/>
    <w:rsid w:val="006F36E9"/>
    <w:rsid w:val="006F7DC8"/>
    <w:rsid w:val="00705B0F"/>
    <w:rsid w:val="00707BC4"/>
    <w:rsid w:val="00711837"/>
    <w:rsid w:val="00714BEC"/>
    <w:rsid w:val="00715473"/>
    <w:rsid w:val="00717F13"/>
    <w:rsid w:val="007237DF"/>
    <w:rsid w:val="00725FA9"/>
    <w:rsid w:val="007267FF"/>
    <w:rsid w:val="0073382A"/>
    <w:rsid w:val="00737162"/>
    <w:rsid w:val="00737219"/>
    <w:rsid w:val="00746A56"/>
    <w:rsid w:val="00746DC7"/>
    <w:rsid w:val="007511AF"/>
    <w:rsid w:val="0075165E"/>
    <w:rsid w:val="007519C8"/>
    <w:rsid w:val="00751ECE"/>
    <w:rsid w:val="00761D81"/>
    <w:rsid w:val="0076304B"/>
    <w:rsid w:val="00775028"/>
    <w:rsid w:val="0078273B"/>
    <w:rsid w:val="00782D26"/>
    <w:rsid w:val="00782D77"/>
    <w:rsid w:val="007844B6"/>
    <w:rsid w:val="00785BD8"/>
    <w:rsid w:val="00786169"/>
    <w:rsid w:val="00790EBA"/>
    <w:rsid w:val="007914EE"/>
    <w:rsid w:val="00792F06"/>
    <w:rsid w:val="007969D3"/>
    <w:rsid w:val="007A4DF1"/>
    <w:rsid w:val="007A596F"/>
    <w:rsid w:val="007A75F7"/>
    <w:rsid w:val="007A7BF4"/>
    <w:rsid w:val="007B064E"/>
    <w:rsid w:val="007B070A"/>
    <w:rsid w:val="007B249C"/>
    <w:rsid w:val="007B6781"/>
    <w:rsid w:val="007C52CA"/>
    <w:rsid w:val="007D147E"/>
    <w:rsid w:val="007D2999"/>
    <w:rsid w:val="007D58C3"/>
    <w:rsid w:val="007E4A6F"/>
    <w:rsid w:val="007F36BD"/>
    <w:rsid w:val="007F5A02"/>
    <w:rsid w:val="007F73C3"/>
    <w:rsid w:val="007F7C36"/>
    <w:rsid w:val="00804450"/>
    <w:rsid w:val="00806925"/>
    <w:rsid w:val="00816EFA"/>
    <w:rsid w:val="0082664F"/>
    <w:rsid w:val="00827AD3"/>
    <w:rsid w:val="008331C3"/>
    <w:rsid w:val="00835D0F"/>
    <w:rsid w:val="008404E3"/>
    <w:rsid w:val="00840967"/>
    <w:rsid w:val="00843240"/>
    <w:rsid w:val="00844E71"/>
    <w:rsid w:val="00844F48"/>
    <w:rsid w:val="00845222"/>
    <w:rsid w:val="00846A06"/>
    <w:rsid w:val="00846CC4"/>
    <w:rsid w:val="00850339"/>
    <w:rsid w:val="00850D7D"/>
    <w:rsid w:val="008515BC"/>
    <w:rsid w:val="008516F8"/>
    <w:rsid w:val="00851904"/>
    <w:rsid w:val="0085207A"/>
    <w:rsid w:val="008526A3"/>
    <w:rsid w:val="00860BD3"/>
    <w:rsid w:val="0086212E"/>
    <w:rsid w:val="008641ED"/>
    <w:rsid w:val="008646A4"/>
    <w:rsid w:val="00867E98"/>
    <w:rsid w:val="00873B82"/>
    <w:rsid w:val="00876312"/>
    <w:rsid w:val="00884028"/>
    <w:rsid w:val="008904E2"/>
    <w:rsid w:val="00890985"/>
    <w:rsid w:val="0089102E"/>
    <w:rsid w:val="00893374"/>
    <w:rsid w:val="0089428D"/>
    <w:rsid w:val="00894E01"/>
    <w:rsid w:val="0089542B"/>
    <w:rsid w:val="00895506"/>
    <w:rsid w:val="008A246E"/>
    <w:rsid w:val="008A3B19"/>
    <w:rsid w:val="008A5413"/>
    <w:rsid w:val="008A5BB8"/>
    <w:rsid w:val="008A6AB0"/>
    <w:rsid w:val="008B1C41"/>
    <w:rsid w:val="008B2DDD"/>
    <w:rsid w:val="008B5531"/>
    <w:rsid w:val="008C054F"/>
    <w:rsid w:val="008C608E"/>
    <w:rsid w:val="008D0C41"/>
    <w:rsid w:val="008D14A2"/>
    <w:rsid w:val="008D3FE6"/>
    <w:rsid w:val="008D610F"/>
    <w:rsid w:val="008E25C6"/>
    <w:rsid w:val="008E5378"/>
    <w:rsid w:val="008E553B"/>
    <w:rsid w:val="008E5624"/>
    <w:rsid w:val="008E580F"/>
    <w:rsid w:val="008E5D0C"/>
    <w:rsid w:val="008E663C"/>
    <w:rsid w:val="008E6929"/>
    <w:rsid w:val="008F0FC5"/>
    <w:rsid w:val="008F54EA"/>
    <w:rsid w:val="008F592F"/>
    <w:rsid w:val="00902319"/>
    <w:rsid w:val="0090326E"/>
    <w:rsid w:val="00903675"/>
    <w:rsid w:val="00904388"/>
    <w:rsid w:val="00905E75"/>
    <w:rsid w:val="00907C2B"/>
    <w:rsid w:val="00912BC6"/>
    <w:rsid w:val="0091433D"/>
    <w:rsid w:val="009149B1"/>
    <w:rsid w:val="00917116"/>
    <w:rsid w:val="00920D73"/>
    <w:rsid w:val="00922E23"/>
    <w:rsid w:val="009317AC"/>
    <w:rsid w:val="0093235C"/>
    <w:rsid w:val="0094387B"/>
    <w:rsid w:val="00944483"/>
    <w:rsid w:val="00944AFD"/>
    <w:rsid w:val="00944C64"/>
    <w:rsid w:val="00944F9E"/>
    <w:rsid w:val="00945372"/>
    <w:rsid w:val="00946C4A"/>
    <w:rsid w:val="00947594"/>
    <w:rsid w:val="009572F5"/>
    <w:rsid w:val="00961FEF"/>
    <w:rsid w:val="00962355"/>
    <w:rsid w:val="00967BCC"/>
    <w:rsid w:val="00970854"/>
    <w:rsid w:val="009742E9"/>
    <w:rsid w:val="009752D9"/>
    <w:rsid w:val="0097537B"/>
    <w:rsid w:val="009805B0"/>
    <w:rsid w:val="00980CC7"/>
    <w:rsid w:val="00982298"/>
    <w:rsid w:val="00983ECC"/>
    <w:rsid w:val="00984D99"/>
    <w:rsid w:val="009855BD"/>
    <w:rsid w:val="00986E6A"/>
    <w:rsid w:val="00994244"/>
    <w:rsid w:val="00994D98"/>
    <w:rsid w:val="00995527"/>
    <w:rsid w:val="00995A37"/>
    <w:rsid w:val="009A5A58"/>
    <w:rsid w:val="009A6123"/>
    <w:rsid w:val="009A628D"/>
    <w:rsid w:val="009B26BF"/>
    <w:rsid w:val="009B4108"/>
    <w:rsid w:val="009B41ED"/>
    <w:rsid w:val="009C076D"/>
    <w:rsid w:val="009C5BF5"/>
    <w:rsid w:val="009D0B65"/>
    <w:rsid w:val="009D136C"/>
    <w:rsid w:val="009D3B09"/>
    <w:rsid w:val="009D4B5E"/>
    <w:rsid w:val="009E0F66"/>
    <w:rsid w:val="009E2809"/>
    <w:rsid w:val="009E2B29"/>
    <w:rsid w:val="009E356F"/>
    <w:rsid w:val="009E685B"/>
    <w:rsid w:val="009E691D"/>
    <w:rsid w:val="009E7EAD"/>
    <w:rsid w:val="009F0958"/>
    <w:rsid w:val="009F1584"/>
    <w:rsid w:val="009F1857"/>
    <w:rsid w:val="009F3B24"/>
    <w:rsid w:val="009F3F95"/>
    <w:rsid w:val="009F7818"/>
    <w:rsid w:val="00A02E6C"/>
    <w:rsid w:val="00A0541A"/>
    <w:rsid w:val="00A077A4"/>
    <w:rsid w:val="00A12327"/>
    <w:rsid w:val="00A1332C"/>
    <w:rsid w:val="00A14BC6"/>
    <w:rsid w:val="00A16AFD"/>
    <w:rsid w:val="00A1706C"/>
    <w:rsid w:val="00A21556"/>
    <w:rsid w:val="00A23930"/>
    <w:rsid w:val="00A24D9A"/>
    <w:rsid w:val="00A31817"/>
    <w:rsid w:val="00A32FF9"/>
    <w:rsid w:val="00A33A54"/>
    <w:rsid w:val="00A33AC2"/>
    <w:rsid w:val="00A44338"/>
    <w:rsid w:val="00A44E73"/>
    <w:rsid w:val="00A46000"/>
    <w:rsid w:val="00A53734"/>
    <w:rsid w:val="00A53954"/>
    <w:rsid w:val="00A56FA9"/>
    <w:rsid w:val="00A579F9"/>
    <w:rsid w:val="00A60660"/>
    <w:rsid w:val="00A62BD7"/>
    <w:rsid w:val="00A63153"/>
    <w:rsid w:val="00A639FE"/>
    <w:rsid w:val="00A64FAD"/>
    <w:rsid w:val="00A673B5"/>
    <w:rsid w:val="00A70C27"/>
    <w:rsid w:val="00A81AC4"/>
    <w:rsid w:val="00A85757"/>
    <w:rsid w:val="00A92B52"/>
    <w:rsid w:val="00A9781C"/>
    <w:rsid w:val="00AA438A"/>
    <w:rsid w:val="00AA46AC"/>
    <w:rsid w:val="00AA489B"/>
    <w:rsid w:val="00AA4ACB"/>
    <w:rsid w:val="00AA514B"/>
    <w:rsid w:val="00AA768D"/>
    <w:rsid w:val="00AA7973"/>
    <w:rsid w:val="00AB13EC"/>
    <w:rsid w:val="00AB337C"/>
    <w:rsid w:val="00AB442B"/>
    <w:rsid w:val="00AB5D27"/>
    <w:rsid w:val="00AB5F8B"/>
    <w:rsid w:val="00AB6977"/>
    <w:rsid w:val="00AC16CD"/>
    <w:rsid w:val="00AC203C"/>
    <w:rsid w:val="00AD251B"/>
    <w:rsid w:val="00AD5A5D"/>
    <w:rsid w:val="00AD7FAD"/>
    <w:rsid w:val="00AE1534"/>
    <w:rsid w:val="00AE4F33"/>
    <w:rsid w:val="00B016FE"/>
    <w:rsid w:val="00B02D5A"/>
    <w:rsid w:val="00B02D63"/>
    <w:rsid w:val="00B057A0"/>
    <w:rsid w:val="00B068A5"/>
    <w:rsid w:val="00B0722E"/>
    <w:rsid w:val="00B10150"/>
    <w:rsid w:val="00B101E7"/>
    <w:rsid w:val="00B1241D"/>
    <w:rsid w:val="00B14514"/>
    <w:rsid w:val="00B152D2"/>
    <w:rsid w:val="00B177ED"/>
    <w:rsid w:val="00B226C8"/>
    <w:rsid w:val="00B242F7"/>
    <w:rsid w:val="00B269D8"/>
    <w:rsid w:val="00B272A9"/>
    <w:rsid w:val="00B3106B"/>
    <w:rsid w:val="00B37C29"/>
    <w:rsid w:val="00B444E5"/>
    <w:rsid w:val="00B46611"/>
    <w:rsid w:val="00B5037A"/>
    <w:rsid w:val="00B5207D"/>
    <w:rsid w:val="00B53D25"/>
    <w:rsid w:val="00B609B6"/>
    <w:rsid w:val="00B613D7"/>
    <w:rsid w:val="00B6576A"/>
    <w:rsid w:val="00B66422"/>
    <w:rsid w:val="00B71E86"/>
    <w:rsid w:val="00B72324"/>
    <w:rsid w:val="00B72CD9"/>
    <w:rsid w:val="00B72F2B"/>
    <w:rsid w:val="00B777F9"/>
    <w:rsid w:val="00B80AE2"/>
    <w:rsid w:val="00B823B9"/>
    <w:rsid w:val="00B82A2C"/>
    <w:rsid w:val="00B82C40"/>
    <w:rsid w:val="00B92931"/>
    <w:rsid w:val="00B94FE2"/>
    <w:rsid w:val="00BA3250"/>
    <w:rsid w:val="00BA3C3D"/>
    <w:rsid w:val="00BA741A"/>
    <w:rsid w:val="00BB024A"/>
    <w:rsid w:val="00BB4C52"/>
    <w:rsid w:val="00BB7B4B"/>
    <w:rsid w:val="00BB7D59"/>
    <w:rsid w:val="00BC323E"/>
    <w:rsid w:val="00BD2D24"/>
    <w:rsid w:val="00BD3194"/>
    <w:rsid w:val="00BD701A"/>
    <w:rsid w:val="00BE1FA5"/>
    <w:rsid w:val="00BE4A98"/>
    <w:rsid w:val="00BE4EA4"/>
    <w:rsid w:val="00BE4F97"/>
    <w:rsid w:val="00BE5C2A"/>
    <w:rsid w:val="00BE663B"/>
    <w:rsid w:val="00BF066F"/>
    <w:rsid w:val="00BF0F17"/>
    <w:rsid w:val="00BF25E4"/>
    <w:rsid w:val="00C021B7"/>
    <w:rsid w:val="00C05295"/>
    <w:rsid w:val="00C0537F"/>
    <w:rsid w:val="00C05A32"/>
    <w:rsid w:val="00C12A0E"/>
    <w:rsid w:val="00C16CB8"/>
    <w:rsid w:val="00C16E0E"/>
    <w:rsid w:val="00C17AF3"/>
    <w:rsid w:val="00C20278"/>
    <w:rsid w:val="00C20351"/>
    <w:rsid w:val="00C24236"/>
    <w:rsid w:val="00C25A9F"/>
    <w:rsid w:val="00C263F6"/>
    <w:rsid w:val="00C26C2B"/>
    <w:rsid w:val="00C2730B"/>
    <w:rsid w:val="00C27EF2"/>
    <w:rsid w:val="00C34059"/>
    <w:rsid w:val="00C459FA"/>
    <w:rsid w:val="00C535CE"/>
    <w:rsid w:val="00C54E0A"/>
    <w:rsid w:val="00C550BB"/>
    <w:rsid w:val="00C6432D"/>
    <w:rsid w:val="00C65B05"/>
    <w:rsid w:val="00C7020E"/>
    <w:rsid w:val="00C70B3F"/>
    <w:rsid w:val="00C74813"/>
    <w:rsid w:val="00C748D1"/>
    <w:rsid w:val="00C75787"/>
    <w:rsid w:val="00C75D0A"/>
    <w:rsid w:val="00C81E52"/>
    <w:rsid w:val="00C87FDC"/>
    <w:rsid w:val="00C92808"/>
    <w:rsid w:val="00C96840"/>
    <w:rsid w:val="00CB0423"/>
    <w:rsid w:val="00CB0AEB"/>
    <w:rsid w:val="00CB14E9"/>
    <w:rsid w:val="00CB3009"/>
    <w:rsid w:val="00CB4754"/>
    <w:rsid w:val="00CB5C7A"/>
    <w:rsid w:val="00CC1C11"/>
    <w:rsid w:val="00CD1285"/>
    <w:rsid w:val="00CD1DDC"/>
    <w:rsid w:val="00CD67A8"/>
    <w:rsid w:val="00CE0134"/>
    <w:rsid w:val="00CE1720"/>
    <w:rsid w:val="00CE25E2"/>
    <w:rsid w:val="00CF3807"/>
    <w:rsid w:val="00CF3B5D"/>
    <w:rsid w:val="00CF50F6"/>
    <w:rsid w:val="00CF6FA5"/>
    <w:rsid w:val="00D01879"/>
    <w:rsid w:val="00D02197"/>
    <w:rsid w:val="00D02D0D"/>
    <w:rsid w:val="00D03A3D"/>
    <w:rsid w:val="00D04FEB"/>
    <w:rsid w:val="00D06503"/>
    <w:rsid w:val="00D20BD5"/>
    <w:rsid w:val="00D230D3"/>
    <w:rsid w:val="00D3056A"/>
    <w:rsid w:val="00D4209E"/>
    <w:rsid w:val="00D436A6"/>
    <w:rsid w:val="00D4484E"/>
    <w:rsid w:val="00D44936"/>
    <w:rsid w:val="00D53055"/>
    <w:rsid w:val="00D55F1B"/>
    <w:rsid w:val="00D60437"/>
    <w:rsid w:val="00D604EA"/>
    <w:rsid w:val="00D60833"/>
    <w:rsid w:val="00D619D0"/>
    <w:rsid w:val="00D61A82"/>
    <w:rsid w:val="00D636E7"/>
    <w:rsid w:val="00D6551F"/>
    <w:rsid w:val="00D66AAB"/>
    <w:rsid w:val="00D700A2"/>
    <w:rsid w:val="00D72B86"/>
    <w:rsid w:val="00D75EBC"/>
    <w:rsid w:val="00D760E5"/>
    <w:rsid w:val="00D914F9"/>
    <w:rsid w:val="00D91BC8"/>
    <w:rsid w:val="00D92570"/>
    <w:rsid w:val="00D957D5"/>
    <w:rsid w:val="00D96A27"/>
    <w:rsid w:val="00D96DA7"/>
    <w:rsid w:val="00DA0590"/>
    <w:rsid w:val="00DA0FFF"/>
    <w:rsid w:val="00DA202A"/>
    <w:rsid w:val="00DA2249"/>
    <w:rsid w:val="00DB3D5B"/>
    <w:rsid w:val="00DB79DF"/>
    <w:rsid w:val="00DC129E"/>
    <w:rsid w:val="00DC1926"/>
    <w:rsid w:val="00DC3DB7"/>
    <w:rsid w:val="00DC41CF"/>
    <w:rsid w:val="00DC5709"/>
    <w:rsid w:val="00DD1F77"/>
    <w:rsid w:val="00DD492B"/>
    <w:rsid w:val="00DE6102"/>
    <w:rsid w:val="00DE7528"/>
    <w:rsid w:val="00DE78FB"/>
    <w:rsid w:val="00DF0E08"/>
    <w:rsid w:val="00DF1677"/>
    <w:rsid w:val="00DF4A36"/>
    <w:rsid w:val="00DF719C"/>
    <w:rsid w:val="00E01760"/>
    <w:rsid w:val="00E044B4"/>
    <w:rsid w:val="00E076BA"/>
    <w:rsid w:val="00E07740"/>
    <w:rsid w:val="00E07767"/>
    <w:rsid w:val="00E1208B"/>
    <w:rsid w:val="00E13016"/>
    <w:rsid w:val="00E1541E"/>
    <w:rsid w:val="00E15477"/>
    <w:rsid w:val="00E279A7"/>
    <w:rsid w:val="00E27E11"/>
    <w:rsid w:val="00E31015"/>
    <w:rsid w:val="00E32472"/>
    <w:rsid w:val="00E4233E"/>
    <w:rsid w:val="00E447D8"/>
    <w:rsid w:val="00E45E1F"/>
    <w:rsid w:val="00E46576"/>
    <w:rsid w:val="00E47C5E"/>
    <w:rsid w:val="00E54328"/>
    <w:rsid w:val="00E5527B"/>
    <w:rsid w:val="00E566D8"/>
    <w:rsid w:val="00E56E0F"/>
    <w:rsid w:val="00E632A9"/>
    <w:rsid w:val="00E636A8"/>
    <w:rsid w:val="00E66E9E"/>
    <w:rsid w:val="00E67491"/>
    <w:rsid w:val="00E67555"/>
    <w:rsid w:val="00E71CD7"/>
    <w:rsid w:val="00E7291B"/>
    <w:rsid w:val="00E740EF"/>
    <w:rsid w:val="00E76554"/>
    <w:rsid w:val="00E8674F"/>
    <w:rsid w:val="00E86C9F"/>
    <w:rsid w:val="00E86E2D"/>
    <w:rsid w:val="00E97CE3"/>
    <w:rsid w:val="00EB2226"/>
    <w:rsid w:val="00EB2C59"/>
    <w:rsid w:val="00EB4C64"/>
    <w:rsid w:val="00EB61EB"/>
    <w:rsid w:val="00EC64D0"/>
    <w:rsid w:val="00ED0623"/>
    <w:rsid w:val="00ED2AB3"/>
    <w:rsid w:val="00ED346E"/>
    <w:rsid w:val="00ED4427"/>
    <w:rsid w:val="00ED5B13"/>
    <w:rsid w:val="00ED5F68"/>
    <w:rsid w:val="00ED6741"/>
    <w:rsid w:val="00EE4B1C"/>
    <w:rsid w:val="00EF3FD5"/>
    <w:rsid w:val="00EF5D25"/>
    <w:rsid w:val="00F0097A"/>
    <w:rsid w:val="00F046A6"/>
    <w:rsid w:val="00F06C68"/>
    <w:rsid w:val="00F12BB0"/>
    <w:rsid w:val="00F1391E"/>
    <w:rsid w:val="00F14873"/>
    <w:rsid w:val="00F157A8"/>
    <w:rsid w:val="00F21D2A"/>
    <w:rsid w:val="00F23298"/>
    <w:rsid w:val="00F23672"/>
    <w:rsid w:val="00F25937"/>
    <w:rsid w:val="00F27E7D"/>
    <w:rsid w:val="00F3672F"/>
    <w:rsid w:val="00F36A7E"/>
    <w:rsid w:val="00F37B76"/>
    <w:rsid w:val="00F431C3"/>
    <w:rsid w:val="00F5142B"/>
    <w:rsid w:val="00F518F7"/>
    <w:rsid w:val="00F532B3"/>
    <w:rsid w:val="00F53D16"/>
    <w:rsid w:val="00F567B3"/>
    <w:rsid w:val="00F656FE"/>
    <w:rsid w:val="00F65B2A"/>
    <w:rsid w:val="00F7129D"/>
    <w:rsid w:val="00F733A5"/>
    <w:rsid w:val="00F73546"/>
    <w:rsid w:val="00F831D8"/>
    <w:rsid w:val="00F94665"/>
    <w:rsid w:val="00F968FD"/>
    <w:rsid w:val="00FA625B"/>
    <w:rsid w:val="00FB4D83"/>
    <w:rsid w:val="00FC1E34"/>
    <w:rsid w:val="00FC21B3"/>
    <w:rsid w:val="00FC34B7"/>
    <w:rsid w:val="00FC440F"/>
    <w:rsid w:val="00FC7922"/>
    <w:rsid w:val="00FC7CF9"/>
    <w:rsid w:val="00FD0F02"/>
    <w:rsid w:val="00FD5A3B"/>
    <w:rsid w:val="00FD688A"/>
    <w:rsid w:val="00FD725A"/>
    <w:rsid w:val="00FE050D"/>
    <w:rsid w:val="00FE14CC"/>
    <w:rsid w:val="00FE46E4"/>
    <w:rsid w:val="00FE782D"/>
    <w:rsid w:val="00FE7882"/>
    <w:rsid w:val="00FE7F4C"/>
    <w:rsid w:val="00FF0822"/>
    <w:rsid w:val="00FF16E6"/>
    <w:rsid w:val="00FF2BD2"/>
    <w:rsid w:val="00FF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0A2B"/>
  <w15:chartTrackingRefBased/>
  <w15:docId w15:val="{879972E7-D4E6-45D5-A13B-B6270991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AF4"/>
  </w:style>
  <w:style w:type="paragraph" w:styleId="Heading1">
    <w:name w:val="heading 1"/>
    <w:basedOn w:val="Normal"/>
    <w:next w:val="BodyText"/>
    <w:link w:val="Heading1Char"/>
    <w:qFormat/>
    <w:rsid w:val="00A44E73"/>
    <w:pPr>
      <w:keepNext/>
      <w:numPr>
        <w:numId w:val="14"/>
      </w:numPr>
      <w:spacing w:after="120" w:line="240" w:lineRule="auto"/>
      <w:outlineLvl w:val="0"/>
    </w:pPr>
    <w:rPr>
      <w:rFonts w:ascii="Arial" w:eastAsia="Times New Roman" w:hAnsi="Arial" w:cs="Arial"/>
      <w:b/>
      <w:bCs/>
      <w:kern w:val="32"/>
      <w:sz w:val="24"/>
      <w:szCs w:val="32"/>
    </w:rPr>
  </w:style>
  <w:style w:type="paragraph" w:styleId="Heading2">
    <w:name w:val="heading 2"/>
    <w:basedOn w:val="Normal"/>
    <w:next w:val="BodyText"/>
    <w:link w:val="Heading2Char"/>
    <w:qFormat/>
    <w:rsid w:val="00A44E73"/>
    <w:pPr>
      <w:keepNext/>
      <w:numPr>
        <w:ilvl w:val="1"/>
        <w:numId w:val="14"/>
      </w:numPr>
      <w:spacing w:after="120" w:line="240" w:lineRule="auto"/>
      <w:outlineLvl w:val="1"/>
    </w:pPr>
    <w:rPr>
      <w:rFonts w:ascii="Arial Bold" w:eastAsia="Times New Roman" w:hAnsi="Arial Bold" w:cs="Arial"/>
      <w:b/>
      <w:bCs/>
      <w:iCs/>
    </w:rPr>
  </w:style>
  <w:style w:type="paragraph" w:styleId="Heading5">
    <w:name w:val="heading 5"/>
    <w:basedOn w:val="Normal"/>
    <w:next w:val="Normal"/>
    <w:link w:val="Heading5Char"/>
    <w:qFormat/>
    <w:rsid w:val="00A44E73"/>
    <w:pPr>
      <w:numPr>
        <w:ilvl w:val="4"/>
        <w:numId w:val="14"/>
      </w:numPr>
      <w:spacing w:before="240" w:after="60" w:line="240" w:lineRule="auto"/>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A44E73"/>
    <w:pPr>
      <w:numPr>
        <w:ilvl w:val="5"/>
        <w:numId w:val="14"/>
      </w:numPr>
      <w:spacing w:before="240" w:after="60" w:line="240" w:lineRule="auto"/>
      <w:outlineLvl w:val="5"/>
    </w:pPr>
    <w:rPr>
      <w:rFonts w:ascii="Arial" w:eastAsia="Times New Roman" w:hAnsi="Arial" w:cs="Times New Roman"/>
      <w:b/>
      <w:bCs/>
    </w:rPr>
  </w:style>
  <w:style w:type="paragraph" w:styleId="Heading7">
    <w:name w:val="heading 7"/>
    <w:basedOn w:val="Normal"/>
    <w:next w:val="Normal"/>
    <w:link w:val="Heading7Char"/>
    <w:qFormat/>
    <w:rsid w:val="00A44E73"/>
    <w:pPr>
      <w:numPr>
        <w:ilvl w:val="6"/>
        <w:numId w:val="14"/>
      </w:numPr>
      <w:spacing w:before="240" w:after="60" w:line="240" w:lineRule="auto"/>
      <w:outlineLvl w:val="6"/>
    </w:pPr>
    <w:rPr>
      <w:rFonts w:ascii="Arial" w:eastAsia="Times New Roman" w:hAnsi="Arial" w:cs="Times New Roman"/>
      <w:szCs w:val="24"/>
    </w:rPr>
  </w:style>
  <w:style w:type="paragraph" w:styleId="Heading8">
    <w:name w:val="heading 8"/>
    <w:basedOn w:val="Normal"/>
    <w:next w:val="Normal"/>
    <w:link w:val="Heading8Char"/>
    <w:qFormat/>
    <w:rsid w:val="00A44E73"/>
    <w:pPr>
      <w:numPr>
        <w:ilvl w:val="7"/>
        <w:numId w:val="14"/>
      </w:numPr>
      <w:spacing w:before="240" w:after="60" w:line="240" w:lineRule="auto"/>
      <w:outlineLvl w:val="7"/>
    </w:pPr>
    <w:rPr>
      <w:rFonts w:ascii="Arial" w:eastAsia="Times New Roman" w:hAnsi="Arial" w:cs="Times New Roman"/>
      <w:i/>
      <w:iCs/>
      <w:szCs w:val="24"/>
    </w:rPr>
  </w:style>
  <w:style w:type="paragraph" w:styleId="Heading9">
    <w:name w:val="heading 9"/>
    <w:basedOn w:val="Normal"/>
    <w:next w:val="Normal"/>
    <w:link w:val="Heading9Char"/>
    <w:qFormat/>
    <w:rsid w:val="00A44E73"/>
    <w:pPr>
      <w:numPr>
        <w:ilvl w:val="8"/>
        <w:numId w:val="14"/>
      </w:numPr>
      <w:spacing w:before="240" w:after="60" w:line="240" w:lineRule="auto"/>
      <w:outlineLvl w:val="8"/>
    </w:pPr>
    <w:rPr>
      <w:rFonts w:ascii="Arial" w:eastAsia="Times New Roman"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0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390"/>
    <w:pPr>
      <w:ind w:left="720"/>
      <w:contextualSpacing/>
    </w:pPr>
  </w:style>
  <w:style w:type="character" w:styleId="Hyperlink">
    <w:name w:val="Hyperlink"/>
    <w:basedOn w:val="DefaultParagraphFont"/>
    <w:uiPriority w:val="99"/>
    <w:unhideWhenUsed/>
    <w:rsid w:val="00E07740"/>
    <w:rPr>
      <w:color w:val="0563C1" w:themeColor="hyperlink"/>
      <w:u w:val="single"/>
    </w:rPr>
  </w:style>
  <w:style w:type="character" w:styleId="CommentReference">
    <w:name w:val="annotation reference"/>
    <w:basedOn w:val="DefaultParagraphFont"/>
    <w:uiPriority w:val="99"/>
    <w:semiHidden/>
    <w:unhideWhenUsed/>
    <w:rsid w:val="00EC64D0"/>
    <w:rPr>
      <w:sz w:val="16"/>
      <w:szCs w:val="16"/>
    </w:rPr>
  </w:style>
  <w:style w:type="paragraph" w:styleId="CommentText">
    <w:name w:val="annotation text"/>
    <w:basedOn w:val="Normal"/>
    <w:link w:val="CommentTextChar"/>
    <w:uiPriority w:val="99"/>
    <w:semiHidden/>
    <w:unhideWhenUsed/>
    <w:rsid w:val="00EC64D0"/>
    <w:pPr>
      <w:spacing w:line="240" w:lineRule="auto"/>
    </w:pPr>
    <w:rPr>
      <w:sz w:val="20"/>
      <w:szCs w:val="20"/>
    </w:rPr>
  </w:style>
  <w:style w:type="character" w:customStyle="1" w:styleId="CommentTextChar">
    <w:name w:val="Comment Text Char"/>
    <w:basedOn w:val="DefaultParagraphFont"/>
    <w:link w:val="CommentText"/>
    <w:uiPriority w:val="99"/>
    <w:semiHidden/>
    <w:rsid w:val="00EC64D0"/>
    <w:rPr>
      <w:sz w:val="20"/>
      <w:szCs w:val="20"/>
    </w:rPr>
  </w:style>
  <w:style w:type="paragraph" w:styleId="CommentSubject">
    <w:name w:val="annotation subject"/>
    <w:basedOn w:val="CommentText"/>
    <w:next w:val="CommentText"/>
    <w:link w:val="CommentSubjectChar"/>
    <w:uiPriority w:val="99"/>
    <w:semiHidden/>
    <w:unhideWhenUsed/>
    <w:rsid w:val="00EC64D0"/>
    <w:rPr>
      <w:b/>
      <w:bCs/>
    </w:rPr>
  </w:style>
  <w:style w:type="character" w:customStyle="1" w:styleId="CommentSubjectChar">
    <w:name w:val="Comment Subject Char"/>
    <w:basedOn w:val="CommentTextChar"/>
    <w:link w:val="CommentSubject"/>
    <w:uiPriority w:val="99"/>
    <w:semiHidden/>
    <w:rsid w:val="00EC64D0"/>
    <w:rPr>
      <w:b/>
      <w:bCs/>
      <w:sz w:val="20"/>
      <w:szCs w:val="20"/>
    </w:rPr>
  </w:style>
  <w:style w:type="paragraph" w:styleId="BalloonText">
    <w:name w:val="Balloon Text"/>
    <w:basedOn w:val="Normal"/>
    <w:link w:val="BalloonTextChar"/>
    <w:uiPriority w:val="99"/>
    <w:semiHidden/>
    <w:unhideWhenUsed/>
    <w:rsid w:val="00EC6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4D0"/>
    <w:rPr>
      <w:rFonts w:ascii="Segoe UI" w:hAnsi="Segoe UI" w:cs="Segoe UI"/>
      <w:sz w:val="18"/>
      <w:szCs w:val="18"/>
    </w:rPr>
  </w:style>
  <w:style w:type="paragraph" w:styleId="Header">
    <w:name w:val="header"/>
    <w:basedOn w:val="Normal"/>
    <w:link w:val="HeaderChar"/>
    <w:uiPriority w:val="99"/>
    <w:unhideWhenUsed/>
    <w:rsid w:val="00B242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2F7"/>
  </w:style>
  <w:style w:type="paragraph" w:styleId="Footer">
    <w:name w:val="footer"/>
    <w:basedOn w:val="Normal"/>
    <w:link w:val="FooterChar"/>
    <w:uiPriority w:val="99"/>
    <w:unhideWhenUsed/>
    <w:rsid w:val="00B242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2F7"/>
  </w:style>
  <w:style w:type="paragraph" w:styleId="Caption">
    <w:name w:val="caption"/>
    <w:basedOn w:val="Normal"/>
    <w:next w:val="Normal"/>
    <w:uiPriority w:val="35"/>
    <w:semiHidden/>
    <w:unhideWhenUsed/>
    <w:qFormat/>
    <w:rsid w:val="00172ACD"/>
    <w:pPr>
      <w:spacing w:after="200" w:line="240" w:lineRule="auto"/>
    </w:pPr>
    <w:rPr>
      <w:i/>
      <w:iCs/>
      <w:color w:val="44546A" w:themeColor="text2"/>
      <w:sz w:val="18"/>
      <w:szCs w:val="18"/>
    </w:rPr>
  </w:style>
  <w:style w:type="paragraph" w:styleId="Revision">
    <w:name w:val="Revision"/>
    <w:hidden/>
    <w:uiPriority w:val="99"/>
    <w:semiHidden/>
    <w:rsid w:val="00BE5C2A"/>
    <w:pPr>
      <w:spacing w:after="0" w:line="240" w:lineRule="auto"/>
    </w:pPr>
  </w:style>
  <w:style w:type="paragraph" w:styleId="BodyText">
    <w:name w:val="Body Text"/>
    <w:basedOn w:val="Normal"/>
    <w:link w:val="BodyTextChar"/>
    <w:rsid w:val="0007191B"/>
    <w:pPr>
      <w:spacing w:after="120" w:line="240" w:lineRule="auto"/>
      <w:ind w:left="360"/>
    </w:pPr>
    <w:rPr>
      <w:rFonts w:ascii="Arial" w:eastAsia="Times New Roman" w:hAnsi="Arial" w:cs="Times New Roman"/>
    </w:rPr>
  </w:style>
  <w:style w:type="character" w:customStyle="1" w:styleId="BodyTextChar">
    <w:name w:val="Body Text Char"/>
    <w:basedOn w:val="DefaultParagraphFont"/>
    <w:link w:val="BodyText"/>
    <w:rsid w:val="0007191B"/>
    <w:rPr>
      <w:rFonts w:ascii="Arial" w:eastAsia="Times New Roman" w:hAnsi="Arial" w:cs="Times New Roman"/>
    </w:rPr>
  </w:style>
  <w:style w:type="paragraph" w:styleId="TOC1">
    <w:name w:val="toc 1"/>
    <w:basedOn w:val="Normal"/>
    <w:next w:val="Normal"/>
    <w:autoRedefine/>
    <w:uiPriority w:val="39"/>
    <w:rsid w:val="007F36BD"/>
    <w:pPr>
      <w:tabs>
        <w:tab w:val="right" w:leader="dot" w:pos="10070"/>
      </w:tabs>
      <w:spacing w:after="0" w:line="240" w:lineRule="auto"/>
      <w:ind w:left="360" w:hanging="360"/>
    </w:pPr>
    <w:rPr>
      <w:rFonts w:ascii="Arial" w:eastAsia="Times New Roman" w:hAnsi="Arial" w:cs="Times New Roman"/>
      <w:szCs w:val="24"/>
    </w:rPr>
  </w:style>
  <w:style w:type="paragraph" w:styleId="TOC2">
    <w:name w:val="toc 2"/>
    <w:basedOn w:val="Normal"/>
    <w:next w:val="Normal"/>
    <w:autoRedefine/>
    <w:uiPriority w:val="39"/>
    <w:rsid w:val="007F36BD"/>
    <w:pPr>
      <w:tabs>
        <w:tab w:val="right" w:leader="dot" w:pos="10070"/>
      </w:tabs>
      <w:spacing w:after="0" w:line="240" w:lineRule="auto"/>
      <w:ind w:left="720" w:hanging="360"/>
    </w:pPr>
    <w:rPr>
      <w:rFonts w:ascii="Arial" w:eastAsia="Times New Roman" w:hAnsi="Arial" w:cs="Times New Roman"/>
      <w:szCs w:val="24"/>
    </w:rPr>
  </w:style>
  <w:style w:type="paragraph" w:styleId="TOC3">
    <w:name w:val="toc 3"/>
    <w:basedOn w:val="Normal"/>
    <w:next w:val="Normal"/>
    <w:autoRedefine/>
    <w:uiPriority w:val="39"/>
    <w:rsid w:val="007F36BD"/>
    <w:pPr>
      <w:tabs>
        <w:tab w:val="right" w:leader="dot" w:pos="10070"/>
      </w:tabs>
      <w:spacing w:after="0" w:line="240" w:lineRule="auto"/>
      <w:ind w:left="1080" w:hanging="360"/>
    </w:pPr>
    <w:rPr>
      <w:rFonts w:ascii="Arial" w:eastAsia="Times New Roman" w:hAnsi="Arial" w:cs="Times New Roman"/>
      <w:szCs w:val="24"/>
    </w:rPr>
  </w:style>
  <w:style w:type="character" w:customStyle="1" w:styleId="Heading1Char">
    <w:name w:val="Heading 1 Char"/>
    <w:basedOn w:val="DefaultParagraphFont"/>
    <w:link w:val="Heading1"/>
    <w:rsid w:val="00A44E73"/>
    <w:rPr>
      <w:rFonts w:ascii="Arial" w:eastAsia="Times New Roman" w:hAnsi="Arial" w:cs="Arial"/>
      <w:b/>
      <w:bCs/>
      <w:kern w:val="32"/>
      <w:sz w:val="24"/>
      <w:szCs w:val="32"/>
    </w:rPr>
  </w:style>
  <w:style w:type="character" w:customStyle="1" w:styleId="Heading2Char">
    <w:name w:val="Heading 2 Char"/>
    <w:basedOn w:val="DefaultParagraphFont"/>
    <w:link w:val="Heading2"/>
    <w:rsid w:val="00A44E73"/>
    <w:rPr>
      <w:rFonts w:ascii="Arial Bold" w:eastAsia="Times New Roman" w:hAnsi="Arial Bold" w:cs="Arial"/>
      <w:b/>
      <w:bCs/>
      <w:iCs/>
    </w:rPr>
  </w:style>
  <w:style w:type="character" w:customStyle="1" w:styleId="Heading5Char">
    <w:name w:val="Heading 5 Char"/>
    <w:basedOn w:val="DefaultParagraphFont"/>
    <w:link w:val="Heading5"/>
    <w:rsid w:val="00A44E73"/>
    <w:rPr>
      <w:rFonts w:ascii="Arial" w:eastAsia="Times New Roman" w:hAnsi="Arial" w:cs="Times New Roman"/>
      <w:b/>
      <w:bCs/>
      <w:i/>
      <w:iCs/>
      <w:sz w:val="26"/>
      <w:szCs w:val="26"/>
    </w:rPr>
  </w:style>
  <w:style w:type="character" w:customStyle="1" w:styleId="Heading6Char">
    <w:name w:val="Heading 6 Char"/>
    <w:basedOn w:val="DefaultParagraphFont"/>
    <w:link w:val="Heading6"/>
    <w:rsid w:val="00A44E73"/>
    <w:rPr>
      <w:rFonts w:ascii="Arial" w:eastAsia="Times New Roman" w:hAnsi="Arial" w:cs="Times New Roman"/>
      <w:b/>
      <w:bCs/>
    </w:rPr>
  </w:style>
  <w:style w:type="character" w:customStyle="1" w:styleId="Heading7Char">
    <w:name w:val="Heading 7 Char"/>
    <w:basedOn w:val="DefaultParagraphFont"/>
    <w:link w:val="Heading7"/>
    <w:rsid w:val="00A44E73"/>
    <w:rPr>
      <w:rFonts w:ascii="Arial" w:eastAsia="Times New Roman" w:hAnsi="Arial" w:cs="Times New Roman"/>
      <w:szCs w:val="24"/>
    </w:rPr>
  </w:style>
  <w:style w:type="character" w:customStyle="1" w:styleId="Heading8Char">
    <w:name w:val="Heading 8 Char"/>
    <w:basedOn w:val="DefaultParagraphFont"/>
    <w:link w:val="Heading8"/>
    <w:rsid w:val="00A44E73"/>
    <w:rPr>
      <w:rFonts w:ascii="Arial" w:eastAsia="Times New Roman" w:hAnsi="Arial" w:cs="Times New Roman"/>
      <w:i/>
      <w:iCs/>
      <w:szCs w:val="24"/>
    </w:rPr>
  </w:style>
  <w:style w:type="character" w:customStyle="1" w:styleId="Heading9Char">
    <w:name w:val="Heading 9 Char"/>
    <w:basedOn w:val="DefaultParagraphFont"/>
    <w:link w:val="Heading9"/>
    <w:rsid w:val="00A44E73"/>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35186">
      <w:bodyDiv w:val="1"/>
      <w:marLeft w:val="0"/>
      <w:marRight w:val="0"/>
      <w:marTop w:val="0"/>
      <w:marBottom w:val="0"/>
      <w:divBdr>
        <w:top w:val="none" w:sz="0" w:space="0" w:color="auto"/>
        <w:left w:val="none" w:sz="0" w:space="0" w:color="auto"/>
        <w:bottom w:val="none" w:sz="0" w:space="0" w:color="auto"/>
        <w:right w:val="none" w:sz="0" w:space="0" w:color="auto"/>
      </w:divBdr>
    </w:div>
    <w:div w:id="334840507">
      <w:bodyDiv w:val="1"/>
      <w:marLeft w:val="0"/>
      <w:marRight w:val="0"/>
      <w:marTop w:val="0"/>
      <w:marBottom w:val="0"/>
      <w:divBdr>
        <w:top w:val="none" w:sz="0" w:space="0" w:color="auto"/>
        <w:left w:val="none" w:sz="0" w:space="0" w:color="auto"/>
        <w:bottom w:val="none" w:sz="0" w:space="0" w:color="auto"/>
        <w:right w:val="none" w:sz="0" w:space="0" w:color="auto"/>
      </w:divBdr>
    </w:div>
    <w:div w:id="379479495">
      <w:bodyDiv w:val="1"/>
      <w:marLeft w:val="0"/>
      <w:marRight w:val="0"/>
      <w:marTop w:val="0"/>
      <w:marBottom w:val="0"/>
      <w:divBdr>
        <w:top w:val="none" w:sz="0" w:space="0" w:color="auto"/>
        <w:left w:val="none" w:sz="0" w:space="0" w:color="auto"/>
        <w:bottom w:val="none" w:sz="0" w:space="0" w:color="auto"/>
        <w:right w:val="none" w:sz="0" w:space="0" w:color="auto"/>
      </w:divBdr>
    </w:div>
    <w:div w:id="152439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nchcsContractAccoun@unchealth.unc.edu" TargetMode="External"/><Relationship Id="rId4" Type="http://schemas.openxmlformats.org/officeDocument/2006/relationships/settings" Target="settings.xml"/><Relationship Id="rId9" Type="http://schemas.openxmlformats.org/officeDocument/2006/relationships/image" Target="cid:image002.png@01D5E8B6.5AF64AC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56F88-E610-49C3-93BC-8D6B82F78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4161</Words>
  <Characters>23720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UNCH</Company>
  <LinksUpToDate>false</LinksUpToDate>
  <CharactersWithSpaces>27826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Kreuzwieser, Kristen</dc:creator>
  <cp:keywords/>
  <dc:description/>
  <cp:lastModifiedBy>Storment, John</cp:lastModifiedBy>
  <cp:revision>3</cp:revision>
  <cp:lastPrinted>2020-07-31T20:50:00Z</cp:lastPrinted>
  <dcterms:created xsi:type="dcterms:W3CDTF">2020-07-31T20:46:00Z</dcterms:created>
  <dcterms:modified xsi:type="dcterms:W3CDTF">2020-07-31T20:56:00Z</dcterms:modified>
</cp:coreProperties>
</file>