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74" w:rsidRDefault="00546874">
      <w:pPr>
        <w:rPr>
          <w:sz w:val="28"/>
          <w:szCs w:val="28"/>
        </w:rPr>
      </w:pPr>
    </w:p>
    <w:p w:rsidR="000C0C55" w:rsidRDefault="009D1DE5" w:rsidP="007A634C">
      <w:pPr>
        <w:jc w:val="center"/>
        <w:rPr>
          <w:rFonts w:ascii="Verdana" w:hAnsi="Verdana"/>
          <w:sz w:val="36"/>
          <w:szCs w:val="36"/>
        </w:rPr>
      </w:pPr>
      <w:r w:rsidRPr="007A634C">
        <w:rPr>
          <w:rFonts w:ascii="Verdana" w:hAnsi="Verdana"/>
          <w:sz w:val="36"/>
          <w:szCs w:val="36"/>
        </w:rPr>
        <w:t xml:space="preserve">PACBIO® </w:t>
      </w:r>
      <w:r w:rsidR="007A634C">
        <w:rPr>
          <w:rFonts w:ascii="Verdana" w:hAnsi="Verdana"/>
          <w:sz w:val="36"/>
          <w:szCs w:val="36"/>
        </w:rPr>
        <w:t>Project Submission Instructions</w:t>
      </w:r>
      <w:bookmarkStart w:id="0" w:name="_GoBack"/>
      <w:bookmarkEnd w:id="0"/>
    </w:p>
    <w:p w:rsidR="007A634C" w:rsidRDefault="007A634C" w:rsidP="007A634C">
      <w:pPr>
        <w:rPr>
          <w:rFonts w:ascii="Times New Roman" w:hAnsi="Times New Roman" w:cs="Times New Roman"/>
          <w:sz w:val="24"/>
          <w:szCs w:val="24"/>
        </w:rPr>
      </w:pPr>
    </w:p>
    <w:p w:rsidR="007A634C" w:rsidRPr="00CB39DF" w:rsidRDefault="007A634C" w:rsidP="007A634C">
      <w:pPr>
        <w:rPr>
          <w:rFonts w:ascii="Times New Roman" w:hAnsi="Times New Roman" w:cs="Times New Roman"/>
          <w:sz w:val="24"/>
          <w:szCs w:val="24"/>
        </w:rPr>
      </w:pPr>
      <w:r w:rsidRPr="00CB39DF">
        <w:rPr>
          <w:rFonts w:ascii="Times New Roman" w:hAnsi="Times New Roman" w:cs="Times New Roman"/>
          <w:sz w:val="24"/>
          <w:szCs w:val="24"/>
        </w:rPr>
        <w:t>I. DNA Quantity</w:t>
      </w:r>
    </w:p>
    <w:p w:rsidR="007A634C" w:rsidRPr="00CB39DF" w:rsidRDefault="007A634C" w:rsidP="007A634C">
      <w:pPr>
        <w:rPr>
          <w:rFonts w:ascii="Times New Roman" w:hAnsi="Times New Roman" w:cs="Times New Roman"/>
          <w:sz w:val="24"/>
          <w:szCs w:val="24"/>
        </w:rPr>
      </w:pPr>
      <w:r w:rsidRPr="00CB39DF">
        <w:rPr>
          <w:rFonts w:ascii="Times New Roman" w:hAnsi="Times New Roman" w:cs="Times New Roman"/>
          <w:sz w:val="24"/>
          <w:szCs w:val="24"/>
        </w:rPr>
        <w:t xml:space="preserve">The table below provides the recommended quantity of double stranded DNA necessary for submission.  Please submit samples in </w:t>
      </w:r>
      <w:r w:rsidRPr="00CB39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dH</w:t>
      </w:r>
      <w:r w:rsidRPr="00CB39D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Pr="00CB39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Pr="00CB39DF">
        <w:rPr>
          <w:rFonts w:ascii="Times New Roman" w:hAnsi="Times New Roman" w:cs="Times New Roman"/>
          <w:sz w:val="24"/>
          <w:szCs w:val="24"/>
        </w:rPr>
        <w:t xml:space="preserve"> or EB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B39DF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CB39DF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CB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DF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CB39DF">
        <w:rPr>
          <w:rFonts w:ascii="Times New Roman" w:hAnsi="Times New Roman" w:cs="Times New Roman"/>
          <w:sz w:val="24"/>
          <w:szCs w:val="24"/>
        </w:rPr>
        <w:t>-Cl, pH 8.5</w:t>
      </w:r>
      <w:r w:rsidRPr="00566458">
        <w:rPr>
          <w:rFonts w:ascii="Times New Roman" w:hAnsi="Times New Roman" w:cs="Times New Roman"/>
          <w:sz w:val="28"/>
          <w:szCs w:val="28"/>
        </w:rPr>
        <w:t>)</w:t>
      </w:r>
      <w:r w:rsidRPr="00CB39DF">
        <w:rPr>
          <w:rFonts w:ascii="Times New Roman" w:hAnsi="Times New Roman" w:cs="Times New Roman"/>
          <w:sz w:val="24"/>
          <w:szCs w:val="24"/>
        </w:rPr>
        <w:t xml:space="preserve">, </w:t>
      </w:r>
      <w:r w:rsidRPr="00CB39DF">
        <w:rPr>
          <w:rFonts w:ascii="Times New Roman" w:hAnsi="Times New Roman" w:cs="Times New Roman"/>
          <w:b/>
          <w:i/>
          <w:sz w:val="28"/>
          <w:szCs w:val="28"/>
          <w:u w:val="single"/>
        </w:rPr>
        <w:t>not</w:t>
      </w:r>
      <w:r w:rsidRPr="00CB3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39DF">
        <w:rPr>
          <w:rFonts w:ascii="Times New Roman" w:hAnsi="Times New Roman" w:cs="Times New Roman"/>
          <w:b/>
          <w:i/>
          <w:sz w:val="28"/>
          <w:szCs w:val="28"/>
          <w:u w:val="single"/>
        </w:rPr>
        <w:t>TE</w:t>
      </w:r>
      <w:r w:rsidRPr="00CB39DF">
        <w:rPr>
          <w:rFonts w:ascii="Times New Roman" w:hAnsi="Times New Roman" w:cs="Times New Roman"/>
          <w:sz w:val="28"/>
          <w:szCs w:val="28"/>
        </w:rPr>
        <w:t>.</w:t>
      </w:r>
      <w:r w:rsidRPr="00CB39DF">
        <w:rPr>
          <w:rFonts w:ascii="Times New Roman" w:hAnsi="Times New Roman" w:cs="Times New Roman"/>
          <w:sz w:val="24"/>
          <w:szCs w:val="24"/>
        </w:rPr>
        <w:t xml:space="preserve"> Please contact HTSF with any questions about submission requirements. </w:t>
      </w:r>
    </w:p>
    <w:tbl>
      <w:tblPr>
        <w:tblW w:w="5040" w:type="dxa"/>
        <w:jc w:val="center"/>
        <w:tblLook w:val="04A0" w:firstRow="1" w:lastRow="0" w:firstColumn="1" w:lastColumn="0" w:noHBand="0" w:noVBand="1"/>
      </w:tblPr>
      <w:tblGrid>
        <w:gridCol w:w="2480"/>
        <w:gridCol w:w="2560"/>
      </w:tblGrid>
      <w:tr w:rsidR="007A634C" w:rsidRPr="00CB39DF" w:rsidTr="004444B8">
        <w:trPr>
          <w:trHeight w:val="675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4C" w:rsidRPr="00CB39DF" w:rsidRDefault="007A634C" w:rsidP="004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Library Insert Size*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4C" w:rsidRPr="00CB39DF" w:rsidRDefault="007A634C" w:rsidP="004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Recommended Quantity for Submission</w:t>
            </w:r>
          </w:p>
        </w:tc>
      </w:tr>
      <w:tr w:rsidR="007A634C" w:rsidRPr="00CB39DF" w:rsidTr="004444B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4C" w:rsidRPr="00CB39DF" w:rsidRDefault="007A634C" w:rsidP="004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500bp-1000bp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34C" w:rsidRPr="00CB39DF" w:rsidRDefault="007A634C" w:rsidP="004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1ug</w:t>
            </w:r>
          </w:p>
        </w:tc>
      </w:tr>
      <w:tr w:rsidR="007A634C" w:rsidRPr="00CB39DF" w:rsidTr="004444B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4C" w:rsidRPr="00CB39DF" w:rsidRDefault="007A634C" w:rsidP="004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2kb-5kb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34C" w:rsidRPr="00CB39DF" w:rsidRDefault="007A634C" w:rsidP="004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4ug</w:t>
            </w:r>
          </w:p>
        </w:tc>
      </w:tr>
      <w:tr w:rsidR="007A634C" w:rsidRPr="00CB39DF" w:rsidTr="004444B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4C" w:rsidRPr="00CB39DF" w:rsidRDefault="007A634C" w:rsidP="004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10kb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34C" w:rsidRPr="00CB39DF" w:rsidRDefault="007A634C" w:rsidP="004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10ug</w:t>
            </w:r>
          </w:p>
        </w:tc>
      </w:tr>
      <w:tr w:rsidR="007A634C" w:rsidRPr="00CB39DF" w:rsidTr="004444B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4C" w:rsidRPr="00CB39DF" w:rsidRDefault="007A634C" w:rsidP="004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20kb (</w:t>
            </w:r>
            <w:proofErr w:type="spellStart"/>
            <w:r w:rsidRPr="00CB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AMPure</w:t>
            </w:r>
            <w:proofErr w:type="spellEnd"/>
            <w:r w:rsidRPr="00CB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kit)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34C" w:rsidRPr="00CB39DF" w:rsidRDefault="007A634C" w:rsidP="004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15ug</w:t>
            </w:r>
          </w:p>
        </w:tc>
      </w:tr>
      <w:tr w:rsidR="007A634C" w:rsidRPr="00CB39DF" w:rsidTr="004444B8">
        <w:trPr>
          <w:trHeight w:val="31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4C" w:rsidRPr="00CB39DF" w:rsidRDefault="007A634C" w:rsidP="004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20kb (Blue Pippin)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34C" w:rsidRPr="00CB39DF" w:rsidRDefault="007A634C" w:rsidP="0044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20ug</w:t>
            </w:r>
          </w:p>
        </w:tc>
      </w:tr>
    </w:tbl>
    <w:p w:rsidR="007A634C" w:rsidRPr="00CB39DF" w:rsidRDefault="007A634C" w:rsidP="007A634C">
      <w:pPr>
        <w:pStyle w:val="NoSpacing"/>
        <w:rPr>
          <w:rFonts w:ascii="Times New Roman" w:hAnsi="Times New Roman"/>
          <w:sz w:val="24"/>
          <w:szCs w:val="24"/>
        </w:rPr>
      </w:pPr>
    </w:p>
    <w:p w:rsidR="007A634C" w:rsidRDefault="007A634C" w:rsidP="007A634C">
      <w:pPr>
        <w:pStyle w:val="NoSpacing"/>
        <w:rPr>
          <w:rFonts w:ascii="Times New Roman" w:hAnsi="Times New Roman"/>
        </w:rPr>
      </w:pPr>
    </w:p>
    <w:p w:rsidR="007A634C" w:rsidRPr="007A634C" w:rsidRDefault="007A634C" w:rsidP="007A634C">
      <w:pPr>
        <w:pStyle w:val="NoSpacing"/>
        <w:rPr>
          <w:rFonts w:ascii="Times New Roman" w:hAnsi="Times New Roman"/>
        </w:rPr>
      </w:pPr>
      <w:r w:rsidRPr="007A634C">
        <w:rPr>
          <w:rFonts w:ascii="Times New Roman" w:hAnsi="Times New Roman"/>
        </w:rPr>
        <w:t xml:space="preserve">* Amounts recommended for submission represent quantities needed for one </w:t>
      </w:r>
      <w:proofErr w:type="spellStart"/>
      <w:r w:rsidRPr="007A634C">
        <w:rPr>
          <w:rFonts w:ascii="Times New Roman" w:hAnsi="Times New Roman"/>
        </w:rPr>
        <w:t>SMRTbell</w:t>
      </w:r>
      <w:proofErr w:type="spellEnd"/>
      <w:r w:rsidRPr="007A634C">
        <w:rPr>
          <w:rFonts w:ascii="Times New Roman" w:hAnsi="Times New Roman"/>
        </w:rPr>
        <w:t xml:space="preserve"> library prep and includes extra quantity needed for any additional QC and conservative excess.   In most </w:t>
      </w:r>
      <w:proofErr w:type="gramStart"/>
      <w:r w:rsidRPr="007A634C">
        <w:rPr>
          <w:rFonts w:ascii="Times New Roman" w:hAnsi="Times New Roman"/>
        </w:rPr>
        <w:t>cases</w:t>
      </w:r>
      <w:proofErr w:type="gramEnd"/>
      <w:r w:rsidRPr="007A634C">
        <w:rPr>
          <w:rFonts w:ascii="Times New Roman" w:hAnsi="Times New Roman"/>
        </w:rPr>
        <w:t xml:space="preserve"> one library prep produces enough template for multiple SMRT cells.  For insert sizes &gt;1 KB, a magnetic bead loading protocol is used in the SMRT Cell calculation. Two size-selection protocols for large-insert libraries are available using either </w:t>
      </w:r>
      <w:proofErr w:type="spellStart"/>
      <w:r w:rsidRPr="007A634C">
        <w:rPr>
          <w:rFonts w:ascii="Times New Roman" w:hAnsi="Times New Roman"/>
        </w:rPr>
        <w:t>AMPure</w:t>
      </w:r>
      <w:proofErr w:type="spellEnd"/>
      <w:r w:rsidRPr="007A634C">
        <w:rPr>
          <w:rFonts w:ascii="Times New Roman" w:hAnsi="Times New Roman"/>
        </w:rPr>
        <w:t xml:space="preserve"> or </w:t>
      </w:r>
      <w:proofErr w:type="spellStart"/>
      <w:r w:rsidRPr="007A634C">
        <w:rPr>
          <w:rFonts w:ascii="Times New Roman" w:hAnsi="Times New Roman"/>
        </w:rPr>
        <w:t>BluePippin</w:t>
      </w:r>
      <w:proofErr w:type="spellEnd"/>
      <w:r w:rsidRPr="007A634C">
        <w:rPr>
          <w:rFonts w:ascii="Times New Roman" w:hAnsi="Times New Roman"/>
        </w:rPr>
        <w:t xml:space="preserve"> strategies. </w:t>
      </w:r>
    </w:p>
    <w:p w:rsidR="007A634C" w:rsidRPr="00CB39DF" w:rsidRDefault="007A634C" w:rsidP="007A634C">
      <w:pPr>
        <w:pStyle w:val="NoSpacing"/>
        <w:rPr>
          <w:rFonts w:ascii="Times New Roman" w:hAnsi="Times New Roman"/>
          <w:sz w:val="24"/>
          <w:szCs w:val="24"/>
        </w:rPr>
      </w:pPr>
    </w:p>
    <w:p w:rsidR="007A634C" w:rsidRDefault="007A634C" w:rsidP="007A634C">
      <w:pPr>
        <w:rPr>
          <w:rFonts w:ascii="Times New Roman" w:hAnsi="Times New Roman" w:cs="Times New Roman"/>
          <w:sz w:val="24"/>
          <w:szCs w:val="24"/>
        </w:rPr>
      </w:pPr>
    </w:p>
    <w:p w:rsidR="007A634C" w:rsidRPr="00CB39DF" w:rsidRDefault="007A634C" w:rsidP="007A634C">
      <w:pPr>
        <w:rPr>
          <w:rFonts w:ascii="Times New Roman" w:hAnsi="Times New Roman" w:cs="Times New Roman"/>
          <w:sz w:val="24"/>
          <w:szCs w:val="24"/>
        </w:rPr>
      </w:pPr>
      <w:r w:rsidRPr="00CB39DF">
        <w:rPr>
          <w:rFonts w:ascii="Times New Roman" w:hAnsi="Times New Roman" w:cs="Times New Roman"/>
          <w:sz w:val="24"/>
          <w:szCs w:val="24"/>
        </w:rPr>
        <w:t xml:space="preserve">II. Sample requirements for </w:t>
      </w:r>
      <w:proofErr w:type="spellStart"/>
      <w:r w:rsidRPr="00CB39DF">
        <w:rPr>
          <w:rFonts w:ascii="Times New Roman" w:hAnsi="Times New Roman" w:cs="Times New Roman"/>
          <w:sz w:val="24"/>
          <w:szCs w:val="24"/>
        </w:rPr>
        <w:t>PacBio</w:t>
      </w:r>
      <w:proofErr w:type="spellEnd"/>
      <w:r w:rsidRPr="00CB39DF">
        <w:rPr>
          <w:rFonts w:ascii="Times New Roman" w:hAnsi="Times New Roman" w:cs="Times New Roman"/>
          <w:sz w:val="24"/>
          <w:szCs w:val="24"/>
        </w:rPr>
        <w:t xml:space="preserve"> sequencing</w:t>
      </w:r>
    </w:p>
    <w:p w:rsidR="007A634C" w:rsidRDefault="007A634C" w:rsidP="007A634C">
      <w:pPr>
        <w:rPr>
          <w:rFonts w:ascii="Times New Roman" w:hAnsi="Times New Roman" w:cs="Times New Roman"/>
          <w:sz w:val="24"/>
          <w:szCs w:val="24"/>
        </w:rPr>
      </w:pPr>
      <w:r w:rsidRPr="00CB39DF">
        <w:rPr>
          <w:rFonts w:ascii="Times New Roman" w:hAnsi="Times New Roman" w:cs="Times New Roman"/>
          <w:sz w:val="24"/>
          <w:szCs w:val="24"/>
        </w:rPr>
        <w:t xml:space="preserve">The Pacific Biosciences® library preparation process does not utilize amplification techniques and resulting library molecules </w:t>
      </w:r>
      <w:proofErr w:type="gramStart"/>
      <w:r w:rsidRPr="00CB39DF">
        <w:rPr>
          <w:rFonts w:ascii="Times New Roman" w:hAnsi="Times New Roman" w:cs="Times New Roman"/>
          <w:sz w:val="24"/>
          <w:szCs w:val="24"/>
        </w:rPr>
        <w:t>are directly used</w:t>
      </w:r>
      <w:proofErr w:type="gramEnd"/>
      <w:r w:rsidRPr="00CB39DF">
        <w:rPr>
          <w:rFonts w:ascii="Times New Roman" w:hAnsi="Times New Roman" w:cs="Times New Roman"/>
          <w:sz w:val="24"/>
          <w:szCs w:val="24"/>
        </w:rPr>
        <w:t xml:space="preserve"> as templates for the sequencing process. As such, the quality of the DNA starting material </w:t>
      </w:r>
      <w:proofErr w:type="gramStart"/>
      <w:r w:rsidRPr="00CB39DF">
        <w:rPr>
          <w:rFonts w:ascii="Times New Roman" w:hAnsi="Times New Roman" w:cs="Times New Roman"/>
          <w:sz w:val="24"/>
          <w:szCs w:val="24"/>
        </w:rPr>
        <w:t>will be directly reflected</w:t>
      </w:r>
      <w:proofErr w:type="gramEnd"/>
      <w:r w:rsidRPr="00CB39DF">
        <w:rPr>
          <w:rFonts w:ascii="Times New Roman" w:hAnsi="Times New Roman" w:cs="Times New Roman"/>
          <w:sz w:val="24"/>
          <w:szCs w:val="24"/>
        </w:rPr>
        <w:t xml:space="preserve"> in the sequencing results. Any irreversible DNA damage present in the input material (e.g., </w:t>
      </w:r>
      <w:proofErr w:type="spellStart"/>
      <w:r w:rsidRPr="00CB39DF">
        <w:rPr>
          <w:rFonts w:ascii="Times New Roman" w:hAnsi="Times New Roman" w:cs="Times New Roman"/>
          <w:sz w:val="24"/>
          <w:szCs w:val="24"/>
        </w:rPr>
        <w:t>interstrand</w:t>
      </w:r>
      <w:proofErr w:type="spellEnd"/>
      <w:r w:rsidRPr="00CB39DF">
        <w:rPr>
          <w:rFonts w:ascii="Times New Roman" w:hAnsi="Times New Roman" w:cs="Times New Roman"/>
          <w:sz w:val="24"/>
          <w:szCs w:val="24"/>
        </w:rPr>
        <w:t xml:space="preserve"> crosslinks, etc.) will result in impaired performance in the system. </w:t>
      </w:r>
      <w:proofErr w:type="gramStart"/>
      <w:r w:rsidRPr="00CB39DF">
        <w:rPr>
          <w:rFonts w:ascii="Times New Roman" w:hAnsi="Times New Roman" w:cs="Times New Roman"/>
          <w:sz w:val="24"/>
          <w:szCs w:val="24"/>
        </w:rPr>
        <w:t>High-quality</w:t>
      </w:r>
      <w:proofErr w:type="gramEnd"/>
      <w:r w:rsidRPr="00CB39DF">
        <w:rPr>
          <w:rFonts w:ascii="Times New Roman" w:hAnsi="Times New Roman" w:cs="Times New Roman"/>
          <w:sz w:val="24"/>
          <w:szCs w:val="24"/>
        </w:rPr>
        <w:t>, high-molecular-weight genomic DNA is imperative for obtaining long read lengths and optimal sequencing performance.</w:t>
      </w:r>
    </w:p>
    <w:p w:rsidR="007A634C" w:rsidRPr="00CB39DF" w:rsidRDefault="007A634C" w:rsidP="007A634C">
      <w:pPr>
        <w:rPr>
          <w:rFonts w:ascii="Times New Roman" w:hAnsi="Times New Roman" w:cs="Times New Roman"/>
          <w:sz w:val="24"/>
          <w:szCs w:val="24"/>
        </w:rPr>
      </w:pPr>
    </w:p>
    <w:p w:rsidR="007A634C" w:rsidRPr="00CB39DF" w:rsidRDefault="007A634C" w:rsidP="007A634C">
      <w:pPr>
        <w:rPr>
          <w:rFonts w:ascii="Times New Roman" w:hAnsi="Times New Roman" w:cs="Times New Roman"/>
          <w:sz w:val="24"/>
          <w:szCs w:val="24"/>
        </w:rPr>
      </w:pPr>
      <w:r w:rsidRPr="00CB39DF">
        <w:rPr>
          <w:rFonts w:ascii="Times New Roman" w:hAnsi="Times New Roman" w:cs="Times New Roman"/>
          <w:sz w:val="24"/>
          <w:szCs w:val="24"/>
        </w:rPr>
        <w:t xml:space="preserve">III. Important measures impacting DNA quality </w:t>
      </w:r>
    </w:p>
    <w:p w:rsidR="007A634C" w:rsidRPr="00CB39DF" w:rsidRDefault="007A634C" w:rsidP="007A634C">
      <w:pPr>
        <w:rPr>
          <w:rFonts w:ascii="Times New Roman" w:hAnsi="Times New Roman" w:cs="Times New Roman"/>
          <w:sz w:val="24"/>
          <w:szCs w:val="24"/>
        </w:rPr>
      </w:pPr>
      <w:r w:rsidRPr="00CB39DF">
        <w:rPr>
          <w:rFonts w:ascii="Times New Roman" w:hAnsi="Times New Roman" w:cs="Times New Roman"/>
          <w:sz w:val="24"/>
          <w:szCs w:val="24"/>
        </w:rPr>
        <w:t xml:space="preserve">To maximize read length and quality, it is essential that your DNA sample: </w:t>
      </w:r>
    </w:p>
    <w:p w:rsidR="007A634C" w:rsidRPr="00CB39DF" w:rsidRDefault="007A634C" w:rsidP="007A6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9DF">
        <w:rPr>
          <w:rFonts w:ascii="Times New Roman" w:hAnsi="Times New Roman" w:cs="Times New Roman"/>
          <w:sz w:val="24"/>
          <w:szCs w:val="24"/>
        </w:rPr>
        <w:t xml:space="preserve">Is double-stranded; single-stranded DNA is not compatible with the library preparation process. </w:t>
      </w:r>
    </w:p>
    <w:p w:rsidR="007A634C" w:rsidRPr="00CB39DF" w:rsidRDefault="007A634C" w:rsidP="007A6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9DF">
        <w:rPr>
          <w:rFonts w:ascii="Times New Roman" w:hAnsi="Times New Roman" w:cs="Times New Roman"/>
          <w:sz w:val="24"/>
          <w:szCs w:val="24"/>
        </w:rPr>
        <w:t xml:space="preserve">Has not undergone multiple freeze-thaw cycles as they can lead to DNA damage. </w:t>
      </w:r>
    </w:p>
    <w:p w:rsidR="007A634C" w:rsidRPr="00CB39DF" w:rsidRDefault="007A634C" w:rsidP="007A6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9DF">
        <w:rPr>
          <w:rFonts w:ascii="Times New Roman" w:hAnsi="Times New Roman" w:cs="Times New Roman"/>
          <w:sz w:val="24"/>
          <w:szCs w:val="24"/>
        </w:rPr>
        <w:t>Has not been exposed to high temperatures (</w:t>
      </w:r>
      <w:proofErr w:type="gramStart"/>
      <w:r w:rsidRPr="00CB39DF">
        <w:rPr>
          <w:rFonts w:ascii="Times New Roman" w:hAnsi="Times New Roman" w:cs="Times New Roman"/>
          <w:sz w:val="24"/>
          <w:szCs w:val="24"/>
        </w:rPr>
        <w:t>e.g.:</w:t>
      </w:r>
      <w:proofErr w:type="gramEnd"/>
      <w:r w:rsidRPr="00CB39DF">
        <w:rPr>
          <w:rFonts w:ascii="Times New Roman" w:hAnsi="Times New Roman" w:cs="Times New Roman"/>
          <w:sz w:val="24"/>
          <w:szCs w:val="24"/>
        </w:rPr>
        <w:t xml:space="preserve"> &gt; 65ºC for 1 hour can cause a detectable decrease in sequence quality), pH extremes (&lt; 6 or &gt; 9). </w:t>
      </w:r>
    </w:p>
    <w:p w:rsidR="007A634C" w:rsidRPr="00CB39DF" w:rsidRDefault="007A634C" w:rsidP="007A6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9DF">
        <w:rPr>
          <w:rFonts w:ascii="Times New Roman" w:hAnsi="Times New Roman" w:cs="Times New Roman"/>
          <w:sz w:val="24"/>
          <w:szCs w:val="24"/>
        </w:rPr>
        <w:t xml:space="preserve">Has an </w:t>
      </w:r>
      <w:r w:rsidRPr="00661CB7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1C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260</w:t>
      </w:r>
      <w:r w:rsidRPr="00661CB7">
        <w:rPr>
          <w:rFonts w:ascii="Times New Roman" w:eastAsia="Times New Roman" w:hAnsi="Times New Roman" w:cs="Times New Roman"/>
          <w:sz w:val="28"/>
          <w:szCs w:val="28"/>
        </w:rPr>
        <w:t>/A</w:t>
      </w:r>
      <w:r w:rsidRPr="00661C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280</w:t>
      </w:r>
      <w:r w:rsidRPr="00661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9DF">
        <w:rPr>
          <w:rFonts w:ascii="Times New Roman" w:hAnsi="Times New Roman" w:cs="Times New Roman"/>
          <w:sz w:val="24"/>
          <w:szCs w:val="24"/>
        </w:rPr>
        <w:t xml:space="preserve">ratio of 1.8 to 2.0. </w:t>
      </w:r>
    </w:p>
    <w:p w:rsidR="007A634C" w:rsidRPr="00CB39DF" w:rsidRDefault="007A634C" w:rsidP="007A6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9DF">
        <w:rPr>
          <w:rFonts w:ascii="Times New Roman" w:hAnsi="Times New Roman" w:cs="Times New Roman"/>
          <w:sz w:val="24"/>
          <w:szCs w:val="24"/>
        </w:rPr>
        <w:t xml:space="preserve">Does not contain insoluble material. </w:t>
      </w:r>
    </w:p>
    <w:p w:rsidR="007A634C" w:rsidRPr="00CB39DF" w:rsidRDefault="007A634C" w:rsidP="007A6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9DF">
        <w:rPr>
          <w:rFonts w:ascii="Times New Roman" w:hAnsi="Times New Roman" w:cs="Times New Roman"/>
          <w:sz w:val="24"/>
          <w:szCs w:val="24"/>
        </w:rPr>
        <w:t xml:space="preserve">Does not contain RNA contamination. </w:t>
      </w:r>
    </w:p>
    <w:p w:rsidR="007A634C" w:rsidRDefault="007A634C" w:rsidP="007A63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634C" w:rsidRDefault="007A634C" w:rsidP="007A63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634C" w:rsidRPr="00CB39DF" w:rsidRDefault="007A634C" w:rsidP="007A63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B39DF">
        <w:rPr>
          <w:rFonts w:ascii="Times New Roman" w:hAnsi="Times New Roman" w:cs="Times New Roman"/>
          <w:sz w:val="24"/>
          <w:szCs w:val="24"/>
        </w:rPr>
        <w:t>Has not been exposed</w:t>
      </w:r>
      <w:proofErr w:type="gramEnd"/>
      <w:r w:rsidRPr="00CB39DF">
        <w:rPr>
          <w:rFonts w:ascii="Times New Roman" w:hAnsi="Times New Roman" w:cs="Times New Roman"/>
          <w:sz w:val="24"/>
          <w:szCs w:val="24"/>
        </w:rPr>
        <w:t xml:space="preserve"> to intercalating fluorescent dyes or ultraviolet radiation. SYBR dyes are not DNA damaging, but do avoid ethidium bromide. </w:t>
      </w:r>
    </w:p>
    <w:p w:rsidR="007A634C" w:rsidRPr="00CB39DF" w:rsidRDefault="007A634C" w:rsidP="007A63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39DF">
        <w:rPr>
          <w:rFonts w:ascii="Times New Roman" w:hAnsi="Times New Roman" w:cs="Times New Roman"/>
          <w:sz w:val="24"/>
          <w:szCs w:val="24"/>
        </w:rPr>
        <w:t xml:space="preserve">Does not contain denaturants (e.g., </w:t>
      </w:r>
      <w:proofErr w:type="spellStart"/>
      <w:r w:rsidRPr="00CB39DF">
        <w:rPr>
          <w:rFonts w:ascii="Times New Roman" w:hAnsi="Times New Roman" w:cs="Times New Roman"/>
          <w:sz w:val="24"/>
          <w:szCs w:val="24"/>
        </w:rPr>
        <w:t>guanidinium</w:t>
      </w:r>
      <w:proofErr w:type="spellEnd"/>
      <w:r w:rsidRPr="00CB39DF">
        <w:rPr>
          <w:rFonts w:ascii="Times New Roman" w:hAnsi="Times New Roman" w:cs="Times New Roman"/>
          <w:sz w:val="24"/>
          <w:szCs w:val="24"/>
        </w:rPr>
        <w:t xml:space="preserve"> salts or phenol) or detergents (e.g., SDS or Triton X100). </w:t>
      </w:r>
    </w:p>
    <w:p w:rsidR="007A634C" w:rsidRPr="00CB39DF" w:rsidRDefault="007A634C" w:rsidP="007A63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39DF">
        <w:rPr>
          <w:rFonts w:ascii="Times New Roman" w:hAnsi="Times New Roman" w:cs="Times New Roman"/>
          <w:sz w:val="24"/>
          <w:szCs w:val="24"/>
        </w:rPr>
        <w:t xml:space="preserve">Does not contain carryover contamination from the original organism/tissue (e.g., </w:t>
      </w:r>
      <w:proofErr w:type="spellStart"/>
      <w:r w:rsidRPr="00CB39DF">
        <w:rPr>
          <w:rFonts w:ascii="Times New Roman" w:hAnsi="Times New Roman" w:cs="Times New Roman"/>
          <w:sz w:val="24"/>
          <w:szCs w:val="24"/>
        </w:rPr>
        <w:t>heme</w:t>
      </w:r>
      <w:proofErr w:type="spellEnd"/>
      <w:r w:rsidRPr="00CB3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9DF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Pr="00CB39DF">
        <w:rPr>
          <w:rFonts w:ascii="Times New Roman" w:hAnsi="Times New Roman" w:cs="Times New Roman"/>
          <w:sz w:val="24"/>
          <w:szCs w:val="24"/>
        </w:rPr>
        <w:t xml:space="preserve"> acid, polyphenols, etc.) </w:t>
      </w:r>
    </w:p>
    <w:p w:rsidR="007A634C" w:rsidRPr="00CB39DF" w:rsidRDefault="007A634C" w:rsidP="007A634C">
      <w:pPr>
        <w:rPr>
          <w:rFonts w:ascii="Times New Roman" w:hAnsi="Times New Roman" w:cs="Times New Roman"/>
          <w:sz w:val="24"/>
          <w:szCs w:val="24"/>
        </w:rPr>
      </w:pPr>
    </w:p>
    <w:p w:rsidR="007A634C" w:rsidRPr="00CB39DF" w:rsidRDefault="007A634C" w:rsidP="007A634C">
      <w:pPr>
        <w:rPr>
          <w:rFonts w:ascii="Times New Roman" w:hAnsi="Times New Roman" w:cs="Times New Roman"/>
          <w:sz w:val="24"/>
          <w:szCs w:val="24"/>
        </w:rPr>
      </w:pPr>
      <w:r w:rsidRPr="00CB39DF">
        <w:rPr>
          <w:rFonts w:ascii="Times New Roman" w:hAnsi="Times New Roman" w:cs="Times New Roman"/>
          <w:sz w:val="24"/>
          <w:szCs w:val="24"/>
        </w:rPr>
        <w:t xml:space="preserve">IV. General guidelines for DNA extraction to maintain high molecular weight and clean DNA </w:t>
      </w:r>
    </w:p>
    <w:p w:rsidR="007A634C" w:rsidRPr="00491D03" w:rsidRDefault="007A634C" w:rsidP="007A634C">
      <w:pPr>
        <w:ind w:left="360"/>
        <w:rPr>
          <w:rFonts w:ascii="Times New Roman" w:hAnsi="Times New Roman" w:cs="Times New Roman"/>
          <w:sz w:val="24"/>
          <w:szCs w:val="24"/>
        </w:rPr>
      </w:pPr>
      <w:r w:rsidRPr="00491D03">
        <w:rPr>
          <w:rFonts w:ascii="Times New Roman" w:hAnsi="Times New Roman" w:cs="Times New Roman"/>
          <w:sz w:val="24"/>
          <w:szCs w:val="24"/>
        </w:rPr>
        <w:t xml:space="preserve">Before DNA extraction: </w:t>
      </w:r>
    </w:p>
    <w:p w:rsidR="007A634C" w:rsidRPr="00491D03" w:rsidRDefault="007A634C" w:rsidP="007A63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1D03">
        <w:rPr>
          <w:rFonts w:ascii="Times New Roman" w:hAnsi="Times New Roman" w:cs="Times New Roman"/>
          <w:sz w:val="24"/>
          <w:szCs w:val="24"/>
        </w:rPr>
        <w:t xml:space="preserve">Avoid incubation in complex or rich media </w:t>
      </w:r>
    </w:p>
    <w:p w:rsidR="007A634C" w:rsidRPr="00491D03" w:rsidRDefault="007A634C" w:rsidP="007A63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1D03">
        <w:rPr>
          <w:rFonts w:ascii="Times New Roman" w:hAnsi="Times New Roman" w:cs="Times New Roman"/>
          <w:sz w:val="24"/>
          <w:szCs w:val="24"/>
        </w:rPr>
        <w:t xml:space="preserve">Harvesting from several cultures rather than a single, high-density culture during early- to mid-logarithmic growth phase is preferred. </w:t>
      </w:r>
    </w:p>
    <w:p w:rsidR="007A634C" w:rsidRPr="00491D03" w:rsidRDefault="007A634C" w:rsidP="007A63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1D03">
        <w:rPr>
          <w:rFonts w:ascii="Times New Roman" w:hAnsi="Times New Roman" w:cs="Times New Roman"/>
          <w:sz w:val="24"/>
          <w:szCs w:val="24"/>
        </w:rPr>
        <w:t xml:space="preserve">Extraction of small volumes is preferred over large volumes to avoid accumulating high concentrations of potentially inhibiting secondary components. </w:t>
      </w:r>
    </w:p>
    <w:p w:rsidR="007A634C" w:rsidRPr="00491D03" w:rsidRDefault="007A634C" w:rsidP="007A634C">
      <w:pPr>
        <w:ind w:left="360"/>
        <w:rPr>
          <w:rFonts w:ascii="Times New Roman" w:hAnsi="Times New Roman" w:cs="Times New Roman"/>
          <w:sz w:val="24"/>
          <w:szCs w:val="24"/>
        </w:rPr>
      </w:pPr>
      <w:r w:rsidRPr="00491D03">
        <w:rPr>
          <w:rFonts w:ascii="Times New Roman" w:hAnsi="Times New Roman" w:cs="Times New Roman"/>
          <w:sz w:val="24"/>
          <w:szCs w:val="24"/>
        </w:rPr>
        <w:t xml:space="preserve">Options for DNA Extraction: (not an official endorsement from </w:t>
      </w:r>
      <w:proofErr w:type="spellStart"/>
      <w:r w:rsidRPr="00491D03">
        <w:rPr>
          <w:rFonts w:ascii="Times New Roman" w:hAnsi="Times New Roman" w:cs="Times New Roman"/>
          <w:sz w:val="24"/>
          <w:szCs w:val="24"/>
        </w:rPr>
        <w:t>PacBio</w:t>
      </w:r>
      <w:proofErr w:type="spellEnd"/>
      <w:r w:rsidRPr="00491D03">
        <w:rPr>
          <w:rFonts w:ascii="Times New Roman" w:hAnsi="Times New Roman" w:cs="Times New Roman"/>
          <w:sz w:val="24"/>
          <w:szCs w:val="24"/>
        </w:rPr>
        <w:t>)</w:t>
      </w:r>
    </w:p>
    <w:p w:rsidR="007A634C" w:rsidRPr="00A070E1" w:rsidRDefault="007A634C" w:rsidP="007A634C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70E1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A070E1">
        <w:rPr>
          <w:rFonts w:ascii="Times New Roman" w:hAnsi="Times New Roman" w:cs="Times New Roman"/>
          <w:sz w:val="24"/>
          <w:szCs w:val="24"/>
        </w:rPr>
        <w:t xml:space="preserve"> Genomic</w:t>
      </w:r>
      <w:r w:rsidRPr="00A070E1">
        <w:rPr>
          <w:rFonts w:ascii="Cambria Math" w:hAnsi="Cambria Math" w:cs="Cambria Math"/>
          <w:sz w:val="24"/>
          <w:szCs w:val="24"/>
        </w:rPr>
        <w:t>‐</w:t>
      </w:r>
      <w:r w:rsidRPr="00A070E1">
        <w:rPr>
          <w:rFonts w:ascii="Times New Roman" w:hAnsi="Times New Roman" w:cs="Times New Roman"/>
          <w:sz w:val="24"/>
          <w:szCs w:val="24"/>
        </w:rPr>
        <w:t>tip kit (50-100 kb)</w:t>
      </w:r>
    </w:p>
    <w:p w:rsidR="007A634C" w:rsidRPr="00A070E1" w:rsidRDefault="007A634C" w:rsidP="007A634C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70E1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A0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0E1">
        <w:rPr>
          <w:rFonts w:ascii="Times New Roman" w:hAnsi="Times New Roman" w:cs="Times New Roman"/>
          <w:sz w:val="24"/>
          <w:szCs w:val="24"/>
        </w:rPr>
        <w:t>Gentra</w:t>
      </w:r>
      <w:proofErr w:type="spellEnd"/>
      <w:r w:rsidRPr="00A070E1">
        <w:rPr>
          <w:rFonts w:ascii="Times New Roman" w:hAnsi="Times New Roman" w:cs="Times New Roman"/>
          <w:sz w:val="24"/>
          <w:szCs w:val="24"/>
        </w:rPr>
        <w:t xml:space="preserve">® </w:t>
      </w:r>
      <w:proofErr w:type="spellStart"/>
      <w:r w:rsidRPr="00A070E1">
        <w:rPr>
          <w:rFonts w:ascii="Times New Roman" w:hAnsi="Times New Roman" w:cs="Times New Roman"/>
          <w:sz w:val="24"/>
          <w:szCs w:val="24"/>
        </w:rPr>
        <w:t>Puregene</w:t>
      </w:r>
      <w:proofErr w:type="spellEnd"/>
      <w:r w:rsidRPr="00A070E1">
        <w:rPr>
          <w:rFonts w:ascii="Times New Roman" w:hAnsi="Times New Roman" w:cs="Times New Roman"/>
          <w:sz w:val="24"/>
          <w:szCs w:val="24"/>
        </w:rPr>
        <w:t>® kit (100-200 kb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634C" w:rsidRPr="00A070E1" w:rsidRDefault="007A634C" w:rsidP="007A634C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070E1">
        <w:rPr>
          <w:rFonts w:ascii="Times New Roman" w:hAnsi="Times New Roman" w:cs="Times New Roman"/>
          <w:sz w:val="24"/>
          <w:szCs w:val="24"/>
        </w:rPr>
        <w:t>Phenol</w:t>
      </w:r>
      <w:r w:rsidRPr="00A070E1">
        <w:rPr>
          <w:rFonts w:ascii="Cambria Math" w:hAnsi="Cambria Math" w:cs="Cambria Math"/>
          <w:sz w:val="24"/>
          <w:szCs w:val="24"/>
        </w:rPr>
        <w:t>‐</w:t>
      </w:r>
      <w:r w:rsidRPr="00A070E1">
        <w:rPr>
          <w:rFonts w:ascii="Times New Roman" w:hAnsi="Times New Roman" w:cs="Times New Roman"/>
          <w:sz w:val="24"/>
          <w:szCs w:val="24"/>
        </w:rPr>
        <w:t>chloroform extraction</w:t>
      </w:r>
    </w:p>
    <w:p w:rsidR="007A634C" w:rsidRPr="00A070E1" w:rsidRDefault="007A634C" w:rsidP="007A634C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070E1">
        <w:rPr>
          <w:rFonts w:ascii="Times New Roman" w:hAnsi="Times New Roman" w:cs="Times New Roman"/>
          <w:sz w:val="24"/>
          <w:szCs w:val="24"/>
        </w:rPr>
        <w:t>Ensure phenol is fresh and not oxidized; use within three months of opening the reagent bottle.</w:t>
      </w:r>
    </w:p>
    <w:p w:rsidR="007A634C" w:rsidRPr="00CB39DF" w:rsidRDefault="007A634C" w:rsidP="007A634C">
      <w:pPr>
        <w:rPr>
          <w:rFonts w:ascii="Times New Roman" w:hAnsi="Times New Roman" w:cs="Times New Roman"/>
          <w:b/>
          <w:sz w:val="24"/>
          <w:szCs w:val="24"/>
        </w:rPr>
      </w:pPr>
    </w:p>
    <w:p w:rsidR="007A634C" w:rsidRPr="00CB39DF" w:rsidRDefault="007A634C" w:rsidP="007A634C">
      <w:pPr>
        <w:rPr>
          <w:rFonts w:ascii="Times New Roman" w:hAnsi="Times New Roman" w:cs="Times New Roman"/>
          <w:sz w:val="24"/>
          <w:szCs w:val="24"/>
        </w:rPr>
      </w:pPr>
      <w:r w:rsidRPr="00CB39DF">
        <w:rPr>
          <w:rFonts w:ascii="Times New Roman" w:hAnsi="Times New Roman" w:cs="Times New Roman"/>
          <w:sz w:val="24"/>
          <w:szCs w:val="24"/>
        </w:rPr>
        <w:t xml:space="preserve">V. Removal of inhibitors. Some of the genomic DNA extraction methods (see II and IV) – especially fungi and plant ones – can leave substances in the solution that can inhibit the </w:t>
      </w:r>
      <w:proofErr w:type="spellStart"/>
      <w:r w:rsidRPr="00CB39DF">
        <w:rPr>
          <w:rFonts w:ascii="Times New Roman" w:hAnsi="Times New Roman" w:cs="Times New Roman"/>
          <w:sz w:val="24"/>
          <w:szCs w:val="24"/>
        </w:rPr>
        <w:t>PacBio</w:t>
      </w:r>
      <w:proofErr w:type="spellEnd"/>
      <w:r w:rsidRPr="00CB39DF">
        <w:rPr>
          <w:rFonts w:ascii="Times New Roman" w:hAnsi="Times New Roman" w:cs="Times New Roman"/>
          <w:sz w:val="24"/>
          <w:szCs w:val="24"/>
        </w:rPr>
        <w:t xml:space="preserve"> sequencing reaction. </w:t>
      </w:r>
      <w:proofErr w:type="spellStart"/>
      <w:r w:rsidRPr="00CB39DF">
        <w:rPr>
          <w:rFonts w:ascii="Times New Roman" w:hAnsi="Times New Roman" w:cs="Times New Roman"/>
          <w:sz w:val="24"/>
          <w:szCs w:val="24"/>
        </w:rPr>
        <w:t>PacBio</w:t>
      </w:r>
      <w:proofErr w:type="spellEnd"/>
      <w:r w:rsidRPr="00CB39DF">
        <w:rPr>
          <w:rFonts w:ascii="Times New Roman" w:hAnsi="Times New Roman" w:cs="Times New Roman"/>
          <w:sz w:val="24"/>
          <w:szCs w:val="24"/>
        </w:rPr>
        <w:t xml:space="preserve"> recommends using </w:t>
      </w:r>
      <w:proofErr w:type="spellStart"/>
      <w:r w:rsidRPr="00CB39DF">
        <w:rPr>
          <w:rFonts w:ascii="Times New Roman" w:hAnsi="Times New Roman" w:cs="Times New Roman"/>
          <w:sz w:val="24"/>
          <w:szCs w:val="24"/>
        </w:rPr>
        <w:t>MoBio</w:t>
      </w:r>
      <w:proofErr w:type="spellEnd"/>
      <w:r w:rsidRPr="00CB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DF">
        <w:rPr>
          <w:rFonts w:ascii="Times New Roman" w:hAnsi="Times New Roman" w:cs="Times New Roman"/>
          <w:sz w:val="24"/>
          <w:szCs w:val="24"/>
        </w:rPr>
        <w:t>PowerClean</w:t>
      </w:r>
      <w:proofErr w:type="spellEnd"/>
      <w:r w:rsidRPr="00CB39DF">
        <w:rPr>
          <w:rFonts w:ascii="Times New Roman" w:hAnsi="Times New Roman" w:cs="Times New Roman"/>
          <w:sz w:val="24"/>
          <w:szCs w:val="24"/>
        </w:rPr>
        <w:t xml:space="preserve"> DNA Clean-Up Kit to remove them. We can do this for you (please mark the </w:t>
      </w:r>
      <w:r w:rsidRPr="00CB39DF">
        <w:rPr>
          <w:rFonts w:ascii="Times New Roman" w:hAnsi="Times New Roman" w:cs="Times New Roman"/>
          <w:i/>
          <w:sz w:val="24"/>
          <w:szCs w:val="24"/>
        </w:rPr>
        <w:t>Additional genomic DNA clean-up</w:t>
      </w:r>
      <w:r w:rsidRPr="00CB39DF">
        <w:rPr>
          <w:rFonts w:ascii="Times New Roman" w:hAnsi="Times New Roman" w:cs="Times New Roman"/>
          <w:sz w:val="24"/>
          <w:szCs w:val="24"/>
        </w:rPr>
        <w:t xml:space="preserve"> box) but it results in the loss of some of the DNA. Choosing this option means we may request </w:t>
      </w:r>
      <w:proofErr w:type="gramStart"/>
      <w:r w:rsidRPr="00CB39DF">
        <w:rPr>
          <w:rFonts w:ascii="Times New Roman" w:hAnsi="Times New Roman" w:cs="Times New Roman"/>
          <w:sz w:val="24"/>
          <w:szCs w:val="24"/>
        </w:rPr>
        <w:t>additional</w:t>
      </w:r>
      <w:proofErr w:type="gramEnd"/>
      <w:r w:rsidRPr="00CB39DF">
        <w:rPr>
          <w:rFonts w:ascii="Times New Roman" w:hAnsi="Times New Roman" w:cs="Times New Roman"/>
          <w:sz w:val="24"/>
          <w:szCs w:val="24"/>
        </w:rPr>
        <w:t xml:space="preserve"> DNA if there is not enough after clean-up.</w:t>
      </w:r>
    </w:p>
    <w:p w:rsidR="007A634C" w:rsidRPr="007A634C" w:rsidRDefault="007A634C">
      <w:pPr>
        <w:rPr>
          <w:rFonts w:ascii="Verdana" w:hAnsi="Verdana"/>
          <w:sz w:val="24"/>
          <w:szCs w:val="24"/>
        </w:rPr>
      </w:pPr>
    </w:p>
    <w:sectPr w:rsidR="007A634C" w:rsidRPr="007A634C" w:rsidSect="009E2EEB">
      <w:headerReference w:type="default" r:id="rId7"/>
      <w:footerReference w:type="default" r:id="rId8"/>
      <w:pgSz w:w="12240" w:h="15840"/>
      <w:pgMar w:top="465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55" w:rsidRDefault="000C0C55" w:rsidP="00292E01">
      <w:pPr>
        <w:spacing w:after="0" w:line="240" w:lineRule="auto"/>
      </w:pPr>
      <w:r>
        <w:separator/>
      </w:r>
    </w:p>
  </w:endnote>
  <w:endnote w:type="continuationSeparator" w:id="0">
    <w:p w:rsidR="000C0C55" w:rsidRDefault="000C0C55" w:rsidP="0029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13" w:rsidRDefault="0068491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913" w:rsidRDefault="0068491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Version July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684913" w:rsidRDefault="0068491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Version July 2016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55" w:rsidRDefault="000C0C55" w:rsidP="00292E01">
      <w:pPr>
        <w:spacing w:after="0" w:line="240" w:lineRule="auto"/>
      </w:pPr>
      <w:r>
        <w:separator/>
      </w:r>
    </w:p>
  </w:footnote>
  <w:footnote w:type="continuationSeparator" w:id="0">
    <w:p w:rsidR="000C0C55" w:rsidRDefault="000C0C55" w:rsidP="0029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572" w:rsidRDefault="002D6572">
    <w:pPr>
      <w:pStyle w:val="Header"/>
    </w:pPr>
    <w:r>
      <w:t xml:space="preserve">                                                                                                                                                              </w:t>
    </w:r>
  </w:p>
  <w:p w:rsidR="00292E01" w:rsidRPr="00292E01" w:rsidRDefault="00292E01">
    <w:pPr>
      <w:pStyle w:val="Header"/>
      <w:rPr>
        <w:sz w:val="36"/>
        <w:szCs w:val="36"/>
      </w:rPr>
    </w:pPr>
    <w:r>
      <w:t xml:space="preserve">   </w:t>
    </w:r>
    <w:r w:rsidR="00D51EED">
      <w:rPr>
        <w:noProof/>
      </w:rPr>
      <w:drawing>
        <wp:inline distT="0" distB="0" distL="0" distR="0" wp14:anchorId="76988A22" wp14:editId="54F82114">
          <wp:extent cx="4114800" cy="514350"/>
          <wp:effectExtent l="0" t="0" r="0" b="0"/>
          <wp:docPr id="1" name="Picture 1" descr="H:\Core Facilities Websites\Core Facilities Sub Websites\HTSF\HTS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re Facilities Websites\Core Facilities Sub Websites\HTSF\HTS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AF3"/>
    <w:multiLevelType w:val="hybridMultilevel"/>
    <w:tmpl w:val="172AF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35AFE"/>
    <w:multiLevelType w:val="hybridMultilevel"/>
    <w:tmpl w:val="20BC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3038C"/>
    <w:multiLevelType w:val="hybridMultilevel"/>
    <w:tmpl w:val="6706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8569D"/>
    <w:multiLevelType w:val="hybridMultilevel"/>
    <w:tmpl w:val="33FA8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7E18FB"/>
    <w:multiLevelType w:val="hybridMultilevel"/>
    <w:tmpl w:val="F3E8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55"/>
    <w:rsid w:val="000336C7"/>
    <w:rsid w:val="000B2372"/>
    <w:rsid w:val="000C0C55"/>
    <w:rsid w:val="000C197F"/>
    <w:rsid w:val="000F6A56"/>
    <w:rsid w:val="00127136"/>
    <w:rsid w:val="001941D7"/>
    <w:rsid w:val="001A5C5E"/>
    <w:rsid w:val="001F04F7"/>
    <w:rsid w:val="00220304"/>
    <w:rsid w:val="00292E01"/>
    <w:rsid w:val="002D6572"/>
    <w:rsid w:val="00346A65"/>
    <w:rsid w:val="003755C9"/>
    <w:rsid w:val="004E351E"/>
    <w:rsid w:val="0052257F"/>
    <w:rsid w:val="00546874"/>
    <w:rsid w:val="00613442"/>
    <w:rsid w:val="00684913"/>
    <w:rsid w:val="007A634C"/>
    <w:rsid w:val="00866081"/>
    <w:rsid w:val="008836A6"/>
    <w:rsid w:val="00905353"/>
    <w:rsid w:val="009231F0"/>
    <w:rsid w:val="009D1DE5"/>
    <w:rsid w:val="009E2EEB"/>
    <w:rsid w:val="00C00338"/>
    <w:rsid w:val="00C217A2"/>
    <w:rsid w:val="00D035CA"/>
    <w:rsid w:val="00D51EED"/>
    <w:rsid w:val="00EA03C3"/>
    <w:rsid w:val="00ED5B5D"/>
    <w:rsid w:val="00F17AF2"/>
    <w:rsid w:val="00F27660"/>
    <w:rsid w:val="00F5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E7D2AB"/>
  <w15:chartTrackingRefBased/>
  <w15:docId w15:val="{C984E1D8-433E-4F27-AB53-687BDE4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E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01"/>
  </w:style>
  <w:style w:type="paragraph" w:styleId="Footer">
    <w:name w:val="footer"/>
    <w:basedOn w:val="Normal"/>
    <w:link w:val="FooterChar"/>
    <w:uiPriority w:val="99"/>
    <w:unhideWhenUsed/>
    <w:rsid w:val="0029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01"/>
  </w:style>
  <w:style w:type="character" w:customStyle="1" w:styleId="Heading1Char">
    <w:name w:val="Heading 1 Char"/>
    <w:basedOn w:val="DefaultParagraphFont"/>
    <w:link w:val="Heading1"/>
    <w:uiPriority w:val="9"/>
    <w:rsid w:val="00292E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F6A5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E2EE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34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lle\Documents\Custom%20Office%20Templates\HTSF%20TEMPLATE%20header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HTSF TEMPLATE header doc.dotx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</dc:creator>
  <cp:keywords/>
  <dc:description/>
  <cp:lastModifiedBy>Stein, Annabelle</cp:lastModifiedBy>
  <cp:revision>2</cp:revision>
  <cp:lastPrinted>2016-07-05T19:24:00Z</cp:lastPrinted>
  <dcterms:created xsi:type="dcterms:W3CDTF">2017-05-19T15:07:00Z</dcterms:created>
  <dcterms:modified xsi:type="dcterms:W3CDTF">2017-05-19T15:07:00Z</dcterms:modified>
</cp:coreProperties>
</file>