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4BAC" w14:textId="2817A9C8" w:rsidR="006A09B8" w:rsidRPr="00A530E3" w:rsidRDefault="006A09B8" w:rsidP="00C03EEB">
      <w:pPr>
        <w:tabs>
          <w:tab w:val="left" w:pos="5029"/>
          <w:tab w:val="left" w:pos="7952"/>
        </w:tabs>
        <w:rPr>
          <w:rFonts w:cstheme="minorHAnsi"/>
        </w:rPr>
      </w:pPr>
    </w:p>
    <w:p w14:paraId="037BD4CF" w14:textId="77777777" w:rsidR="006A09B8" w:rsidRPr="00A530E3" w:rsidRDefault="006A09B8" w:rsidP="008F0570">
      <w:pPr>
        <w:rPr>
          <w:rFonts w:cstheme="minorHAnsi"/>
        </w:rPr>
      </w:pPr>
    </w:p>
    <w:p w14:paraId="5F1A38F3" w14:textId="7670EA82" w:rsidR="008C525C" w:rsidRPr="00A530E3" w:rsidRDefault="00E0401F" w:rsidP="00F10C7F">
      <w:pPr>
        <w:tabs>
          <w:tab w:val="right" w:pos="9360"/>
        </w:tabs>
        <w:rPr>
          <w:rFonts w:cstheme="minorHAnsi"/>
        </w:rPr>
      </w:pPr>
      <w:r w:rsidRPr="00A530E3">
        <w:rPr>
          <w:rFonts w:cstheme="minorHAnsi"/>
          <w:noProof/>
        </w:rPr>
        <mc:AlternateContent>
          <mc:Choice Requires="wps">
            <w:drawing>
              <wp:anchor distT="0" distB="0" distL="114300" distR="114300" simplePos="0" relativeHeight="251659264" behindDoc="1" locked="1" layoutInCell="1" allowOverlap="1" wp14:anchorId="7FEA0D9A" wp14:editId="39016EB3">
                <wp:simplePos x="0" y="0"/>
                <wp:positionH relativeFrom="page">
                  <wp:posOffset>-334010</wp:posOffset>
                </wp:positionH>
                <wp:positionV relativeFrom="page">
                  <wp:posOffset>0</wp:posOffset>
                </wp:positionV>
                <wp:extent cx="8126095" cy="1193800"/>
                <wp:effectExtent l="0" t="0" r="8255" b="6350"/>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126095" cy="11938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F2A03C" w14:textId="1B14A46E" w:rsidR="005B5A57" w:rsidRPr="00996185" w:rsidRDefault="00693D09" w:rsidP="00416215">
                            <w:pPr>
                              <w:pStyle w:val="Heading1"/>
                              <w:spacing w:before="0" w:line="240" w:lineRule="auto"/>
                              <w:jc w:val="center"/>
                              <w:rPr>
                                <w:rFonts w:asciiTheme="minorHAnsi" w:hAnsiTheme="minorHAnsi" w:cstheme="minorHAnsi"/>
                                <w:sz w:val="40"/>
                                <w:szCs w:val="40"/>
                              </w:rPr>
                            </w:pPr>
                            <w:bookmarkStart w:id="0" w:name="_Toc216338671"/>
                            <w:r w:rsidRPr="00996185">
                              <w:rPr>
                                <w:rFonts w:asciiTheme="minorHAnsi" w:hAnsiTheme="minorHAnsi" w:cstheme="minorHAnsi"/>
                                <w:caps w:val="0"/>
                                <w:sz w:val="40"/>
                                <w:szCs w:val="40"/>
                              </w:rPr>
                              <w:t xml:space="preserve">Clinical Rehabilitation </w:t>
                            </w:r>
                            <w:r>
                              <w:rPr>
                                <w:rFonts w:asciiTheme="minorHAnsi" w:hAnsiTheme="minorHAnsi" w:cstheme="minorHAnsi"/>
                                <w:caps w:val="0"/>
                                <w:sz w:val="40"/>
                                <w:szCs w:val="40"/>
                              </w:rPr>
                              <w:t>a</w:t>
                            </w:r>
                            <w:r w:rsidRPr="00996185">
                              <w:rPr>
                                <w:rFonts w:asciiTheme="minorHAnsi" w:hAnsiTheme="minorHAnsi" w:cstheme="minorHAnsi"/>
                                <w:caps w:val="0"/>
                                <w:sz w:val="40"/>
                                <w:szCs w:val="40"/>
                              </w:rPr>
                              <w:t>nd Mental Health Counseling</w:t>
                            </w:r>
                          </w:p>
                          <w:p w14:paraId="7EF9E859" w14:textId="77777777" w:rsidR="004623EB" w:rsidRPr="00996185" w:rsidRDefault="00693D09" w:rsidP="00416215">
                            <w:pPr>
                              <w:pStyle w:val="Heading1"/>
                              <w:spacing w:before="0" w:line="240" w:lineRule="auto"/>
                              <w:jc w:val="center"/>
                              <w:rPr>
                                <w:rFonts w:asciiTheme="minorHAnsi" w:hAnsiTheme="minorHAnsi" w:cstheme="minorHAnsi"/>
                                <w:sz w:val="40"/>
                                <w:szCs w:val="40"/>
                              </w:rPr>
                            </w:pPr>
                            <w:r w:rsidRPr="00996185">
                              <w:rPr>
                                <w:rFonts w:asciiTheme="minorHAnsi" w:hAnsiTheme="minorHAnsi" w:cstheme="minorHAnsi"/>
                                <w:caps w:val="0"/>
                                <w:sz w:val="40"/>
                                <w:szCs w:val="40"/>
                              </w:rPr>
                              <w:t>2025</w:t>
                            </w:r>
                          </w:p>
                          <w:p w14:paraId="54539445" w14:textId="77777777" w:rsidR="005B5A57" w:rsidRPr="00EF456C" w:rsidRDefault="005B5A57" w:rsidP="00416215">
                            <w:pPr>
                              <w:pStyle w:val="Heading1"/>
                              <w:spacing w:before="0" w:line="240" w:lineRule="auto"/>
                              <w:jc w:val="center"/>
                              <w:rPr>
                                <w:rFonts w:asciiTheme="minorHAnsi" w:hAnsiTheme="minorHAnsi" w:cstheme="minorHAnsi"/>
                                <w:i/>
                                <w:iCs/>
                                <w:sz w:val="40"/>
                                <w:szCs w:val="40"/>
                              </w:rPr>
                            </w:pPr>
                            <w:r w:rsidRPr="00EF456C">
                              <w:rPr>
                                <w:rFonts w:asciiTheme="minorHAnsi" w:eastAsia="Times New Roman" w:hAnsiTheme="minorHAnsi" w:cstheme="minorHAnsi"/>
                                <w:sz w:val="40"/>
                                <w:szCs w:val="40"/>
                              </w:rPr>
                              <w:t>PROGRAM EVALUATION OUTCOMES REPORT</w:t>
                            </w:r>
                          </w:p>
                          <w:p w14:paraId="256BF150" w14:textId="77777777" w:rsidR="005B5A57" w:rsidRDefault="005B5A57"/>
                          <w:p w14:paraId="5AB09F17" w14:textId="77777777" w:rsidR="005B5A57" w:rsidRPr="00996185" w:rsidRDefault="00693D09" w:rsidP="00416215">
                            <w:pPr>
                              <w:pStyle w:val="Heading1"/>
                              <w:spacing w:before="0" w:line="240" w:lineRule="auto"/>
                              <w:jc w:val="center"/>
                              <w:rPr>
                                <w:rFonts w:asciiTheme="minorHAnsi" w:hAnsiTheme="minorHAnsi" w:cstheme="minorHAnsi"/>
                                <w:sz w:val="40"/>
                                <w:szCs w:val="40"/>
                              </w:rPr>
                            </w:pPr>
                            <w:r w:rsidRPr="00996185">
                              <w:rPr>
                                <w:rFonts w:asciiTheme="minorHAnsi" w:hAnsiTheme="minorHAnsi" w:cstheme="minorHAnsi"/>
                                <w:caps w:val="0"/>
                                <w:sz w:val="40"/>
                                <w:szCs w:val="40"/>
                              </w:rPr>
                              <w:t xml:space="preserve">Clinical Rehabilitation </w:t>
                            </w:r>
                            <w:r>
                              <w:rPr>
                                <w:rFonts w:asciiTheme="minorHAnsi" w:hAnsiTheme="minorHAnsi" w:cstheme="minorHAnsi"/>
                                <w:caps w:val="0"/>
                                <w:sz w:val="40"/>
                                <w:szCs w:val="40"/>
                              </w:rPr>
                              <w:t>a</w:t>
                            </w:r>
                            <w:r w:rsidRPr="00996185">
                              <w:rPr>
                                <w:rFonts w:asciiTheme="minorHAnsi" w:hAnsiTheme="minorHAnsi" w:cstheme="minorHAnsi"/>
                                <w:caps w:val="0"/>
                                <w:sz w:val="40"/>
                                <w:szCs w:val="40"/>
                              </w:rPr>
                              <w:t>nd Mental Health Counseling</w:t>
                            </w:r>
                            <w:bookmarkEnd w:id="0"/>
                          </w:p>
                          <w:p w14:paraId="7007497B" w14:textId="6423C1F0" w:rsidR="004623EB" w:rsidRPr="00996185" w:rsidRDefault="00693D09" w:rsidP="00416215">
                            <w:pPr>
                              <w:pStyle w:val="Heading1"/>
                              <w:spacing w:before="0" w:line="240" w:lineRule="auto"/>
                              <w:jc w:val="center"/>
                              <w:rPr>
                                <w:rFonts w:asciiTheme="minorHAnsi" w:hAnsiTheme="minorHAnsi" w:cstheme="minorHAnsi"/>
                                <w:sz w:val="40"/>
                                <w:szCs w:val="40"/>
                              </w:rPr>
                            </w:pPr>
                            <w:bookmarkStart w:id="1" w:name="_Toc216338672"/>
                            <w:r w:rsidRPr="00996185">
                              <w:rPr>
                                <w:rFonts w:asciiTheme="minorHAnsi" w:hAnsiTheme="minorHAnsi" w:cstheme="minorHAnsi"/>
                                <w:caps w:val="0"/>
                                <w:sz w:val="40"/>
                                <w:szCs w:val="40"/>
                              </w:rPr>
                              <w:t>2025</w:t>
                            </w:r>
                            <w:bookmarkEnd w:id="1"/>
                          </w:p>
                          <w:p w14:paraId="2B320A04" w14:textId="426EAD0E" w:rsidR="005B5A57" w:rsidRPr="00EF456C" w:rsidRDefault="005B5A57" w:rsidP="00416215">
                            <w:pPr>
                              <w:pStyle w:val="Heading1"/>
                              <w:spacing w:before="0" w:line="240" w:lineRule="auto"/>
                              <w:jc w:val="center"/>
                              <w:rPr>
                                <w:rFonts w:asciiTheme="minorHAnsi" w:hAnsiTheme="minorHAnsi" w:cstheme="minorHAnsi"/>
                                <w:i/>
                                <w:iCs/>
                                <w:sz w:val="40"/>
                                <w:szCs w:val="40"/>
                              </w:rPr>
                            </w:pPr>
                            <w:bookmarkStart w:id="2" w:name="_Toc216338673"/>
                            <w:r w:rsidRPr="00EF456C">
                              <w:rPr>
                                <w:rFonts w:asciiTheme="minorHAnsi" w:eastAsia="Times New Roman" w:hAnsiTheme="minorHAnsi" w:cstheme="minorHAnsi"/>
                                <w:sz w:val="40"/>
                                <w:szCs w:val="40"/>
                              </w:rPr>
                              <w:t>PROGRAM EVALUATION OUTCOMES REPORT</w:t>
                            </w:r>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A0D9A" id="Rectangle 68" o:spid="_x0000_s1026" alt="&quot;&quot;" style="position:absolute;margin-left:-26.3pt;margin-top:0;width:639.85pt;height:9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" fillcolor="#4472c4 [3204]" stroked="f" strokeweight="1pt">
                <v:textbox>
                  <w:txbxContent>
                    <w:p w14:paraId="28F2A03C" w14:textId="1B14A46E" w:rsidR="005B5A57" w:rsidRPr="00996185" w:rsidRDefault="00693D09" w:rsidP="00416215">
                      <w:pPr>
                        <w:pStyle w:val="Heading1"/>
                        <w:spacing w:before="0" w:line="240" w:lineRule="auto"/>
                        <w:jc w:val="center"/>
                        <w:rPr>
                          <w:rFonts w:asciiTheme="minorHAnsi" w:hAnsiTheme="minorHAnsi" w:cstheme="minorHAnsi"/>
                          <w:sz w:val="40"/>
                          <w:szCs w:val="40"/>
                        </w:rPr>
                      </w:pPr>
                      <w:bookmarkStart w:id="3" w:name="_Toc216338671"/>
                      <w:r w:rsidRPr="00996185">
                        <w:rPr>
                          <w:rFonts w:asciiTheme="minorHAnsi" w:hAnsiTheme="minorHAnsi" w:cstheme="minorHAnsi"/>
                          <w:caps w:val="0"/>
                          <w:sz w:val="40"/>
                          <w:szCs w:val="40"/>
                        </w:rPr>
                        <w:t xml:space="preserve">Clinical Rehabilitation </w:t>
                      </w:r>
                      <w:r>
                        <w:rPr>
                          <w:rFonts w:asciiTheme="minorHAnsi" w:hAnsiTheme="minorHAnsi" w:cstheme="minorHAnsi"/>
                          <w:caps w:val="0"/>
                          <w:sz w:val="40"/>
                          <w:szCs w:val="40"/>
                        </w:rPr>
                        <w:t>a</w:t>
                      </w:r>
                      <w:r w:rsidRPr="00996185">
                        <w:rPr>
                          <w:rFonts w:asciiTheme="minorHAnsi" w:hAnsiTheme="minorHAnsi" w:cstheme="minorHAnsi"/>
                          <w:caps w:val="0"/>
                          <w:sz w:val="40"/>
                          <w:szCs w:val="40"/>
                        </w:rPr>
                        <w:t>nd Mental Health Counseling</w:t>
                      </w:r>
                    </w:p>
                    <w:p w14:paraId="7EF9E859" w14:textId="77777777" w:rsidR="004623EB" w:rsidRPr="00996185" w:rsidRDefault="00693D09" w:rsidP="00416215">
                      <w:pPr>
                        <w:pStyle w:val="Heading1"/>
                        <w:spacing w:before="0" w:line="240" w:lineRule="auto"/>
                        <w:jc w:val="center"/>
                        <w:rPr>
                          <w:rFonts w:asciiTheme="minorHAnsi" w:hAnsiTheme="minorHAnsi" w:cstheme="minorHAnsi"/>
                          <w:sz w:val="40"/>
                          <w:szCs w:val="40"/>
                        </w:rPr>
                      </w:pPr>
                      <w:r w:rsidRPr="00996185">
                        <w:rPr>
                          <w:rFonts w:asciiTheme="minorHAnsi" w:hAnsiTheme="minorHAnsi" w:cstheme="minorHAnsi"/>
                          <w:caps w:val="0"/>
                          <w:sz w:val="40"/>
                          <w:szCs w:val="40"/>
                        </w:rPr>
                        <w:t>2025</w:t>
                      </w:r>
                    </w:p>
                    <w:p w14:paraId="54539445" w14:textId="77777777" w:rsidR="005B5A57" w:rsidRPr="00EF456C" w:rsidRDefault="005B5A57" w:rsidP="00416215">
                      <w:pPr>
                        <w:pStyle w:val="Heading1"/>
                        <w:spacing w:before="0" w:line="240" w:lineRule="auto"/>
                        <w:jc w:val="center"/>
                        <w:rPr>
                          <w:rFonts w:asciiTheme="minorHAnsi" w:hAnsiTheme="minorHAnsi" w:cstheme="minorHAnsi"/>
                          <w:i/>
                          <w:iCs/>
                          <w:sz w:val="40"/>
                          <w:szCs w:val="40"/>
                        </w:rPr>
                      </w:pPr>
                      <w:r w:rsidRPr="00EF456C">
                        <w:rPr>
                          <w:rFonts w:asciiTheme="minorHAnsi" w:eastAsia="Times New Roman" w:hAnsiTheme="minorHAnsi" w:cstheme="minorHAnsi"/>
                          <w:sz w:val="40"/>
                          <w:szCs w:val="40"/>
                        </w:rPr>
                        <w:t>PROGRAM EVALUATION OUTCOMES REPORT</w:t>
                      </w:r>
                    </w:p>
                    <w:p w14:paraId="256BF150" w14:textId="77777777" w:rsidR="005B5A57" w:rsidRDefault="005B5A57"/>
                    <w:p w14:paraId="5AB09F17" w14:textId="77777777" w:rsidR="005B5A57" w:rsidRPr="00996185" w:rsidRDefault="00693D09" w:rsidP="00416215">
                      <w:pPr>
                        <w:pStyle w:val="Heading1"/>
                        <w:spacing w:before="0" w:line="240" w:lineRule="auto"/>
                        <w:jc w:val="center"/>
                        <w:rPr>
                          <w:rFonts w:asciiTheme="minorHAnsi" w:hAnsiTheme="minorHAnsi" w:cstheme="minorHAnsi"/>
                          <w:sz w:val="40"/>
                          <w:szCs w:val="40"/>
                        </w:rPr>
                      </w:pPr>
                      <w:r w:rsidRPr="00996185">
                        <w:rPr>
                          <w:rFonts w:asciiTheme="minorHAnsi" w:hAnsiTheme="minorHAnsi" w:cstheme="minorHAnsi"/>
                          <w:caps w:val="0"/>
                          <w:sz w:val="40"/>
                          <w:szCs w:val="40"/>
                        </w:rPr>
                        <w:t xml:space="preserve">Clinical Rehabilitation </w:t>
                      </w:r>
                      <w:r>
                        <w:rPr>
                          <w:rFonts w:asciiTheme="minorHAnsi" w:hAnsiTheme="minorHAnsi" w:cstheme="minorHAnsi"/>
                          <w:caps w:val="0"/>
                          <w:sz w:val="40"/>
                          <w:szCs w:val="40"/>
                        </w:rPr>
                        <w:t>a</w:t>
                      </w:r>
                      <w:r w:rsidRPr="00996185">
                        <w:rPr>
                          <w:rFonts w:asciiTheme="minorHAnsi" w:hAnsiTheme="minorHAnsi" w:cstheme="minorHAnsi"/>
                          <w:caps w:val="0"/>
                          <w:sz w:val="40"/>
                          <w:szCs w:val="40"/>
                        </w:rPr>
                        <w:t>nd Mental Health Counseling</w:t>
                      </w:r>
                      <w:bookmarkEnd w:id="3"/>
                    </w:p>
                    <w:p w14:paraId="7007497B" w14:textId="6423C1F0" w:rsidR="004623EB" w:rsidRPr="00996185" w:rsidRDefault="00693D09" w:rsidP="00416215">
                      <w:pPr>
                        <w:pStyle w:val="Heading1"/>
                        <w:spacing w:before="0" w:line="240" w:lineRule="auto"/>
                        <w:jc w:val="center"/>
                        <w:rPr>
                          <w:rFonts w:asciiTheme="minorHAnsi" w:hAnsiTheme="minorHAnsi" w:cstheme="minorHAnsi"/>
                          <w:sz w:val="40"/>
                          <w:szCs w:val="40"/>
                        </w:rPr>
                      </w:pPr>
                      <w:bookmarkStart w:id="4" w:name="_Toc216338672"/>
                      <w:r w:rsidRPr="00996185">
                        <w:rPr>
                          <w:rFonts w:asciiTheme="minorHAnsi" w:hAnsiTheme="minorHAnsi" w:cstheme="minorHAnsi"/>
                          <w:caps w:val="0"/>
                          <w:sz w:val="40"/>
                          <w:szCs w:val="40"/>
                        </w:rPr>
                        <w:t>2025</w:t>
                      </w:r>
                      <w:bookmarkEnd w:id="4"/>
                    </w:p>
                    <w:p w14:paraId="2B320A04" w14:textId="426EAD0E" w:rsidR="005B5A57" w:rsidRPr="00EF456C" w:rsidRDefault="005B5A57" w:rsidP="00416215">
                      <w:pPr>
                        <w:pStyle w:val="Heading1"/>
                        <w:spacing w:before="0" w:line="240" w:lineRule="auto"/>
                        <w:jc w:val="center"/>
                        <w:rPr>
                          <w:rFonts w:asciiTheme="minorHAnsi" w:hAnsiTheme="minorHAnsi" w:cstheme="minorHAnsi"/>
                          <w:i/>
                          <w:iCs/>
                          <w:sz w:val="40"/>
                          <w:szCs w:val="40"/>
                        </w:rPr>
                      </w:pPr>
                      <w:bookmarkStart w:id="5" w:name="_Toc216338673"/>
                      <w:r w:rsidRPr="00EF456C">
                        <w:rPr>
                          <w:rFonts w:asciiTheme="minorHAnsi" w:eastAsia="Times New Roman" w:hAnsiTheme="minorHAnsi" w:cstheme="minorHAnsi"/>
                          <w:sz w:val="40"/>
                          <w:szCs w:val="40"/>
                        </w:rPr>
                        <w:t>PROGRAM EVALUATION OUTCOMES REPORT</w:t>
                      </w:r>
                      <w:bookmarkEnd w:id="5"/>
                    </w:p>
                  </w:txbxContent>
                </v:textbox>
                <w10:wrap anchorx="page" anchory="page"/>
                <w10:anchorlock/>
              </v:rect>
            </w:pict>
          </mc:Fallback>
        </mc:AlternateContent>
      </w:r>
      <w:r w:rsidR="004623EB" w:rsidRPr="00A530E3">
        <w:rPr>
          <w:rFonts w:cstheme="minorHAnsi"/>
        </w:rPr>
        <w:tab/>
      </w:r>
    </w:p>
    <w:p w14:paraId="62A14F59" w14:textId="77777777" w:rsidR="004154B6" w:rsidRPr="00A530E3" w:rsidRDefault="008C525C" w:rsidP="001726CD">
      <w:pPr>
        <w:ind w:left="-450"/>
        <w:rPr>
          <w:rFonts w:eastAsia="Times New Roman" w:cstheme="minorHAnsi"/>
          <w:kern w:val="0"/>
          <w:sz w:val="24"/>
          <w:szCs w:val="24"/>
          <w14:ligatures w14:val="none"/>
        </w:rPr>
      </w:pPr>
      <w:r w:rsidRPr="00A530E3">
        <w:rPr>
          <w:rFonts w:eastAsia="Times New Roman" w:cstheme="minorHAnsi"/>
          <w:kern w:val="0"/>
          <w:sz w:val="24"/>
          <w:szCs w:val="24"/>
          <w14:ligatures w14:val="none"/>
        </w:rPr>
        <w:t>This report provides narrative information and data summaries of program evaluation activities conducted by the UNC Clinical Rehabilitation and Mental Health Counseling (CRMH) program in Academic Year 2024-2025. The data sources for the report include aggregate student assessment data addressing student knowledge, skills, and professional dispositions; demographic and other characteristics of applicants, students, and graduates; and systematic follow-up studies of graduates, site supervisors, and employers of program graduates.</w:t>
      </w:r>
    </w:p>
    <w:p w14:paraId="526DBC2E" w14:textId="77777777" w:rsidR="008C525C" w:rsidRPr="00A530E3" w:rsidRDefault="008C525C" w:rsidP="009F1294">
      <w:pPr>
        <w:pStyle w:val="Heading1"/>
        <w:ind w:firstLine="904"/>
        <w:rPr>
          <w:rFonts w:asciiTheme="minorHAnsi" w:hAnsiTheme="minorHAnsi" w:cstheme="minorHAnsi"/>
        </w:rPr>
      </w:pPr>
      <w:r w:rsidRPr="00A530E3">
        <w:rPr>
          <w:rFonts w:asciiTheme="minorHAnsi" w:hAnsiTheme="minorHAnsi" w:cstheme="minorHAnsi"/>
        </w:rPr>
        <w:t xml:space="preserve">program evaluation activities </w:t>
      </w:r>
    </w:p>
    <w:p w14:paraId="331854D4" w14:textId="3064485C" w:rsidR="00436678" w:rsidRPr="00A530E3" w:rsidRDefault="00436678" w:rsidP="009F498E">
      <w:pPr>
        <w:pStyle w:val="Subtitle1"/>
        <w:rPr>
          <w:rFonts w:asciiTheme="minorHAnsi" w:hAnsiTheme="minorHAnsi" w:cstheme="minorHAnsi"/>
        </w:rPr>
      </w:pPr>
      <w:r w:rsidRPr="00A530E3">
        <w:rPr>
          <w:rFonts w:asciiTheme="minorHAnsi" w:hAnsiTheme="minorHAnsi" w:cstheme="minorHAnsi"/>
        </w:rPr>
        <w:t>STUDENT KNOWLEDGE, SKILLS, AND PROFESSIONAL DISPOSITIONS</w:t>
      </w:r>
    </w:p>
    <w:p w14:paraId="4375D26E" w14:textId="77777777" w:rsidR="00F10C7F" w:rsidRPr="00A530E3" w:rsidRDefault="00F10C7F" w:rsidP="00F825D0">
      <w:pPr>
        <w:rPr>
          <w:rFonts w:cstheme="minorHAnsi"/>
          <w:sz w:val="24"/>
          <w:szCs w:val="24"/>
        </w:rPr>
      </w:pPr>
    </w:p>
    <w:p w14:paraId="1315B414" w14:textId="0D0CE9E6" w:rsidR="00F825D0" w:rsidRPr="00A530E3" w:rsidRDefault="00F825D0" w:rsidP="00F825D0">
      <w:pPr>
        <w:rPr>
          <w:rFonts w:cstheme="minorHAnsi"/>
          <w:sz w:val="24"/>
          <w:szCs w:val="24"/>
        </w:rPr>
      </w:pPr>
      <w:r w:rsidRPr="00A530E3">
        <w:rPr>
          <w:rFonts w:cstheme="minorHAnsi"/>
          <w:sz w:val="24"/>
          <w:szCs w:val="24"/>
        </w:rPr>
        <w:t xml:space="preserve">Instructors identified specific assignments in selected courses to be used as performance indicators for </w:t>
      </w:r>
      <w:r w:rsidR="00E66451" w:rsidRPr="00A530E3">
        <w:rPr>
          <w:rFonts w:cstheme="minorHAnsi"/>
          <w:sz w:val="24"/>
          <w:szCs w:val="24"/>
        </w:rPr>
        <w:t>program</w:t>
      </w:r>
      <w:r w:rsidRPr="00A530E3">
        <w:rPr>
          <w:rFonts w:cstheme="minorHAnsi"/>
          <w:sz w:val="24"/>
          <w:szCs w:val="24"/>
        </w:rPr>
        <w:t xml:space="preserve"> objectives.</w:t>
      </w:r>
    </w:p>
    <w:p w14:paraId="102A4F03" w14:textId="0935206B" w:rsidR="00F825D0" w:rsidRPr="00A530E3" w:rsidRDefault="00F825D0" w:rsidP="00F825D0">
      <w:pPr>
        <w:rPr>
          <w:rFonts w:cstheme="minorHAnsi"/>
          <w:sz w:val="24"/>
          <w:szCs w:val="24"/>
        </w:rPr>
      </w:pPr>
      <w:r w:rsidRPr="00A530E3">
        <w:rPr>
          <w:rFonts w:cstheme="minorHAnsi"/>
          <w:sz w:val="24"/>
          <w:szCs w:val="24"/>
        </w:rPr>
        <w:t xml:space="preserve">To assess students’ acquisition of counseling skills, we aggregated students’ performance in the CRMH.806 Applied Counseling Skills class, the CRMH.714 Principles of Group Counseling class, </w:t>
      </w:r>
      <w:r w:rsidR="00535CE9">
        <w:rPr>
          <w:rFonts w:cstheme="minorHAnsi"/>
          <w:sz w:val="24"/>
          <w:szCs w:val="24"/>
        </w:rPr>
        <w:t xml:space="preserve">and </w:t>
      </w:r>
      <w:r w:rsidRPr="00A530E3">
        <w:rPr>
          <w:rFonts w:cstheme="minorHAnsi"/>
          <w:sz w:val="24"/>
          <w:szCs w:val="24"/>
        </w:rPr>
        <w:t xml:space="preserve">their end-of-semester grades/performance in CRMH.802 Practicum </w:t>
      </w:r>
      <w:r w:rsidR="00B925F5" w:rsidRPr="00A530E3">
        <w:rPr>
          <w:rFonts w:cstheme="minorHAnsi"/>
          <w:sz w:val="24"/>
          <w:szCs w:val="24"/>
        </w:rPr>
        <w:t xml:space="preserve">and </w:t>
      </w:r>
      <w:r w:rsidRPr="00A530E3">
        <w:rPr>
          <w:rFonts w:cstheme="minorHAnsi"/>
          <w:sz w:val="24"/>
          <w:szCs w:val="24"/>
        </w:rPr>
        <w:t>CRMH.810 Internship Classes.</w:t>
      </w:r>
    </w:p>
    <w:p w14:paraId="4ED39D88" w14:textId="1EC98E62" w:rsidR="00F825D0" w:rsidRDefault="00F825D0" w:rsidP="00FD23CC">
      <w:pPr>
        <w:rPr>
          <w:rFonts w:eastAsia="Times New Roman" w:cstheme="minorHAnsi"/>
          <w:sz w:val="24"/>
          <w:szCs w:val="24"/>
        </w:rPr>
      </w:pPr>
      <w:r w:rsidRPr="00A530E3">
        <w:rPr>
          <w:rFonts w:cstheme="minorHAnsi"/>
          <w:sz w:val="24"/>
          <w:szCs w:val="24"/>
        </w:rPr>
        <w:t xml:space="preserve">In </w:t>
      </w:r>
      <w:r w:rsidR="008F2A47" w:rsidRPr="00A530E3">
        <w:rPr>
          <w:rFonts w:cstheme="minorHAnsi"/>
          <w:sz w:val="24"/>
          <w:szCs w:val="24"/>
        </w:rPr>
        <w:t>addition,</w:t>
      </w:r>
      <w:r w:rsidRPr="00A530E3">
        <w:rPr>
          <w:rFonts w:cstheme="minorHAnsi"/>
          <w:sz w:val="24"/>
          <w:szCs w:val="24"/>
        </w:rPr>
        <w:t xml:space="preserve"> we collected data using</w:t>
      </w:r>
      <w:r w:rsidR="00535CE9">
        <w:rPr>
          <w:rFonts w:cstheme="minorHAnsi"/>
          <w:sz w:val="24"/>
          <w:szCs w:val="24"/>
        </w:rPr>
        <w:t xml:space="preserve"> the</w:t>
      </w:r>
      <w:r w:rsidRPr="00A530E3">
        <w:rPr>
          <w:rFonts w:cstheme="minorHAnsi"/>
          <w:sz w:val="24"/>
          <w:szCs w:val="24"/>
        </w:rPr>
        <w:t xml:space="preserve"> </w:t>
      </w:r>
      <w:r w:rsidRPr="00A530E3">
        <w:rPr>
          <w:rFonts w:eastAsia="Times New Roman" w:cstheme="minorHAnsi"/>
          <w:sz w:val="24"/>
          <w:szCs w:val="24"/>
        </w:rPr>
        <w:t xml:space="preserve">End-of-year Student Activity Report, pass rates </w:t>
      </w:r>
      <w:r w:rsidR="00535CE9">
        <w:rPr>
          <w:rFonts w:eastAsia="Times New Roman" w:cstheme="minorHAnsi"/>
          <w:sz w:val="24"/>
          <w:szCs w:val="24"/>
        </w:rPr>
        <w:t xml:space="preserve">on </w:t>
      </w:r>
      <w:r w:rsidR="00F45A0F">
        <w:rPr>
          <w:rFonts w:eastAsia="Times New Roman" w:cstheme="minorHAnsi"/>
          <w:sz w:val="24"/>
          <w:szCs w:val="24"/>
        </w:rPr>
        <w:t xml:space="preserve">the </w:t>
      </w:r>
      <w:r w:rsidR="00F45A0F" w:rsidRPr="00A530E3">
        <w:rPr>
          <w:rFonts w:eastAsia="Times New Roman" w:cstheme="minorHAnsi"/>
          <w:sz w:val="24"/>
          <w:szCs w:val="24"/>
        </w:rPr>
        <w:t>Commission</w:t>
      </w:r>
      <w:r w:rsidRPr="00A530E3">
        <w:rPr>
          <w:rFonts w:eastAsia="Times New Roman" w:cstheme="minorHAnsi"/>
          <w:sz w:val="24"/>
          <w:szCs w:val="24"/>
        </w:rPr>
        <w:t xml:space="preserve"> on Rehabilitation Counselor Certification Exam (CRCE), </w:t>
      </w:r>
      <w:r w:rsidR="005C7A16" w:rsidRPr="00A530E3">
        <w:rPr>
          <w:rFonts w:eastAsia="Times New Roman" w:cstheme="minorHAnsi"/>
          <w:sz w:val="24"/>
          <w:szCs w:val="24"/>
        </w:rPr>
        <w:t xml:space="preserve">the </w:t>
      </w:r>
      <w:r w:rsidRPr="00A530E3">
        <w:rPr>
          <w:rFonts w:eastAsia="Times New Roman" w:cstheme="minorHAnsi"/>
          <w:sz w:val="24"/>
          <w:szCs w:val="24"/>
        </w:rPr>
        <w:t xml:space="preserve">National </w:t>
      </w:r>
      <w:r w:rsidR="005C7A16" w:rsidRPr="00A530E3">
        <w:rPr>
          <w:rFonts w:eastAsia="Times New Roman" w:cstheme="minorHAnsi"/>
          <w:sz w:val="24"/>
          <w:szCs w:val="24"/>
        </w:rPr>
        <w:t>Certification Examination</w:t>
      </w:r>
      <w:r w:rsidR="00F45A0F">
        <w:rPr>
          <w:rFonts w:eastAsia="Times New Roman" w:cstheme="minorHAnsi"/>
          <w:sz w:val="24"/>
          <w:szCs w:val="24"/>
        </w:rPr>
        <w:t xml:space="preserve"> (NCE)</w:t>
      </w:r>
      <w:r w:rsidRPr="00A530E3">
        <w:rPr>
          <w:rFonts w:eastAsia="Times New Roman" w:cstheme="minorHAnsi"/>
          <w:sz w:val="24"/>
          <w:szCs w:val="24"/>
        </w:rPr>
        <w:t xml:space="preserve">, </w:t>
      </w:r>
      <w:r w:rsidR="005C7A16" w:rsidRPr="00A530E3">
        <w:rPr>
          <w:rFonts w:eastAsia="Times New Roman" w:cstheme="minorHAnsi"/>
          <w:sz w:val="24"/>
          <w:szCs w:val="24"/>
        </w:rPr>
        <w:t xml:space="preserve">proficiency </w:t>
      </w:r>
      <w:r w:rsidRPr="00A530E3">
        <w:rPr>
          <w:rFonts w:eastAsia="Times New Roman" w:cstheme="minorHAnsi"/>
          <w:sz w:val="24"/>
          <w:szCs w:val="24"/>
        </w:rPr>
        <w:t>in Multiculturalism &amp; Diversity Issues</w:t>
      </w:r>
      <w:r w:rsidR="005C7A16" w:rsidRPr="00A530E3">
        <w:rPr>
          <w:rFonts w:eastAsia="Times New Roman" w:cstheme="minorHAnsi"/>
          <w:sz w:val="24"/>
          <w:szCs w:val="24"/>
        </w:rPr>
        <w:t xml:space="preserve"> and</w:t>
      </w:r>
      <w:r w:rsidRPr="00A530E3">
        <w:rPr>
          <w:rFonts w:eastAsia="Times New Roman" w:cstheme="minorHAnsi"/>
          <w:sz w:val="24"/>
          <w:szCs w:val="24"/>
        </w:rPr>
        <w:t xml:space="preserve"> Cultural Humility (Multicultural Counseling Knowledge and Awareness Scale or MCKAS), </w:t>
      </w:r>
      <w:r w:rsidR="005C7A16" w:rsidRPr="00A530E3">
        <w:rPr>
          <w:rFonts w:eastAsia="Times New Roman" w:cstheme="minorHAnsi"/>
          <w:sz w:val="24"/>
          <w:szCs w:val="24"/>
        </w:rPr>
        <w:t xml:space="preserve">and </w:t>
      </w:r>
      <w:r w:rsidRPr="00A530E3">
        <w:rPr>
          <w:rFonts w:eastAsia="Times New Roman" w:cstheme="minorHAnsi"/>
          <w:sz w:val="24"/>
          <w:szCs w:val="24"/>
        </w:rPr>
        <w:t>Post-graduation job placement rate</w:t>
      </w:r>
      <w:r w:rsidR="005C7A16" w:rsidRPr="00A530E3">
        <w:rPr>
          <w:rFonts w:eastAsia="Times New Roman" w:cstheme="minorHAnsi"/>
          <w:sz w:val="24"/>
          <w:szCs w:val="24"/>
        </w:rPr>
        <w:t>s.</w:t>
      </w:r>
    </w:p>
    <w:p w14:paraId="72C909CC" w14:textId="69C47BF7" w:rsidR="00C87AA4" w:rsidRPr="001E49A6" w:rsidRDefault="00C87AA4" w:rsidP="00C87AA4">
      <w:pPr>
        <w:spacing w:after="0" w:line="240" w:lineRule="auto"/>
        <w:rPr>
          <w:rFonts w:cstheme="minorHAnsi"/>
          <w:sz w:val="24"/>
          <w:szCs w:val="24"/>
        </w:rPr>
      </w:pPr>
      <w:r w:rsidRPr="001E49A6">
        <w:rPr>
          <w:rFonts w:cstheme="minorHAnsi"/>
          <w:sz w:val="24"/>
          <w:szCs w:val="24"/>
        </w:rPr>
        <w:t>The Professional Dispositions Rating form was used to collect student data</w:t>
      </w:r>
      <w:r w:rsidR="00F45A0F">
        <w:rPr>
          <w:rFonts w:cstheme="minorHAnsi"/>
          <w:sz w:val="24"/>
          <w:szCs w:val="24"/>
        </w:rPr>
        <w:t xml:space="preserve"> on</w:t>
      </w:r>
      <w:r w:rsidR="00F45A0F" w:rsidRPr="00F45A0F">
        <w:rPr>
          <w:rFonts w:cstheme="minorHAnsi"/>
          <w:sz w:val="24"/>
          <w:szCs w:val="24"/>
        </w:rPr>
        <w:t xml:space="preserve"> professional attitudes, behaviors, and interpersonal qualities</w:t>
      </w:r>
      <w:r w:rsidRPr="001E49A6">
        <w:rPr>
          <w:rFonts w:cstheme="minorHAnsi"/>
          <w:sz w:val="24"/>
          <w:szCs w:val="24"/>
        </w:rPr>
        <w:t xml:space="preserve"> from instructors </w:t>
      </w:r>
      <w:r>
        <w:rPr>
          <w:rFonts w:cstheme="minorHAnsi"/>
          <w:sz w:val="24"/>
          <w:szCs w:val="24"/>
        </w:rPr>
        <w:t>of selected classes</w:t>
      </w:r>
      <w:r w:rsidRPr="001E49A6">
        <w:rPr>
          <w:rFonts w:cstheme="minorHAnsi"/>
          <w:sz w:val="24"/>
          <w:szCs w:val="24"/>
        </w:rPr>
        <w:t>.</w:t>
      </w:r>
    </w:p>
    <w:p w14:paraId="40D627FE" w14:textId="77777777" w:rsidR="00C87AA4" w:rsidRPr="00A530E3" w:rsidRDefault="00C87AA4" w:rsidP="00FD23CC">
      <w:pPr>
        <w:rPr>
          <w:rFonts w:eastAsia="Times New Roman" w:cstheme="minorHAnsi"/>
          <w:sz w:val="24"/>
          <w:szCs w:val="24"/>
        </w:rPr>
      </w:pPr>
    </w:p>
    <w:p w14:paraId="1C50C260" w14:textId="613D9C7D" w:rsidR="006E393E" w:rsidRPr="00A530E3" w:rsidRDefault="004154B6" w:rsidP="005F71F9">
      <w:pPr>
        <w:pStyle w:val="Subtitle1"/>
        <w:rPr>
          <w:rFonts w:asciiTheme="minorHAnsi" w:hAnsiTheme="minorHAnsi" w:cstheme="minorHAnsi"/>
        </w:rPr>
      </w:pPr>
      <w:bookmarkStart w:id="3" w:name="_Hlk158814500"/>
      <w:r w:rsidRPr="00A530E3">
        <w:rPr>
          <w:rFonts w:asciiTheme="minorHAnsi" w:hAnsiTheme="minorHAnsi" w:cstheme="minorHAnsi"/>
        </w:rPr>
        <w:t>DEMOGRAPHIC AND OTHER CHARACTERISTICS OF APPLICANTS, STUDENTS, AND GRADUATES</w:t>
      </w:r>
    </w:p>
    <w:p w14:paraId="6AE11FA8" w14:textId="77777777" w:rsidR="00763ECC" w:rsidRPr="00A530E3" w:rsidRDefault="00763ECC" w:rsidP="005F71F9">
      <w:pPr>
        <w:pStyle w:val="Subtitle1"/>
        <w:rPr>
          <w:rFonts w:asciiTheme="minorHAnsi" w:hAnsiTheme="minorHAnsi" w:cstheme="minorHAnsi"/>
        </w:rPr>
      </w:pPr>
    </w:p>
    <w:bookmarkEnd w:id="3"/>
    <w:p w14:paraId="6E6D185B" w14:textId="14FEB741" w:rsidR="005C7A16" w:rsidRPr="00A530E3" w:rsidRDefault="005C7A16" w:rsidP="006E393E">
      <w:pPr>
        <w:spacing w:line="240" w:lineRule="auto"/>
        <w:rPr>
          <w:rFonts w:cstheme="minorHAnsi"/>
          <w:sz w:val="24"/>
          <w:szCs w:val="24"/>
          <w:lang w:eastAsia="ja-JP"/>
        </w:rPr>
      </w:pPr>
      <w:r w:rsidRPr="00A530E3">
        <w:rPr>
          <w:rFonts w:cstheme="minorHAnsi"/>
          <w:sz w:val="24"/>
          <w:szCs w:val="24"/>
          <w:lang w:eastAsia="ja-JP"/>
        </w:rPr>
        <w:t xml:space="preserve">We </w:t>
      </w:r>
      <w:r w:rsidR="006E393E" w:rsidRPr="00A530E3">
        <w:rPr>
          <w:rFonts w:cstheme="minorHAnsi"/>
          <w:sz w:val="24"/>
          <w:szCs w:val="24"/>
          <w:lang w:eastAsia="ja-JP"/>
        </w:rPr>
        <w:t>use current student records and SLATE, the Application for Admission</w:t>
      </w:r>
      <w:r w:rsidR="000064B4" w:rsidRPr="00A530E3">
        <w:rPr>
          <w:rFonts w:cstheme="minorHAnsi"/>
          <w:sz w:val="24"/>
          <w:szCs w:val="24"/>
          <w:lang w:eastAsia="ja-JP"/>
        </w:rPr>
        <w:t xml:space="preserve">s online </w:t>
      </w:r>
      <w:r w:rsidR="006E393E" w:rsidRPr="00A530E3">
        <w:rPr>
          <w:rFonts w:cstheme="minorHAnsi"/>
          <w:sz w:val="24"/>
          <w:szCs w:val="24"/>
          <w:lang w:eastAsia="ja-JP"/>
        </w:rPr>
        <w:t>platform</w:t>
      </w:r>
      <w:r w:rsidR="00B925F5" w:rsidRPr="00A530E3">
        <w:rPr>
          <w:rFonts w:cstheme="minorHAnsi"/>
          <w:sz w:val="24"/>
          <w:szCs w:val="24"/>
          <w:lang w:eastAsia="ja-JP"/>
        </w:rPr>
        <w:t>,</w:t>
      </w:r>
      <w:r w:rsidR="006E393E" w:rsidRPr="00A530E3">
        <w:rPr>
          <w:rFonts w:cstheme="minorHAnsi"/>
          <w:sz w:val="24"/>
          <w:szCs w:val="24"/>
          <w:lang w:eastAsia="ja-JP"/>
        </w:rPr>
        <w:t xml:space="preserve"> to collect </w:t>
      </w:r>
      <w:r w:rsidR="000064B4" w:rsidRPr="00A530E3">
        <w:rPr>
          <w:rFonts w:cstheme="minorHAnsi"/>
          <w:sz w:val="24"/>
          <w:szCs w:val="24"/>
          <w:lang w:eastAsia="ja-JP"/>
        </w:rPr>
        <w:t xml:space="preserve">demographic </w:t>
      </w:r>
      <w:r w:rsidRPr="00A530E3">
        <w:rPr>
          <w:rFonts w:cstheme="minorHAnsi"/>
          <w:sz w:val="24"/>
          <w:szCs w:val="24"/>
          <w:lang w:eastAsia="ja-JP"/>
        </w:rPr>
        <w:t xml:space="preserve">information about our current students, CRMH program applicants and </w:t>
      </w:r>
      <w:r w:rsidR="006E393E" w:rsidRPr="00A530E3">
        <w:rPr>
          <w:rFonts w:cstheme="minorHAnsi"/>
          <w:sz w:val="24"/>
          <w:szCs w:val="24"/>
          <w:lang w:eastAsia="ja-JP"/>
        </w:rPr>
        <w:t>program graduates.</w:t>
      </w:r>
    </w:p>
    <w:p w14:paraId="6AA41CDA" w14:textId="7BC39725" w:rsidR="004154B6" w:rsidRPr="00A530E3" w:rsidRDefault="004154B6" w:rsidP="005F71F9">
      <w:pPr>
        <w:pStyle w:val="Subtitle1"/>
        <w:rPr>
          <w:rFonts w:asciiTheme="minorHAnsi" w:hAnsiTheme="minorHAnsi" w:cstheme="minorHAnsi"/>
        </w:rPr>
      </w:pPr>
      <w:r w:rsidRPr="00A530E3">
        <w:rPr>
          <w:rFonts w:asciiTheme="minorHAnsi" w:hAnsiTheme="minorHAnsi" w:cstheme="minorHAnsi"/>
        </w:rPr>
        <w:t>SYSTEMATIC FOLLOW-UP STUDIES OF GRADUATES, SITE SUPERVISORS, AND EMPLOYERS OF PROGRAM GRADUATES</w:t>
      </w:r>
    </w:p>
    <w:p w14:paraId="2293C753" w14:textId="77777777" w:rsidR="00F10C7F" w:rsidRPr="00A530E3" w:rsidRDefault="00F10C7F" w:rsidP="005F71F9">
      <w:pPr>
        <w:pStyle w:val="Subtitle1"/>
        <w:rPr>
          <w:rFonts w:asciiTheme="minorHAnsi" w:hAnsiTheme="minorHAnsi" w:cstheme="minorHAnsi"/>
        </w:rPr>
      </w:pPr>
    </w:p>
    <w:p w14:paraId="346E96FB" w14:textId="697DFAE5" w:rsidR="006E393E" w:rsidRPr="00A530E3" w:rsidRDefault="007D7BD8" w:rsidP="00F825D0">
      <w:pPr>
        <w:rPr>
          <w:rFonts w:cstheme="minorHAnsi"/>
          <w:lang w:eastAsia="ja-JP"/>
        </w:rPr>
      </w:pPr>
      <w:r w:rsidRPr="00A530E3">
        <w:rPr>
          <w:rFonts w:eastAsia="Times New Roman" w:cstheme="minorHAnsi"/>
          <w:sz w:val="24"/>
          <w:szCs w:val="24"/>
        </w:rPr>
        <w:t>Each year</w:t>
      </w:r>
      <w:r w:rsidR="00B925F5" w:rsidRPr="00A530E3">
        <w:rPr>
          <w:rFonts w:eastAsia="Times New Roman" w:cstheme="minorHAnsi"/>
          <w:sz w:val="24"/>
          <w:szCs w:val="24"/>
        </w:rPr>
        <w:t xml:space="preserve"> </w:t>
      </w:r>
      <w:r w:rsidRPr="00A530E3">
        <w:rPr>
          <w:rFonts w:eastAsia="Times New Roman" w:cstheme="minorHAnsi"/>
          <w:sz w:val="24"/>
          <w:szCs w:val="24"/>
        </w:rPr>
        <w:t xml:space="preserve">in </w:t>
      </w:r>
      <w:r w:rsidR="00B925F5" w:rsidRPr="00A530E3">
        <w:rPr>
          <w:rFonts w:eastAsia="Times New Roman" w:cstheme="minorHAnsi"/>
          <w:sz w:val="24"/>
          <w:szCs w:val="24"/>
        </w:rPr>
        <w:t xml:space="preserve">the </w:t>
      </w:r>
      <w:r w:rsidRPr="00A530E3">
        <w:rPr>
          <w:rFonts w:eastAsia="Times New Roman" w:cstheme="minorHAnsi"/>
          <w:sz w:val="24"/>
          <w:szCs w:val="24"/>
        </w:rPr>
        <w:t>Spring semester survey data is collected from current students, alumni, site supervisors, and employers</w:t>
      </w:r>
      <w:r w:rsidR="005C7A16" w:rsidRPr="00A530E3">
        <w:rPr>
          <w:rFonts w:eastAsia="Times New Roman" w:cstheme="minorHAnsi"/>
          <w:sz w:val="24"/>
          <w:szCs w:val="24"/>
        </w:rPr>
        <w:t xml:space="preserve"> of graduates</w:t>
      </w:r>
      <w:r w:rsidRPr="00A530E3">
        <w:rPr>
          <w:rFonts w:eastAsia="Times New Roman" w:cstheme="minorHAnsi"/>
          <w:sz w:val="24"/>
          <w:szCs w:val="24"/>
        </w:rPr>
        <w:t xml:space="preserve"> of the UNC CRMH graduate program. Respondents rate the program and provide feedback on the quality of training respective to CACREP standards, </w:t>
      </w:r>
      <w:r w:rsidRPr="00A530E3">
        <w:rPr>
          <w:rFonts w:eastAsia="Times New Roman" w:cstheme="minorHAnsi"/>
          <w:sz w:val="24"/>
          <w:szCs w:val="24"/>
        </w:rPr>
        <w:lastRenderedPageBreak/>
        <w:t>and students’ preparation for the counseling profession. Respondents are also invited to provide suggestions for improveme</w:t>
      </w:r>
      <w:r w:rsidR="005C7A16" w:rsidRPr="00A530E3">
        <w:rPr>
          <w:rFonts w:eastAsia="Times New Roman" w:cstheme="minorHAnsi"/>
          <w:sz w:val="24"/>
          <w:szCs w:val="24"/>
        </w:rPr>
        <w:t>nt</w:t>
      </w:r>
      <w:r w:rsidRPr="00A530E3">
        <w:rPr>
          <w:rFonts w:eastAsia="Times New Roman" w:cstheme="minorHAnsi"/>
          <w:sz w:val="24"/>
          <w:szCs w:val="24"/>
        </w:rPr>
        <w:t>.</w:t>
      </w:r>
    </w:p>
    <w:p w14:paraId="7E87DF4D" w14:textId="0AC65227" w:rsidR="00F825D0" w:rsidRPr="00A530E3" w:rsidRDefault="004154B6" w:rsidP="00763ECC">
      <w:pPr>
        <w:pStyle w:val="Heading1"/>
        <w:ind w:firstLine="904"/>
        <w:rPr>
          <w:rFonts w:asciiTheme="minorHAnsi" w:hAnsiTheme="minorHAnsi" w:cstheme="minorHAnsi"/>
        </w:rPr>
      </w:pPr>
      <w:r w:rsidRPr="00A530E3">
        <w:rPr>
          <w:rFonts w:asciiTheme="minorHAnsi" w:hAnsiTheme="minorHAnsi" w:cstheme="minorHAnsi"/>
        </w:rPr>
        <w:t>results of program evaluation</w:t>
      </w:r>
    </w:p>
    <w:p w14:paraId="4CB695F0" w14:textId="6CDB4BD5" w:rsidR="006E393E" w:rsidRPr="00A530E3" w:rsidRDefault="006E393E" w:rsidP="005F71F9">
      <w:pPr>
        <w:pStyle w:val="Subtitle1"/>
        <w:rPr>
          <w:rFonts w:asciiTheme="minorHAnsi" w:hAnsiTheme="minorHAnsi" w:cstheme="minorHAnsi"/>
        </w:rPr>
      </w:pPr>
      <w:r w:rsidRPr="00A530E3">
        <w:rPr>
          <w:rFonts w:asciiTheme="minorHAnsi" w:hAnsiTheme="minorHAnsi" w:cstheme="minorHAnsi"/>
        </w:rPr>
        <w:t>STUDENT KNOWLEDGE, SKILLS, AND PROFESSIONAL DISPOSITIONS</w:t>
      </w:r>
    </w:p>
    <w:p w14:paraId="3351490A" w14:textId="77777777" w:rsidR="00F10C7F" w:rsidRPr="00A530E3" w:rsidRDefault="00F10C7F" w:rsidP="004B19C2">
      <w:pPr>
        <w:rPr>
          <w:rFonts w:cstheme="minorHAnsi"/>
          <w:sz w:val="24"/>
          <w:szCs w:val="24"/>
          <w:lang w:eastAsia="ja-JP"/>
        </w:rPr>
      </w:pPr>
    </w:p>
    <w:p w14:paraId="0F81E434" w14:textId="25347786" w:rsidR="00162A64" w:rsidRPr="00DF1D9C" w:rsidRDefault="00162A64" w:rsidP="00454543">
      <w:pPr>
        <w:rPr>
          <w:rFonts w:cstheme="minorHAnsi"/>
          <w:sz w:val="24"/>
          <w:szCs w:val="24"/>
          <w:lang w:eastAsia="ja-JP"/>
        </w:rPr>
      </w:pPr>
      <w:r>
        <w:rPr>
          <w:rFonts w:cstheme="minorHAnsi"/>
          <w:sz w:val="24"/>
          <w:szCs w:val="24"/>
          <w:lang w:eastAsia="ja-JP"/>
        </w:rPr>
        <w:t>Our program evaluation utilizes a total of 640 Key Performance Indicators (KPIs) a</w:t>
      </w:r>
      <w:r w:rsidR="00F31D21">
        <w:rPr>
          <w:rFonts w:cstheme="minorHAnsi"/>
          <w:sz w:val="24"/>
          <w:szCs w:val="24"/>
          <w:lang w:eastAsia="ja-JP"/>
        </w:rPr>
        <w:t>cross 17 courses to assess student performance.  Across 53 students (1</w:t>
      </w:r>
      <w:r w:rsidR="00F31D21" w:rsidRPr="00A42EEB">
        <w:rPr>
          <w:rFonts w:cstheme="minorHAnsi"/>
          <w:sz w:val="24"/>
          <w:szCs w:val="24"/>
          <w:vertAlign w:val="superscript"/>
          <w:lang w:eastAsia="ja-JP"/>
        </w:rPr>
        <w:t>st</w:t>
      </w:r>
      <w:r w:rsidR="00F31D21">
        <w:rPr>
          <w:rFonts w:cstheme="minorHAnsi"/>
          <w:sz w:val="24"/>
          <w:szCs w:val="24"/>
          <w:lang w:eastAsia="ja-JP"/>
        </w:rPr>
        <w:t xml:space="preserve"> and 2</w:t>
      </w:r>
      <w:r w:rsidR="00F31D21" w:rsidRPr="00A42EEB">
        <w:rPr>
          <w:rFonts w:cstheme="minorHAnsi"/>
          <w:sz w:val="24"/>
          <w:szCs w:val="24"/>
          <w:vertAlign w:val="superscript"/>
          <w:lang w:eastAsia="ja-JP"/>
        </w:rPr>
        <w:t>nd</w:t>
      </w:r>
      <w:r w:rsidR="00F31D21">
        <w:rPr>
          <w:rFonts w:cstheme="minorHAnsi"/>
          <w:sz w:val="24"/>
          <w:szCs w:val="24"/>
          <w:lang w:eastAsia="ja-JP"/>
        </w:rPr>
        <w:t xml:space="preserve"> year combined), overall performance was exceptionally high; a total of 49 students met all 640 KPIs.  Four students met 638 of the 640 performance indicators.  </w:t>
      </w:r>
      <w:r w:rsidR="00D91726">
        <w:rPr>
          <w:rFonts w:cstheme="minorHAnsi"/>
          <w:sz w:val="24"/>
          <w:szCs w:val="24"/>
          <w:lang w:eastAsia="ja-JP"/>
        </w:rPr>
        <w:t>Specifically, two students scored below the established benchmark on Exam 2 in CRMH 709, and two students scored below the benchmark on the final examination in CRMH 706.  These students each achieved passing grades for the class, but below the 80</w:t>
      </w:r>
      <w:r w:rsidR="00CE1498">
        <w:rPr>
          <w:rFonts w:cstheme="minorHAnsi"/>
          <w:sz w:val="24"/>
          <w:szCs w:val="24"/>
          <w:lang w:eastAsia="ja-JP"/>
        </w:rPr>
        <w:t>-85% ranges</w:t>
      </w:r>
      <w:r w:rsidR="00BE1439">
        <w:rPr>
          <w:rFonts w:cstheme="minorHAnsi"/>
          <w:sz w:val="24"/>
          <w:szCs w:val="24"/>
          <w:lang w:eastAsia="ja-JP"/>
        </w:rPr>
        <w:t xml:space="preserve"> for the examinations discussed</w:t>
      </w:r>
      <w:r w:rsidR="00CE1498">
        <w:rPr>
          <w:rFonts w:cstheme="minorHAnsi"/>
          <w:sz w:val="24"/>
          <w:szCs w:val="24"/>
          <w:lang w:eastAsia="ja-JP"/>
        </w:rPr>
        <w:t>.  In summary, student knowledge and competency, as measured by the KPIs, were exceptionally strong across the program.</w:t>
      </w:r>
    </w:p>
    <w:p w14:paraId="5F976E2B" w14:textId="19A1CEAD" w:rsidR="001548A7" w:rsidRPr="00DF1D9C" w:rsidRDefault="001548A7" w:rsidP="001548A7">
      <w:pPr>
        <w:rPr>
          <w:sz w:val="24"/>
          <w:szCs w:val="24"/>
          <w:lang w:eastAsia="ja-JP"/>
        </w:rPr>
      </w:pPr>
      <w:r w:rsidRPr="00DF1D9C">
        <w:rPr>
          <w:sz w:val="24"/>
          <w:szCs w:val="24"/>
          <w:lang w:eastAsia="ja-JP"/>
        </w:rPr>
        <w:t xml:space="preserve">A 32-item </w:t>
      </w:r>
      <w:r w:rsidRPr="00DF1D9C">
        <w:rPr>
          <w:b/>
          <w:bCs/>
          <w:sz w:val="24"/>
          <w:szCs w:val="24"/>
          <w:lang w:eastAsia="ja-JP"/>
        </w:rPr>
        <w:t>Professional Dispositions Rating Form</w:t>
      </w:r>
      <w:r w:rsidRPr="00DF1D9C">
        <w:rPr>
          <w:sz w:val="24"/>
          <w:szCs w:val="24"/>
          <w:lang w:eastAsia="ja-JP"/>
        </w:rPr>
        <w:t xml:space="preserve"> is used to systematically assess students’ professional attitudes, behaviors, and interpersonal qualities in the Applied Skills and Internship courses.</w:t>
      </w:r>
    </w:p>
    <w:p w14:paraId="4F6A4CC6" w14:textId="769523D8" w:rsidR="001548A7" w:rsidRPr="00DF1D9C" w:rsidRDefault="001548A7" w:rsidP="001548A7">
      <w:pPr>
        <w:rPr>
          <w:sz w:val="24"/>
          <w:szCs w:val="24"/>
          <w:lang w:eastAsia="ja-JP"/>
        </w:rPr>
      </w:pPr>
      <w:r w:rsidRPr="00DF1D9C">
        <w:rPr>
          <w:sz w:val="24"/>
          <w:szCs w:val="24"/>
          <w:lang w:eastAsia="ja-JP"/>
        </w:rPr>
        <w:t xml:space="preserve">In the Applied Skills course, 21 students (88%) were rated as “good” or above in Professional Dispositions. Three students were rated below “good” or “excellent” in specific areas. </w:t>
      </w:r>
      <w:r w:rsidR="00012C6F">
        <w:rPr>
          <w:sz w:val="24"/>
          <w:szCs w:val="24"/>
          <w:lang w:eastAsia="ja-JP"/>
        </w:rPr>
        <w:t xml:space="preserve">All students successfully completed the Applied Counseling Skills course. </w:t>
      </w:r>
      <w:r w:rsidRPr="00DF1D9C">
        <w:rPr>
          <w:sz w:val="24"/>
          <w:szCs w:val="24"/>
          <w:lang w:eastAsia="ja-JP"/>
        </w:rPr>
        <w:t>These results were reviewed during the Program Evaluation Summit and addressed in individual meetings with the students.</w:t>
      </w:r>
    </w:p>
    <w:p w14:paraId="3C102A03" w14:textId="4D6E29E3" w:rsidR="001548A7" w:rsidRPr="001548A7" w:rsidRDefault="001548A7" w:rsidP="001548A7">
      <w:pPr>
        <w:rPr>
          <w:sz w:val="24"/>
          <w:szCs w:val="24"/>
          <w:lang w:eastAsia="ja-JP"/>
        </w:rPr>
      </w:pPr>
      <w:r w:rsidRPr="00DF1D9C">
        <w:rPr>
          <w:sz w:val="24"/>
          <w:szCs w:val="24"/>
          <w:lang w:eastAsia="ja-JP"/>
        </w:rPr>
        <w:t xml:space="preserve">A total of 29 students were enrolled in Internship. Of those, 23 students (79%) received ratings of “good” or better across all 32 disposition items. </w:t>
      </w:r>
      <w:r w:rsidR="005B1490" w:rsidRPr="00DF1D9C">
        <w:rPr>
          <w:sz w:val="24"/>
          <w:szCs w:val="24"/>
          <w:lang w:eastAsia="ja-JP"/>
        </w:rPr>
        <w:t>Five</w:t>
      </w:r>
      <w:r w:rsidRPr="00DF1D9C">
        <w:rPr>
          <w:sz w:val="24"/>
          <w:szCs w:val="24"/>
          <w:lang w:eastAsia="ja-JP"/>
        </w:rPr>
        <w:t xml:space="preserve"> students (</w:t>
      </w:r>
      <w:r w:rsidR="005B1490" w:rsidRPr="00DF1D9C">
        <w:rPr>
          <w:sz w:val="24"/>
          <w:szCs w:val="24"/>
          <w:lang w:eastAsia="ja-JP"/>
        </w:rPr>
        <w:t>18</w:t>
      </w:r>
      <w:r w:rsidRPr="00DF1D9C">
        <w:rPr>
          <w:sz w:val="24"/>
          <w:szCs w:val="24"/>
          <w:lang w:eastAsia="ja-JP"/>
        </w:rPr>
        <w:t xml:space="preserve">%) received “fair” ratings in a </w:t>
      </w:r>
      <w:r w:rsidR="005B1490" w:rsidRPr="00DF1D9C">
        <w:rPr>
          <w:sz w:val="24"/>
          <w:szCs w:val="24"/>
          <w:lang w:eastAsia="ja-JP"/>
        </w:rPr>
        <w:t xml:space="preserve">few </w:t>
      </w:r>
      <w:r w:rsidRPr="00DF1D9C">
        <w:rPr>
          <w:sz w:val="24"/>
          <w:szCs w:val="24"/>
          <w:lang w:eastAsia="ja-JP"/>
        </w:rPr>
        <w:t>categories</w:t>
      </w:r>
      <w:r w:rsidR="005B1490" w:rsidRPr="00DF1D9C">
        <w:rPr>
          <w:sz w:val="24"/>
          <w:szCs w:val="24"/>
          <w:lang w:eastAsia="ja-JP"/>
        </w:rPr>
        <w:t>, and one student (3%) received a rating of “poor”</w:t>
      </w:r>
      <w:r w:rsidR="00012C6F">
        <w:rPr>
          <w:sz w:val="24"/>
          <w:szCs w:val="24"/>
          <w:lang w:eastAsia="ja-JP"/>
        </w:rPr>
        <w:t xml:space="preserve"> soley</w:t>
      </w:r>
      <w:r w:rsidR="005B1490" w:rsidRPr="00DF1D9C">
        <w:rPr>
          <w:sz w:val="24"/>
          <w:szCs w:val="24"/>
          <w:lang w:eastAsia="ja-JP"/>
        </w:rPr>
        <w:t xml:space="preserve"> in class participation.</w:t>
      </w:r>
      <w:r w:rsidRPr="00DF1D9C">
        <w:rPr>
          <w:sz w:val="24"/>
          <w:szCs w:val="24"/>
          <w:lang w:eastAsia="ja-JP"/>
        </w:rPr>
        <w:t xml:space="preserve"> Identified concerns and potential improvement strategies were discussed with the students in meetings with their program advisors. All students successfully completed their internship and graduated.</w:t>
      </w:r>
    </w:p>
    <w:p w14:paraId="4137167F" w14:textId="77777777" w:rsidR="00F10C7F" w:rsidRPr="00A530E3" w:rsidRDefault="00F10C7F" w:rsidP="00513E07">
      <w:pPr>
        <w:pStyle w:val="SectionHeading"/>
      </w:pPr>
    </w:p>
    <w:p w14:paraId="7966F015" w14:textId="6998C514" w:rsidR="00F10C7F" w:rsidRPr="00A530E3" w:rsidRDefault="00396229" w:rsidP="00F10C7F">
      <w:pPr>
        <w:pStyle w:val="Subtitle1"/>
        <w:rPr>
          <w:rFonts w:asciiTheme="minorHAnsi" w:hAnsiTheme="minorHAnsi" w:cstheme="minorHAnsi"/>
        </w:rPr>
      </w:pPr>
      <w:r>
        <w:rPr>
          <w:rFonts w:asciiTheme="minorHAnsi" w:hAnsiTheme="minorHAnsi" w:cstheme="minorHAnsi"/>
        </w:rPr>
        <w:t>MULTICULTURAL COUNSELING COMPETENCIES</w:t>
      </w:r>
    </w:p>
    <w:p w14:paraId="1C5A6331" w14:textId="77777777" w:rsidR="00F10C7F" w:rsidRPr="00A530E3" w:rsidRDefault="00F10C7F" w:rsidP="006E393E">
      <w:pPr>
        <w:spacing w:line="240" w:lineRule="auto"/>
        <w:rPr>
          <w:rFonts w:cstheme="minorHAnsi"/>
          <w:sz w:val="24"/>
          <w:szCs w:val="24"/>
          <w:lang w:eastAsia="ja-JP"/>
        </w:rPr>
      </w:pPr>
    </w:p>
    <w:p w14:paraId="320A639A" w14:textId="5A08BD7E" w:rsidR="00AD3B1B" w:rsidRDefault="00E66451" w:rsidP="006E393E">
      <w:pPr>
        <w:spacing w:line="240" w:lineRule="auto"/>
        <w:rPr>
          <w:rFonts w:cstheme="minorHAnsi"/>
          <w:sz w:val="24"/>
          <w:szCs w:val="24"/>
          <w:lang w:eastAsia="ja-JP"/>
        </w:rPr>
      </w:pPr>
      <w:r w:rsidRPr="00A530E3">
        <w:rPr>
          <w:rFonts w:cstheme="minorHAnsi"/>
          <w:sz w:val="24"/>
          <w:szCs w:val="24"/>
          <w:lang w:eastAsia="ja-JP"/>
        </w:rPr>
        <w:t>Students who graduated in 202</w:t>
      </w:r>
      <w:r w:rsidR="00B35B5B" w:rsidRPr="00A530E3">
        <w:rPr>
          <w:rFonts w:cstheme="minorHAnsi"/>
          <w:sz w:val="24"/>
          <w:szCs w:val="24"/>
          <w:lang w:eastAsia="ja-JP"/>
        </w:rPr>
        <w:t>5</w:t>
      </w:r>
      <w:r w:rsidRPr="00A530E3">
        <w:rPr>
          <w:rFonts w:cstheme="minorHAnsi"/>
          <w:sz w:val="24"/>
          <w:szCs w:val="24"/>
          <w:lang w:eastAsia="ja-JP"/>
        </w:rPr>
        <w:t xml:space="preserve"> </w:t>
      </w:r>
      <w:r w:rsidR="006E393E" w:rsidRPr="00A530E3">
        <w:rPr>
          <w:rFonts w:cstheme="minorHAnsi"/>
          <w:sz w:val="24"/>
          <w:szCs w:val="24"/>
          <w:lang w:eastAsia="ja-JP"/>
        </w:rPr>
        <w:t xml:space="preserve">completed the </w:t>
      </w:r>
      <w:r w:rsidR="006E393E" w:rsidRPr="00A530E3">
        <w:rPr>
          <w:rFonts w:eastAsia="Times New Roman" w:cstheme="minorHAnsi"/>
          <w:sz w:val="24"/>
          <w:szCs w:val="24"/>
        </w:rPr>
        <w:t>MCKAS scale</w:t>
      </w:r>
      <w:r w:rsidRPr="00A530E3">
        <w:rPr>
          <w:rFonts w:cstheme="minorHAnsi"/>
          <w:sz w:val="24"/>
          <w:szCs w:val="24"/>
          <w:lang w:eastAsia="ja-JP"/>
        </w:rPr>
        <w:t xml:space="preserve"> 3 times while in the program (T1 </w:t>
      </w:r>
      <w:r w:rsidR="006E393E" w:rsidRPr="00A530E3">
        <w:rPr>
          <w:rFonts w:cstheme="minorHAnsi"/>
          <w:sz w:val="24"/>
          <w:szCs w:val="24"/>
          <w:lang w:eastAsia="ja-JP"/>
        </w:rPr>
        <w:t>or</w:t>
      </w:r>
      <w:r w:rsidRPr="00A530E3">
        <w:rPr>
          <w:rFonts w:cstheme="minorHAnsi"/>
          <w:sz w:val="24"/>
          <w:szCs w:val="24"/>
          <w:lang w:eastAsia="ja-JP"/>
        </w:rPr>
        <w:t xml:space="preserve"> baseline</w:t>
      </w:r>
      <w:r w:rsidR="006E393E" w:rsidRPr="00A530E3">
        <w:rPr>
          <w:rFonts w:cstheme="minorHAnsi"/>
          <w:sz w:val="24"/>
          <w:szCs w:val="24"/>
          <w:lang w:eastAsia="ja-JP"/>
        </w:rPr>
        <w:t xml:space="preserve"> scores collected </w:t>
      </w:r>
      <w:r w:rsidRPr="00A530E3">
        <w:rPr>
          <w:rFonts w:cstheme="minorHAnsi"/>
          <w:sz w:val="24"/>
          <w:szCs w:val="24"/>
          <w:lang w:eastAsia="ja-JP"/>
        </w:rPr>
        <w:t>at program entry in August 202</w:t>
      </w:r>
      <w:r w:rsidR="005F40DC" w:rsidRPr="00A530E3">
        <w:rPr>
          <w:rFonts w:cstheme="minorHAnsi"/>
          <w:sz w:val="24"/>
          <w:szCs w:val="24"/>
          <w:lang w:eastAsia="ja-JP"/>
        </w:rPr>
        <w:t>3</w:t>
      </w:r>
      <w:r w:rsidRPr="00A530E3">
        <w:rPr>
          <w:rFonts w:cstheme="minorHAnsi"/>
          <w:sz w:val="24"/>
          <w:szCs w:val="24"/>
          <w:lang w:eastAsia="ja-JP"/>
        </w:rPr>
        <w:t>; T1.5 or midpoint</w:t>
      </w:r>
      <w:r w:rsidR="006E393E" w:rsidRPr="00A530E3">
        <w:rPr>
          <w:rFonts w:cstheme="minorHAnsi"/>
          <w:sz w:val="24"/>
          <w:szCs w:val="24"/>
          <w:lang w:eastAsia="ja-JP"/>
        </w:rPr>
        <w:t xml:space="preserve"> scores collected</w:t>
      </w:r>
      <w:r w:rsidRPr="00A530E3">
        <w:rPr>
          <w:rFonts w:cstheme="minorHAnsi"/>
          <w:sz w:val="24"/>
          <w:szCs w:val="24"/>
          <w:lang w:eastAsia="ja-JP"/>
        </w:rPr>
        <w:t xml:space="preserve"> </w:t>
      </w:r>
      <w:r w:rsidR="005F40DC" w:rsidRPr="00A530E3">
        <w:rPr>
          <w:rFonts w:cstheme="minorHAnsi"/>
          <w:sz w:val="24"/>
          <w:szCs w:val="24"/>
          <w:lang w:eastAsia="ja-JP"/>
        </w:rPr>
        <w:t xml:space="preserve">at the end of the first </w:t>
      </w:r>
      <w:r w:rsidR="00E6334A" w:rsidRPr="00A530E3">
        <w:rPr>
          <w:rFonts w:cstheme="minorHAnsi"/>
          <w:sz w:val="24"/>
          <w:szCs w:val="24"/>
          <w:lang w:eastAsia="ja-JP"/>
        </w:rPr>
        <w:t xml:space="preserve">academic year </w:t>
      </w:r>
      <w:r w:rsidRPr="00A530E3">
        <w:rPr>
          <w:rFonts w:cstheme="minorHAnsi"/>
          <w:sz w:val="24"/>
          <w:szCs w:val="24"/>
          <w:lang w:eastAsia="ja-JP"/>
        </w:rPr>
        <w:t>in 202</w:t>
      </w:r>
      <w:r w:rsidR="00E6334A" w:rsidRPr="00A530E3">
        <w:rPr>
          <w:rFonts w:cstheme="minorHAnsi"/>
          <w:sz w:val="24"/>
          <w:szCs w:val="24"/>
          <w:lang w:eastAsia="ja-JP"/>
        </w:rPr>
        <w:t>4</w:t>
      </w:r>
      <w:r w:rsidRPr="00A530E3">
        <w:rPr>
          <w:rFonts w:cstheme="minorHAnsi"/>
          <w:sz w:val="24"/>
          <w:szCs w:val="24"/>
          <w:lang w:eastAsia="ja-JP"/>
        </w:rPr>
        <w:t>, and again at T2 as they approached their program exit</w:t>
      </w:r>
      <w:r w:rsidR="00E6334A" w:rsidRPr="00A530E3">
        <w:rPr>
          <w:rFonts w:cstheme="minorHAnsi"/>
          <w:sz w:val="24"/>
          <w:szCs w:val="24"/>
          <w:lang w:eastAsia="ja-JP"/>
        </w:rPr>
        <w:t xml:space="preserve"> in Spring 2025</w:t>
      </w:r>
      <w:r w:rsidRPr="00A530E3">
        <w:rPr>
          <w:rFonts w:cstheme="minorHAnsi"/>
          <w:sz w:val="24"/>
          <w:szCs w:val="24"/>
          <w:lang w:eastAsia="ja-JP"/>
        </w:rPr>
        <w:t xml:space="preserve">. We saw </w:t>
      </w:r>
      <w:r w:rsidR="00B117F7" w:rsidRPr="00A530E3">
        <w:rPr>
          <w:rFonts w:cstheme="minorHAnsi"/>
          <w:sz w:val="24"/>
          <w:szCs w:val="24"/>
          <w:lang w:eastAsia="ja-JP"/>
        </w:rPr>
        <w:t>a statistically</w:t>
      </w:r>
      <w:r w:rsidRPr="00A530E3">
        <w:rPr>
          <w:rFonts w:cstheme="minorHAnsi"/>
          <w:sz w:val="24"/>
          <w:szCs w:val="24"/>
          <w:lang w:eastAsia="ja-JP"/>
        </w:rPr>
        <w:t xml:space="preserve"> significant increase from T-1 to T-2 on both Knowledge and Awareness subscales</w:t>
      </w:r>
      <w:r w:rsidR="007D45C5" w:rsidRPr="00A530E3">
        <w:rPr>
          <w:rFonts w:cstheme="minorHAnsi"/>
          <w:sz w:val="24"/>
          <w:szCs w:val="24"/>
          <w:lang w:eastAsia="ja-JP"/>
        </w:rPr>
        <w:t xml:space="preserve"> of the multicultural competencies scale</w:t>
      </w:r>
      <w:r w:rsidR="00B117F7" w:rsidRPr="00A530E3">
        <w:rPr>
          <w:rFonts w:cstheme="minorHAnsi"/>
          <w:sz w:val="24"/>
          <w:szCs w:val="24"/>
          <w:lang w:eastAsia="ja-JP"/>
        </w:rPr>
        <w:t xml:space="preserve"> (See Table 1)</w:t>
      </w:r>
      <w:r w:rsidRPr="00A530E3">
        <w:rPr>
          <w:rFonts w:cstheme="minorHAnsi"/>
          <w:sz w:val="24"/>
          <w:szCs w:val="24"/>
          <w:lang w:eastAsia="ja-JP"/>
        </w:rPr>
        <w:t xml:space="preserve">. </w:t>
      </w:r>
    </w:p>
    <w:p w14:paraId="0BD84423" w14:textId="77777777" w:rsidR="0016639D" w:rsidRDefault="0016639D" w:rsidP="006E393E">
      <w:pPr>
        <w:spacing w:line="240" w:lineRule="auto"/>
        <w:rPr>
          <w:rFonts w:cstheme="minorHAnsi"/>
          <w:sz w:val="24"/>
          <w:szCs w:val="24"/>
          <w:lang w:eastAsia="ja-JP"/>
        </w:rPr>
      </w:pPr>
    </w:p>
    <w:p w14:paraId="33EBBF1E" w14:textId="77777777" w:rsidR="0016639D" w:rsidRDefault="0016639D" w:rsidP="006E393E">
      <w:pPr>
        <w:spacing w:line="240" w:lineRule="auto"/>
        <w:rPr>
          <w:rFonts w:cstheme="minorHAnsi"/>
          <w:sz w:val="24"/>
          <w:szCs w:val="24"/>
          <w:lang w:eastAsia="ja-JP"/>
        </w:rPr>
      </w:pPr>
    </w:p>
    <w:p w14:paraId="5CF860C2" w14:textId="77777777" w:rsidR="0016639D" w:rsidRPr="00A530E3" w:rsidRDefault="0016639D" w:rsidP="006E393E">
      <w:pPr>
        <w:spacing w:line="240" w:lineRule="auto"/>
        <w:rPr>
          <w:rFonts w:cstheme="minorHAnsi"/>
          <w:sz w:val="24"/>
          <w:szCs w:val="24"/>
          <w:lang w:eastAsia="ja-JP"/>
        </w:rPr>
      </w:pPr>
    </w:p>
    <w:p w14:paraId="30423E09" w14:textId="07264F65" w:rsidR="00B117F7" w:rsidRPr="00A530E3" w:rsidRDefault="00B117F7" w:rsidP="005C7A16">
      <w:pPr>
        <w:jc w:val="center"/>
        <w:rPr>
          <w:rFonts w:cstheme="minorHAnsi"/>
          <w:b/>
          <w:bCs/>
          <w:lang w:eastAsia="ja-JP"/>
        </w:rPr>
      </w:pPr>
      <w:r w:rsidRPr="00A530E3">
        <w:rPr>
          <w:rFonts w:cstheme="minorHAnsi"/>
          <w:b/>
          <w:bCs/>
          <w:lang w:eastAsia="ja-JP"/>
        </w:rPr>
        <w:lastRenderedPageBreak/>
        <w:t xml:space="preserve">Table </w:t>
      </w:r>
      <w:r w:rsidR="006E393E" w:rsidRPr="00A530E3">
        <w:rPr>
          <w:rFonts w:cstheme="minorHAnsi"/>
          <w:b/>
          <w:bCs/>
          <w:lang w:eastAsia="ja-JP"/>
        </w:rPr>
        <w:t>1</w:t>
      </w:r>
      <w:r w:rsidRPr="00A530E3">
        <w:rPr>
          <w:rFonts w:cstheme="minorHAnsi"/>
          <w:b/>
          <w:bCs/>
          <w:lang w:eastAsia="ja-JP"/>
        </w:rPr>
        <w:t>: Multicultural competencies Class of 202</w:t>
      </w:r>
      <w:r w:rsidR="00845633" w:rsidRPr="00A530E3">
        <w:rPr>
          <w:rFonts w:cstheme="minorHAnsi"/>
          <w:b/>
          <w:bCs/>
          <w:lang w:eastAsia="ja-JP"/>
        </w:rPr>
        <w:t>5</w:t>
      </w:r>
    </w:p>
    <w:tbl>
      <w:tblPr>
        <w:tblStyle w:val="GridTable5Dark-Accent1"/>
        <w:tblW w:w="5930" w:type="dxa"/>
        <w:jc w:val="center"/>
        <w:tblLook w:val="0620" w:firstRow="1" w:lastRow="0" w:firstColumn="0" w:lastColumn="0" w:noHBand="1" w:noVBand="1"/>
      </w:tblPr>
      <w:tblGrid>
        <w:gridCol w:w="3147"/>
        <w:gridCol w:w="740"/>
        <w:gridCol w:w="1213"/>
        <w:gridCol w:w="830"/>
      </w:tblGrid>
      <w:tr w:rsidR="006C15BF" w:rsidRPr="00A530E3" w14:paraId="6FD0F654" w14:textId="77777777" w:rsidTr="000714CC">
        <w:trPr>
          <w:cnfStyle w:val="100000000000" w:firstRow="1" w:lastRow="0" w:firstColumn="0" w:lastColumn="0" w:oddVBand="0" w:evenVBand="0" w:oddHBand="0" w:evenHBand="0" w:firstRowFirstColumn="0" w:firstRowLastColumn="0" w:lastRowFirstColumn="0" w:lastRowLastColumn="0"/>
          <w:trHeight w:val="428"/>
          <w:jc w:val="center"/>
        </w:trPr>
        <w:tc>
          <w:tcPr>
            <w:tcW w:w="3230" w:type="dxa"/>
            <w:hideMark/>
          </w:tcPr>
          <w:p w14:paraId="5DB0FE71" w14:textId="77777777" w:rsidR="006C15BF" w:rsidRPr="00A530E3" w:rsidRDefault="006C15BF" w:rsidP="00702E2E">
            <w:pPr>
              <w:jc w:val="center"/>
              <w:rPr>
                <w:rFonts w:cstheme="minorHAnsi"/>
                <w:lang w:eastAsia="ja-JP"/>
              </w:rPr>
            </w:pPr>
          </w:p>
        </w:tc>
        <w:tc>
          <w:tcPr>
            <w:tcW w:w="746" w:type="dxa"/>
            <w:hideMark/>
          </w:tcPr>
          <w:p w14:paraId="6A1E26A4" w14:textId="77777777" w:rsidR="006C15BF" w:rsidRPr="00A530E3" w:rsidRDefault="006C15BF" w:rsidP="00702E2E">
            <w:pPr>
              <w:jc w:val="center"/>
              <w:rPr>
                <w:rFonts w:cstheme="minorHAnsi"/>
                <w:lang w:eastAsia="ja-JP"/>
              </w:rPr>
            </w:pPr>
            <w:r w:rsidRPr="00A530E3">
              <w:rPr>
                <w:rFonts w:cstheme="minorHAnsi"/>
                <w:lang w:eastAsia="ja-JP"/>
              </w:rPr>
              <w:t>T-1</w:t>
            </w:r>
          </w:p>
        </w:tc>
        <w:tc>
          <w:tcPr>
            <w:tcW w:w="1234" w:type="dxa"/>
            <w:hideMark/>
          </w:tcPr>
          <w:p w14:paraId="21BD4981" w14:textId="77777777" w:rsidR="006C15BF" w:rsidRPr="00A530E3" w:rsidRDefault="006C15BF" w:rsidP="00702E2E">
            <w:pPr>
              <w:jc w:val="center"/>
              <w:rPr>
                <w:rFonts w:cstheme="minorHAnsi"/>
                <w:lang w:eastAsia="ja-JP"/>
              </w:rPr>
            </w:pPr>
            <w:r w:rsidRPr="00A530E3">
              <w:rPr>
                <w:rFonts w:cstheme="minorHAnsi"/>
                <w:lang w:eastAsia="ja-JP"/>
              </w:rPr>
              <w:t>T-1.5</w:t>
            </w:r>
          </w:p>
        </w:tc>
        <w:tc>
          <w:tcPr>
            <w:tcW w:w="720" w:type="dxa"/>
            <w:hideMark/>
          </w:tcPr>
          <w:p w14:paraId="75B9B13A" w14:textId="77777777" w:rsidR="006C15BF" w:rsidRPr="00A530E3" w:rsidRDefault="006C15BF" w:rsidP="00702E2E">
            <w:pPr>
              <w:jc w:val="center"/>
              <w:rPr>
                <w:rFonts w:cstheme="minorHAnsi"/>
                <w:lang w:eastAsia="ja-JP"/>
              </w:rPr>
            </w:pPr>
            <w:r w:rsidRPr="00A530E3">
              <w:rPr>
                <w:rFonts w:cstheme="minorHAnsi"/>
                <w:lang w:eastAsia="ja-JP"/>
              </w:rPr>
              <w:t>T-2</w:t>
            </w:r>
          </w:p>
        </w:tc>
      </w:tr>
      <w:tr w:rsidR="006C15BF" w:rsidRPr="00A530E3" w14:paraId="05BC374D" w14:textId="77777777" w:rsidTr="000714CC">
        <w:trPr>
          <w:trHeight w:val="388"/>
          <w:jc w:val="center"/>
        </w:trPr>
        <w:tc>
          <w:tcPr>
            <w:tcW w:w="3230" w:type="dxa"/>
            <w:hideMark/>
          </w:tcPr>
          <w:p w14:paraId="3E86E2E3" w14:textId="77777777" w:rsidR="006C15BF" w:rsidRPr="00A530E3" w:rsidRDefault="006C15BF" w:rsidP="00702E2E">
            <w:pPr>
              <w:spacing w:line="240" w:lineRule="auto"/>
              <w:jc w:val="center"/>
              <w:rPr>
                <w:rFonts w:cstheme="minorHAnsi"/>
                <w:lang w:eastAsia="ja-JP"/>
              </w:rPr>
            </w:pPr>
            <w:r w:rsidRPr="00A530E3">
              <w:rPr>
                <w:rFonts w:cstheme="minorHAnsi"/>
                <w:lang w:eastAsia="ja-JP"/>
              </w:rPr>
              <w:t>Knowledge (min=20, max=140)</w:t>
            </w:r>
          </w:p>
        </w:tc>
        <w:tc>
          <w:tcPr>
            <w:tcW w:w="746" w:type="dxa"/>
            <w:hideMark/>
          </w:tcPr>
          <w:p w14:paraId="57BAE75E" w14:textId="27D407D5" w:rsidR="006C15BF" w:rsidRPr="00A530E3" w:rsidRDefault="00F72167" w:rsidP="00702E2E">
            <w:pPr>
              <w:jc w:val="center"/>
              <w:rPr>
                <w:rFonts w:cstheme="minorHAnsi"/>
                <w:lang w:eastAsia="ja-JP"/>
              </w:rPr>
            </w:pPr>
            <w:r w:rsidRPr="00A530E3">
              <w:rPr>
                <w:rFonts w:cstheme="minorHAnsi"/>
                <w:lang w:eastAsia="ja-JP"/>
              </w:rPr>
              <w:t>98</w:t>
            </w:r>
          </w:p>
        </w:tc>
        <w:tc>
          <w:tcPr>
            <w:tcW w:w="1234" w:type="dxa"/>
            <w:hideMark/>
          </w:tcPr>
          <w:p w14:paraId="384AF73C" w14:textId="23E86C4C" w:rsidR="006C15BF" w:rsidRPr="00A530E3" w:rsidRDefault="006C15BF" w:rsidP="00702E2E">
            <w:pPr>
              <w:jc w:val="center"/>
              <w:rPr>
                <w:rFonts w:cstheme="minorHAnsi"/>
                <w:lang w:eastAsia="ja-JP"/>
              </w:rPr>
            </w:pPr>
            <w:r w:rsidRPr="00A530E3">
              <w:rPr>
                <w:rFonts w:cstheme="minorHAnsi"/>
                <w:lang w:eastAsia="ja-JP"/>
              </w:rPr>
              <w:t>112.</w:t>
            </w:r>
            <w:r w:rsidR="00F72167" w:rsidRPr="00A530E3">
              <w:rPr>
                <w:rFonts w:cstheme="minorHAnsi"/>
                <w:lang w:eastAsia="ja-JP"/>
              </w:rPr>
              <w:t>7</w:t>
            </w:r>
          </w:p>
        </w:tc>
        <w:tc>
          <w:tcPr>
            <w:tcW w:w="720" w:type="dxa"/>
            <w:hideMark/>
          </w:tcPr>
          <w:p w14:paraId="2EFB9CD4" w14:textId="77777777" w:rsidR="006C15BF" w:rsidRPr="00A530E3" w:rsidRDefault="006C15BF" w:rsidP="00702E2E">
            <w:pPr>
              <w:jc w:val="center"/>
              <w:rPr>
                <w:rFonts w:cstheme="minorHAnsi"/>
                <w:lang w:eastAsia="ja-JP"/>
              </w:rPr>
            </w:pPr>
            <w:r w:rsidRPr="00A530E3">
              <w:rPr>
                <w:rFonts w:cstheme="minorHAnsi"/>
                <w:lang w:eastAsia="ja-JP"/>
              </w:rPr>
              <w:t>116.22</w:t>
            </w:r>
          </w:p>
        </w:tc>
      </w:tr>
      <w:tr w:rsidR="006C15BF" w:rsidRPr="00A530E3" w14:paraId="1F3DDF2C" w14:textId="77777777" w:rsidTr="000714CC">
        <w:trPr>
          <w:trHeight w:val="325"/>
          <w:jc w:val="center"/>
        </w:trPr>
        <w:tc>
          <w:tcPr>
            <w:tcW w:w="3230" w:type="dxa"/>
            <w:hideMark/>
          </w:tcPr>
          <w:p w14:paraId="20A246FD" w14:textId="77777777" w:rsidR="006C15BF" w:rsidRPr="00A530E3" w:rsidRDefault="006C15BF" w:rsidP="00702E2E">
            <w:pPr>
              <w:spacing w:line="240" w:lineRule="auto"/>
              <w:jc w:val="center"/>
              <w:rPr>
                <w:rFonts w:cstheme="minorHAnsi"/>
                <w:lang w:eastAsia="ja-JP"/>
              </w:rPr>
            </w:pPr>
            <w:r w:rsidRPr="00A530E3">
              <w:rPr>
                <w:rFonts w:cstheme="minorHAnsi"/>
                <w:lang w:eastAsia="ja-JP"/>
              </w:rPr>
              <w:t>Awareness (min=7, max=84)</w:t>
            </w:r>
          </w:p>
        </w:tc>
        <w:tc>
          <w:tcPr>
            <w:tcW w:w="746" w:type="dxa"/>
            <w:hideMark/>
          </w:tcPr>
          <w:p w14:paraId="0C8A0C5D" w14:textId="77777777" w:rsidR="006C15BF" w:rsidRPr="00A530E3" w:rsidRDefault="006C15BF" w:rsidP="00702E2E">
            <w:pPr>
              <w:jc w:val="center"/>
              <w:rPr>
                <w:rFonts w:cstheme="minorHAnsi"/>
                <w:lang w:eastAsia="ja-JP"/>
              </w:rPr>
            </w:pPr>
            <w:r w:rsidRPr="00A530E3">
              <w:rPr>
                <w:rFonts w:cstheme="minorHAnsi"/>
                <w:lang w:eastAsia="ja-JP"/>
              </w:rPr>
              <w:t>72.0</w:t>
            </w:r>
          </w:p>
        </w:tc>
        <w:tc>
          <w:tcPr>
            <w:tcW w:w="1234" w:type="dxa"/>
            <w:hideMark/>
          </w:tcPr>
          <w:p w14:paraId="270904F5" w14:textId="77777777" w:rsidR="006C15BF" w:rsidRPr="00A530E3" w:rsidRDefault="006C15BF" w:rsidP="00702E2E">
            <w:pPr>
              <w:jc w:val="center"/>
              <w:rPr>
                <w:rFonts w:cstheme="minorHAnsi"/>
                <w:lang w:eastAsia="ja-JP"/>
              </w:rPr>
            </w:pPr>
            <w:r w:rsidRPr="00A530E3">
              <w:rPr>
                <w:rFonts w:cstheme="minorHAnsi"/>
                <w:lang w:eastAsia="ja-JP"/>
              </w:rPr>
              <w:t>76.3</w:t>
            </w:r>
          </w:p>
        </w:tc>
        <w:tc>
          <w:tcPr>
            <w:tcW w:w="720" w:type="dxa"/>
            <w:hideMark/>
          </w:tcPr>
          <w:p w14:paraId="200FF52F" w14:textId="77777777" w:rsidR="006C15BF" w:rsidRPr="00A530E3" w:rsidRDefault="006C15BF" w:rsidP="00702E2E">
            <w:pPr>
              <w:jc w:val="center"/>
              <w:rPr>
                <w:rFonts w:cstheme="minorHAnsi"/>
                <w:lang w:eastAsia="ja-JP"/>
              </w:rPr>
            </w:pPr>
            <w:r w:rsidRPr="00A530E3">
              <w:rPr>
                <w:rFonts w:cstheme="minorHAnsi"/>
                <w:lang w:eastAsia="ja-JP"/>
              </w:rPr>
              <w:t>78.67</w:t>
            </w:r>
          </w:p>
        </w:tc>
      </w:tr>
    </w:tbl>
    <w:p w14:paraId="541262A3" w14:textId="3F3E7C08" w:rsidR="000B2BDD" w:rsidRPr="00A530E3" w:rsidRDefault="000B2BDD" w:rsidP="005C7A16">
      <w:pPr>
        <w:jc w:val="center"/>
        <w:rPr>
          <w:rFonts w:cstheme="minorHAnsi"/>
          <w:b/>
          <w:bCs/>
          <w:lang w:eastAsia="ja-JP"/>
        </w:rPr>
      </w:pPr>
      <w:r w:rsidRPr="00A530E3">
        <w:rPr>
          <w:rFonts w:cstheme="minorHAnsi"/>
          <w:b/>
          <w:bCs/>
          <w:noProof/>
          <w:lang w:eastAsia="ja-JP"/>
        </w:rPr>
        <w:drawing>
          <wp:inline distT="0" distB="0" distL="0" distR="0" wp14:anchorId="3396D1FA" wp14:editId="3CDEC44E">
            <wp:extent cx="4163677" cy="2258704"/>
            <wp:effectExtent l="0" t="0" r="0" b="0"/>
            <wp:docPr id="1282684152" name="Picture 2" descr="Image of bar graph reflecting MCAS competency scores shown in tab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84152" name="Picture 2" descr="Image of bar graph reflecting MCAS competency scores shown in tabl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8367" cy="2261248"/>
                    </a:xfrm>
                    <a:prstGeom prst="rect">
                      <a:avLst/>
                    </a:prstGeom>
                    <a:noFill/>
                  </pic:spPr>
                </pic:pic>
              </a:graphicData>
            </a:graphic>
          </wp:inline>
        </w:drawing>
      </w:r>
    </w:p>
    <w:p w14:paraId="7F0EB219" w14:textId="1396D74E" w:rsidR="00847472" w:rsidRPr="00A530E3" w:rsidRDefault="006E393E" w:rsidP="00763ECC">
      <w:pPr>
        <w:pStyle w:val="Subtitle1"/>
        <w:rPr>
          <w:rFonts w:asciiTheme="minorHAnsi" w:hAnsiTheme="minorHAnsi" w:cstheme="minorHAnsi"/>
        </w:rPr>
      </w:pPr>
      <w:r w:rsidRPr="00A530E3">
        <w:rPr>
          <w:rFonts w:asciiTheme="minorHAnsi" w:hAnsiTheme="minorHAnsi" w:cstheme="minorHAnsi"/>
        </w:rPr>
        <w:t>DEMOGRAPHIC AND OTHER CHARACTERISTICS OF APPLICANTS, STUDENTS, AND GRADUATES</w:t>
      </w:r>
    </w:p>
    <w:p w14:paraId="3C33C896" w14:textId="77777777" w:rsidR="00763ECC" w:rsidRPr="00A530E3" w:rsidRDefault="00763ECC" w:rsidP="00763ECC">
      <w:pPr>
        <w:pStyle w:val="Subtitle1"/>
        <w:rPr>
          <w:rFonts w:asciiTheme="minorHAnsi" w:hAnsiTheme="minorHAnsi" w:cstheme="minorHAnsi"/>
        </w:rPr>
      </w:pPr>
    </w:p>
    <w:p w14:paraId="0ED08269" w14:textId="3CFC8E98" w:rsidR="001B483E" w:rsidRPr="00A530E3" w:rsidRDefault="004B19C2" w:rsidP="004B19C2">
      <w:pPr>
        <w:rPr>
          <w:rFonts w:cstheme="minorHAnsi"/>
          <w:sz w:val="24"/>
          <w:szCs w:val="24"/>
          <w:lang w:eastAsia="ja-JP"/>
        </w:rPr>
      </w:pPr>
      <w:r w:rsidRPr="00A530E3">
        <w:rPr>
          <w:rFonts w:cstheme="minorHAnsi"/>
          <w:sz w:val="24"/>
          <w:szCs w:val="24"/>
          <w:lang w:eastAsia="ja-JP"/>
        </w:rPr>
        <w:t>In the academic year 202</w:t>
      </w:r>
      <w:r w:rsidR="001F10D0" w:rsidRPr="00A530E3">
        <w:rPr>
          <w:rFonts w:cstheme="minorHAnsi"/>
          <w:sz w:val="24"/>
          <w:szCs w:val="24"/>
          <w:lang w:eastAsia="ja-JP"/>
        </w:rPr>
        <w:t>4</w:t>
      </w:r>
      <w:r w:rsidRPr="00A530E3">
        <w:rPr>
          <w:rFonts w:cstheme="minorHAnsi"/>
          <w:sz w:val="24"/>
          <w:szCs w:val="24"/>
          <w:lang w:eastAsia="ja-JP"/>
        </w:rPr>
        <w:t>-202</w:t>
      </w:r>
      <w:r w:rsidR="001F10D0" w:rsidRPr="00A530E3">
        <w:rPr>
          <w:rFonts w:cstheme="minorHAnsi"/>
          <w:sz w:val="24"/>
          <w:szCs w:val="24"/>
          <w:lang w:eastAsia="ja-JP"/>
        </w:rPr>
        <w:t>5</w:t>
      </w:r>
      <w:r w:rsidRPr="00A530E3">
        <w:rPr>
          <w:rFonts w:cstheme="minorHAnsi"/>
          <w:sz w:val="24"/>
          <w:szCs w:val="24"/>
          <w:lang w:eastAsia="ja-JP"/>
        </w:rPr>
        <w:t>, the division had a total of 53 students, with 2</w:t>
      </w:r>
      <w:r w:rsidR="001204D2" w:rsidRPr="00A530E3">
        <w:rPr>
          <w:rFonts w:cstheme="minorHAnsi"/>
          <w:sz w:val="24"/>
          <w:szCs w:val="24"/>
          <w:lang w:eastAsia="ja-JP"/>
        </w:rPr>
        <w:t>9</w:t>
      </w:r>
      <w:r w:rsidRPr="00A530E3">
        <w:rPr>
          <w:rFonts w:cstheme="minorHAnsi"/>
          <w:sz w:val="24"/>
          <w:szCs w:val="24"/>
          <w:lang w:eastAsia="ja-JP"/>
        </w:rPr>
        <w:t xml:space="preserve"> in the graduating class of 202</w:t>
      </w:r>
      <w:r w:rsidR="001204D2" w:rsidRPr="00A530E3">
        <w:rPr>
          <w:rFonts w:cstheme="minorHAnsi"/>
          <w:sz w:val="24"/>
          <w:szCs w:val="24"/>
          <w:lang w:eastAsia="ja-JP"/>
        </w:rPr>
        <w:t>5</w:t>
      </w:r>
      <w:r w:rsidRPr="00A530E3">
        <w:rPr>
          <w:rFonts w:cstheme="minorHAnsi"/>
          <w:sz w:val="24"/>
          <w:szCs w:val="24"/>
          <w:lang w:eastAsia="ja-JP"/>
        </w:rPr>
        <w:t>.  Th</w:t>
      </w:r>
      <w:r w:rsidR="00012C6F">
        <w:rPr>
          <w:rFonts w:cstheme="minorHAnsi"/>
          <w:sz w:val="24"/>
          <w:szCs w:val="24"/>
          <w:lang w:eastAsia="ja-JP"/>
        </w:rPr>
        <w:t>ese</w:t>
      </w:r>
      <w:r w:rsidRPr="00A530E3">
        <w:rPr>
          <w:rFonts w:cstheme="minorHAnsi"/>
          <w:sz w:val="24"/>
          <w:szCs w:val="24"/>
          <w:lang w:eastAsia="ja-JP"/>
        </w:rPr>
        <w:t xml:space="preserve"> w</w:t>
      </w:r>
      <w:r w:rsidR="00012C6F">
        <w:rPr>
          <w:rFonts w:cstheme="minorHAnsi"/>
          <w:sz w:val="24"/>
          <w:szCs w:val="24"/>
          <w:lang w:eastAsia="ja-JP"/>
        </w:rPr>
        <w:t>ere</w:t>
      </w:r>
      <w:r w:rsidRPr="00A530E3">
        <w:rPr>
          <w:rFonts w:cstheme="minorHAnsi"/>
          <w:sz w:val="24"/>
          <w:szCs w:val="24"/>
          <w:lang w:eastAsia="ja-JP"/>
        </w:rPr>
        <w:t xml:space="preserve"> the fi</w:t>
      </w:r>
      <w:r w:rsidR="001204D2" w:rsidRPr="00A530E3">
        <w:rPr>
          <w:rFonts w:cstheme="minorHAnsi"/>
          <w:sz w:val="24"/>
          <w:szCs w:val="24"/>
          <w:lang w:eastAsia="ja-JP"/>
        </w:rPr>
        <w:t xml:space="preserve">rst </w:t>
      </w:r>
      <w:r w:rsidRPr="00A530E3">
        <w:rPr>
          <w:rFonts w:cstheme="minorHAnsi"/>
          <w:sz w:val="24"/>
          <w:szCs w:val="24"/>
          <w:lang w:eastAsia="ja-JP"/>
        </w:rPr>
        <w:t>graduating class</w:t>
      </w:r>
      <w:r w:rsidR="00012C6F">
        <w:rPr>
          <w:rFonts w:cstheme="minorHAnsi"/>
          <w:sz w:val="24"/>
          <w:szCs w:val="24"/>
          <w:lang w:eastAsia="ja-JP"/>
        </w:rPr>
        <w:t>es</w:t>
      </w:r>
      <w:r w:rsidRPr="00A530E3">
        <w:rPr>
          <w:rFonts w:cstheme="minorHAnsi"/>
          <w:sz w:val="24"/>
          <w:szCs w:val="24"/>
          <w:lang w:eastAsia="ja-JP"/>
        </w:rPr>
        <w:t xml:space="preserve"> </w:t>
      </w:r>
      <w:r w:rsidR="00012C6F">
        <w:rPr>
          <w:rFonts w:cstheme="minorHAnsi"/>
          <w:sz w:val="24"/>
          <w:szCs w:val="24"/>
          <w:lang w:eastAsia="ja-JP"/>
        </w:rPr>
        <w:t xml:space="preserve">who </w:t>
      </w:r>
      <w:r w:rsidR="0090475C" w:rsidRPr="00A530E3">
        <w:rPr>
          <w:rFonts w:cstheme="minorHAnsi"/>
          <w:sz w:val="24"/>
          <w:szCs w:val="24"/>
          <w:lang w:eastAsia="ja-JP"/>
        </w:rPr>
        <w:t xml:space="preserve">completed the individual Clinical Rehabilitation </w:t>
      </w:r>
      <w:r w:rsidR="001B483E" w:rsidRPr="00A530E3">
        <w:rPr>
          <w:rFonts w:cstheme="minorHAnsi"/>
          <w:sz w:val="24"/>
          <w:szCs w:val="24"/>
          <w:lang w:eastAsia="ja-JP"/>
        </w:rPr>
        <w:t xml:space="preserve">(CRC) </w:t>
      </w:r>
      <w:r w:rsidR="0090475C" w:rsidRPr="00A530E3">
        <w:rPr>
          <w:rFonts w:cstheme="minorHAnsi"/>
          <w:sz w:val="24"/>
          <w:szCs w:val="24"/>
          <w:lang w:eastAsia="ja-JP"/>
        </w:rPr>
        <w:t>and Clinical Mental Health Counseling</w:t>
      </w:r>
      <w:r w:rsidR="001B483E" w:rsidRPr="00A530E3">
        <w:rPr>
          <w:rFonts w:cstheme="minorHAnsi"/>
          <w:sz w:val="24"/>
          <w:szCs w:val="24"/>
          <w:lang w:eastAsia="ja-JP"/>
        </w:rPr>
        <w:t xml:space="preserve"> (CMHC)</w:t>
      </w:r>
      <w:r w:rsidR="0090475C" w:rsidRPr="00A530E3">
        <w:rPr>
          <w:rFonts w:cstheme="minorHAnsi"/>
          <w:sz w:val="24"/>
          <w:szCs w:val="24"/>
          <w:lang w:eastAsia="ja-JP"/>
        </w:rPr>
        <w:t xml:space="preserve"> degrees after the separation of our </w:t>
      </w:r>
      <w:r w:rsidRPr="00A530E3">
        <w:rPr>
          <w:rFonts w:cstheme="minorHAnsi"/>
          <w:sz w:val="24"/>
          <w:szCs w:val="24"/>
          <w:lang w:eastAsia="ja-JP"/>
        </w:rPr>
        <w:t>joint degree program.  Of 2</w:t>
      </w:r>
      <w:r w:rsidR="0090475C" w:rsidRPr="00A530E3">
        <w:rPr>
          <w:rFonts w:cstheme="minorHAnsi"/>
          <w:sz w:val="24"/>
          <w:szCs w:val="24"/>
          <w:lang w:eastAsia="ja-JP"/>
        </w:rPr>
        <w:t>9</w:t>
      </w:r>
      <w:r w:rsidRPr="00A530E3">
        <w:rPr>
          <w:rFonts w:cstheme="minorHAnsi"/>
          <w:sz w:val="24"/>
          <w:szCs w:val="24"/>
          <w:lang w:eastAsia="ja-JP"/>
        </w:rPr>
        <w:t xml:space="preserve"> graduates, </w:t>
      </w:r>
      <w:r w:rsidR="00E80939" w:rsidRPr="00A530E3">
        <w:rPr>
          <w:rFonts w:cstheme="minorHAnsi"/>
          <w:sz w:val="24"/>
          <w:szCs w:val="24"/>
          <w:lang w:eastAsia="ja-JP"/>
        </w:rPr>
        <w:t>12 completed the MS C</w:t>
      </w:r>
      <w:r w:rsidR="001B483E" w:rsidRPr="00A530E3">
        <w:rPr>
          <w:rFonts w:cstheme="minorHAnsi"/>
          <w:sz w:val="24"/>
          <w:szCs w:val="24"/>
          <w:lang w:eastAsia="ja-JP"/>
        </w:rPr>
        <w:t xml:space="preserve">RC program and 17 completed the MS CMHC program.  </w:t>
      </w:r>
    </w:p>
    <w:p w14:paraId="5E35CFEF" w14:textId="77777777" w:rsidR="00B141F9" w:rsidRPr="00B141F9" w:rsidRDefault="00B141F9" w:rsidP="00B141F9">
      <w:pPr>
        <w:rPr>
          <w:rFonts w:cstheme="minorHAnsi"/>
          <w:sz w:val="24"/>
          <w:szCs w:val="24"/>
          <w:lang w:eastAsia="ja-JP"/>
        </w:rPr>
      </w:pPr>
      <w:r w:rsidRPr="00B141F9">
        <w:rPr>
          <w:rFonts w:cstheme="minorHAnsi"/>
          <w:sz w:val="24"/>
          <w:szCs w:val="24"/>
          <w:lang w:eastAsia="ja-JP"/>
        </w:rPr>
        <w:t>Among the CMHC graduates, 11 students sat for the National Counselor Examination (NCE) and one student took the CRC examination; all 12 students passed their respective exams. Of the CRC graduates, 12 students took the CRC examination, and 11 passed. All graduates who were actively seeking employment secured positions within six months of graduation.</w:t>
      </w:r>
    </w:p>
    <w:p w14:paraId="7E0F77D7" w14:textId="488013EB" w:rsidR="0035681A" w:rsidRPr="00A530E3" w:rsidRDefault="00B141F9" w:rsidP="004B19C2">
      <w:pPr>
        <w:rPr>
          <w:rFonts w:cstheme="minorHAnsi"/>
          <w:sz w:val="24"/>
          <w:szCs w:val="24"/>
          <w:lang w:eastAsia="ja-JP"/>
        </w:rPr>
      </w:pPr>
      <w:r w:rsidRPr="00B141F9">
        <w:rPr>
          <w:rFonts w:cstheme="minorHAnsi"/>
          <w:sz w:val="24"/>
          <w:szCs w:val="24"/>
          <w:lang w:eastAsia="ja-JP"/>
        </w:rPr>
        <w:t>For Fall 2025 admission, the division received 361 applications for the CMHC program and 58 applications for the CRC program. Twelve students were enrolled in each program, resulting in a total of 24 students in the Class of 2027</w:t>
      </w:r>
      <w:r w:rsidR="00AF3895" w:rsidRPr="00A530E3">
        <w:rPr>
          <w:rFonts w:cstheme="minorHAnsi"/>
          <w:sz w:val="24"/>
          <w:szCs w:val="24"/>
          <w:lang w:eastAsia="ja-JP"/>
        </w:rPr>
        <w:t>.</w:t>
      </w:r>
    </w:p>
    <w:p w14:paraId="32681EA7" w14:textId="6A86E0B7" w:rsidR="006E393E" w:rsidRPr="00A530E3" w:rsidRDefault="006E393E" w:rsidP="005F71F9">
      <w:pPr>
        <w:pStyle w:val="Subtitle1"/>
        <w:rPr>
          <w:rFonts w:asciiTheme="minorHAnsi" w:hAnsiTheme="minorHAnsi" w:cstheme="minorHAnsi"/>
        </w:rPr>
      </w:pPr>
      <w:r w:rsidRPr="00A530E3">
        <w:rPr>
          <w:rFonts w:asciiTheme="minorHAnsi" w:hAnsiTheme="minorHAnsi" w:cstheme="minorHAnsi"/>
        </w:rPr>
        <w:t>SYSTEMATIC FOLLOW-UP STUDIES OF GRADUATES, SITE SUPERVISORS, AND EMPLOYERS OF PROGRAM GRADUATES</w:t>
      </w:r>
    </w:p>
    <w:p w14:paraId="1CB935A2" w14:textId="25DFE29F" w:rsidR="00F009C3" w:rsidRPr="00A530E3" w:rsidRDefault="00F009C3" w:rsidP="00513E07">
      <w:pPr>
        <w:pStyle w:val="SectionHeading"/>
      </w:pPr>
      <w:r w:rsidRPr="00A530E3">
        <w:t>Graduates (alumni)</w:t>
      </w:r>
    </w:p>
    <w:p w14:paraId="3E25C396" w14:textId="6BEC7D6C" w:rsidR="00C03EEB" w:rsidRPr="00A530E3" w:rsidRDefault="002C3083" w:rsidP="00F009C3">
      <w:pPr>
        <w:rPr>
          <w:rFonts w:cstheme="minorHAnsi"/>
          <w:sz w:val="24"/>
          <w:szCs w:val="24"/>
        </w:rPr>
      </w:pPr>
      <w:r w:rsidRPr="00DF1D9C">
        <w:rPr>
          <w:rFonts w:cstheme="minorHAnsi"/>
          <w:sz w:val="24"/>
          <w:szCs w:val="24"/>
        </w:rPr>
        <w:t xml:space="preserve">Nineteen of the 84 invited graduates (all alumni who graduated within the past five years for whom valid email addresses were available) completed the survey, resulting in a 23% response rate. </w:t>
      </w:r>
      <w:r w:rsidR="007D45C5" w:rsidRPr="00DF1D9C">
        <w:rPr>
          <w:rFonts w:cstheme="minorHAnsi"/>
          <w:sz w:val="24"/>
          <w:szCs w:val="24"/>
        </w:rPr>
        <w:t xml:space="preserve">Average rankings on </w:t>
      </w:r>
      <w:r w:rsidR="004C57D7" w:rsidRPr="00DF1D9C">
        <w:rPr>
          <w:rFonts w:cstheme="minorHAnsi"/>
          <w:sz w:val="24"/>
          <w:szCs w:val="24"/>
        </w:rPr>
        <w:t xml:space="preserve">the </w:t>
      </w:r>
      <w:r w:rsidR="007D45C5" w:rsidRPr="00DF1D9C">
        <w:rPr>
          <w:rFonts w:cstheme="minorHAnsi"/>
          <w:sz w:val="24"/>
          <w:szCs w:val="24"/>
        </w:rPr>
        <w:t>item assessing p</w:t>
      </w:r>
      <w:r w:rsidR="00F009C3" w:rsidRPr="00DF1D9C">
        <w:rPr>
          <w:rFonts w:cstheme="minorHAnsi"/>
          <w:sz w:val="24"/>
          <w:szCs w:val="24"/>
        </w:rPr>
        <w:t xml:space="preserve">reparation for specialization </w:t>
      </w:r>
      <w:r w:rsidR="007D45C5" w:rsidRPr="00DF1D9C">
        <w:rPr>
          <w:rFonts w:cstheme="minorHAnsi"/>
          <w:sz w:val="24"/>
          <w:szCs w:val="24"/>
        </w:rPr>
        <w:t>was</w:t>
      </w:r>
      <w:r w:rsidR="00F009C3" w:rsidRPr="00DF1D9C">
        <w:rPr>
          <w:rFonts w:cstheme="minorHAnsi"/>
          <w:sz w:val="24"/>
          <w:szCs w:val="24"/>
        </w:rPr>
        <w:t xml:space="preserve"> </w:t>
      </w:r>
      <w:r w:rsidR="009E20E7" w:rsidRPr="00DF1D9C">
        <w:rPr>
          <w:rFonts w:cstheme="minorHAnsi"/>
          <w:sz w:val="24"/>
          <w:szCs w:val="24"/>
        </w:rPr>
        <w:t>3.58</w:t>
      </w:r>
      <w:r w:rsidR="00F009C3" w:rsidRPr="00DF1D9C">
        <w:rPr>
          <w:rFonts w:cstheme="minorHAnsi"/>
          <w:sz w:val="24"/>
          <w:szCs w:val="24"/>
        </w:rPr>
        <w:t xml:space="preserve"> (on a 5-</w:t>
      </w:r>
      <w:r w:rsidR="00F009C3" w:rsidRPr="00A530E3">
        <w:rPr>
          <w:rFonts w:cstheme="minorHAnsi"/>
          <w:sz w:val="24"/>
          <w:szCs w:val="24"/>
        </w:rPr>
        <w:t>point scale, 1=poor, 2=fair, 3=good, 4=very good, 5=excellent)</w:t>
      </w:r>
      <w:r w:rsidR="007F5DBB" w:rsidRPr="00A530E3">
        <w:rPr>
          <w:rFonts w:cstheme="minorHAnsi"/>
          <w:sz w:val="24"/>
          <w:szCs w:val="24"/>
        </w:rPr>
        <w:t xml:space="preserve">. </w:t>
      </w:r>
      <w:r w:rsidR="00F009C3" w:rsidRPr="00A530E3">
        <w:rPr>
          <w:rFonts w:cstheme="minorHAnsi"/>
          <w:sz w:val="24"/>
          <w:szCs w:val="24"/>
        </w:rPr>
        <w:t xml:space="preserve">Rating of program’s ability to prepare for a career in counseling or a related field averaged at </w:t>
      </w:r>
      <w:r w:rsidR="00801A74" w:rsidRPr="00A530E3">
        <w:rPr>
          <w:rFonts w:cstheme="minorHAnsi"/>
          <w:sz w:val="24"/>
          <w:szCs w:val="24"/>
        </w:rPr>
        <w:t>3.58</w:t>
      </w:r>
      <w:r w:rsidR="00F009C3" w:rsidRPr="00A530E3">
        <w:rPr>
          <w:rFonts w:cstheme="minorHAnsi"/>
          <w:sz w:val="24"/>
          <w:szCs w:val="24"/>
        </w:rPr>
        <w:t xml:space="preserve">, and the </w:t>
      </w:r>
      <w:r w:rsidR="007D45C5" w:rsidRPr="00A530E3">
        <w:rPr>
          <w:rFonts w:cstheme="minorHAnsi"/>
          <w:sz w:val="24"/>
          <w:szCs w:val="24"/>
        </w:rPr>
        <w:t>a</w:t>
      </w:r>
      <w:r w:rsidR="00F009C3" w:rsidRPr="00A530E3">
        <w:rPr>
          <w:rFonts w:cstheme="minorHAnsi"/>
          <w:sz w:val="24"/>
          <w:szCs w:val="24"/>
        </w:rPr>
        <w:t xml:space="preserve">cademic components of the programs were rated at </w:t>
      </w:r>
      <w:r w:rsidR="00760BE4" w:rsidRPr="00A530E3">
        <w:rPr>
          <w:rFonts w:cstheme="minorHAnsi"/>
          <w:sz w:val="24"/>
          <w:szCs w:val="24"/>
        </w:rPr>
        <w:t>3.47</w:t>
      </w:r>
      <w:r w:rsidR="00F009C3" w:rsidRPr="00A530E3">
        <w:rPr>
          <w:rFonts w:cstheme="minorHAnsi"/>
          <w:sz w:val="24"/>
          <w:szCs w:val="24"/>
        </w:rPr>
        <w:t xml:space="preserve">. Alumni </w:t>
      </w:r>
      <w:r w:rsidR="007D45C5" w:rsidRPr="00A530E3">
        <w:rPr>
          <w:rFonts w:cstheme="minorHAnsi"/>
          <w:sz w:val="24"/>
          <w:szCs w:val="24"/>
        </w:rPr>
        <w:t>rating</w:t>
      </w:r>
      <w:r w:rsidR="000E3510">
        <w:rPr>
          <w:rFonts w:cstheme="minorHAnsi"/>
          <w:sz w:val="24"/>
          <w:szCs w:val="24"/>
        </w:rPr>
        <w:t>s</w:t>
      </w:r>
      <w:r w:rsidR="007D45C5" w:rsidRPr="00A530E3">
        <w:rPr>
          <w:rFonts w:cstheme="minorHAnsi"/>
          <w:sz w:val="24"/>
          <w:szCs w:val="24"/>
        </w:rPr>
        <w:t xml:space="preserve"> of practicum and internship </w:t>
      </w:r>
      <w:r w:rsidR="007D45C5" w:rsidRPr="00A530E3">
        <w:rPr>
          <w:rFonts w:cstheme="minorHAnsi"/>
          <w:sz w:val="24"/>
          <w:szCs w:val="24"/>
        </w:rPr>
        <w:lastRenderedPageBreak/>
        <w:t>experience</w:t>
      </w:r>
      <w:r w:rsidR="000E3510">
        <w:rPr>
          <w:rFonts w:cstheme="minorHAnsi"/>
          <w:sz w:val="24"/>
          <w:szCs w:val="24"/>
        </w:rPr>
        <w:t>s</w:t>
      </w:r>
      <w:r w:rsidR="007D45C5" w:rsidRPr="00A530E3">
        <w:rPr>
          <w:rFonts w:cstheme="minorHAnsi"/>
          <w:sz w:val="24"/>
          <w:szCs w:val="24"/>
        </w:rPr>
        <w:t xml:space="preserve"> during </w:t>
      </w:r>
      <w:r w:rsidR="00F009C3" w:rsidRPr="00A530E3">
        <w:rPr>
          <w:rFonts w:cstheme="minorHAnsi"/>
          <w:sz w:val="24"/>
          <w:szCs w:val="24"/>
        </w:rPr>
        <w:t xml:space="preserve">completion of their master’s degree was </w:t>
      </w:r>
      <w:r w:rsidR="005531E8" w:rsidRPr="00A530E3">
        <w:rPr>
          <w:rFonts w:cstheme="minorHAnsi"/>
          <w:sz w:val="24"/>
          <w:szCs w:val="24"/>
        </w:rPr>
        <w:t>rated</w:t>
      </w:r>
      <w:r w:rsidR="00F009C3" w:rsidRPr="00A530E3">
        <w:rPr>
          <w:rFonts w:cstheme="minorHAnsi"/>
          <w:sz w:val="24"/>
          <w:szCs w:val="24"/>
        </w:rPr>
        <w:t xml:space="preserve"> good or above (mean score of </w:t>
      </w:r>
      <w:r w:rsidR="00A53509" w:rsidRPr="00A530E3">
        <w:rPr>
          <w:rFonts w:cstheme="minorHAnsi"/>
          <w:sz w:val="24"/>
          <w:szCs w:val="24"/>
        </w:rPr>
        <w:t>3.74</w:t>
      </w:r>
      <w:r w:rsidR="00F009C3" w:rsidRPr="00A530E3">
        <w:rPr>
          <w:rFonts w:cstheme="minorHAnsi"/>
          <w:sz w:val="24"/>
          <w:szCs w:val="24"/>
        </w:rPr>
        <w:t xml:space="preserve"> for practicum</w:t>
      </w:r>
      <w:r w:rsidR="00C03EEB" w:rsidRPr="00A530E3">
        <w:rPr>
          <w:rFonts w:cstheme="minorHAnsi"/>
          <w:sz w:val="24"/>
          <w:szCs w:val="24"/>
        </w:rPr>
        <w:t xml:space="preserve"> placement site, </w:t>
      </w:r>
      <w:r w:rsidR="00A53509" w:rsidRPr="00A530E3">
        <w:rPr>
          <w:rFonts w:cstheme="minorHAnsi"/>
          <w:sz w:val="24"/>
          <w:szCs w:val="24"/>
        </w:rPr>
        <w:t>3.58</w:t>
      </w:r>
      <w:r w:rsidR="00C03EEB" w:rsidRPr="00A530E3">
        <w:rPr>
          <w:rFonts w:cstheme="minorHAnsi"/>
          <w:sz w:val="24"/>
          <w:szCs w:val="24"/>
        </w:rPr>
        <w:t xml:space="preserve"> for practicum supervision,</w:t>
      </w:r>
      <w:r w:rsidR="00F009C3" w:rsidRPr="00A530E3">
        <w:rPr>
          <w:rFonts w:cstheme="minorHAnsi"/>
          <w:sz w:val="24"/>
          <w:szCs w:val="24"/>
        </w:rPr>
        <w:t xml:space="preserve"> </w:t>
      </w:r>
      <w:r w:rsidR="00A53509" w:rsidRPr="00A530E3">
        <w:rPr>
          <w:rFonts w:cstheme="minorHAnsi"/>
          <w:sz w:val="24"/>
          <w:szCs w:val="24"/>
        </w:rPr>
        <w:t>3.95</w:t>
      </w:r>
      <w:r w:rsidR="00F009C3" w:rsidRPr="00A530E3">
        <w:rPr>
          <w:rFonts w:cstheme="minorHAnsi"/>
          <w:sz w:val="24"/>
          <w:szCs w:val="24"/>
        </w:rPr>
        <w:t xml:space="preserve"> for internship</w:t>
      </w:r>
      <w:r w:rsidR="00C03EEB" w:rsidRPr="00A530E3">
        <w:rPr>
          <w:rFonts w:cstheme="minorHAnsi"/>
          <w:sz w:val="24"/>
          <w:szCs w:val="24"/>
        </w:rPr>
        <w:t xml:space="preserve"> placement site, and </w:t>
      </w:r>
      <w:r w:rsidR="00461A50" w:rsidRPr="00A530E3">
        <w:rPr>
          <w:rFonts w:cstheme="minorHAnsi"/>
          <w:sz w:val="24"/>
          <w:szCs w:val="24"/>
        </w:rPr>
        <w:t>4.16</w:t>
      </w:r>
      <w:r w:rsidR="00C03EEB" w:rsidRPr="00A530E3">
        <w:rPr>
          <w:rFonts w:cstheme="minorHAnsi"/>
          <w:sz w:val="24"/>
          <w:szCs w:val="24"/>
        </w:rPr>
        <w:t xml:space="preserve"> for internship supervision</w:t>
      </w:r>
      <w:r w:rsidR="00F009C3" w:rsidRPr="00A530E3">
        <w:rPr>
          <w:rFonts w:cstheme="minorHAnsi"/>
          <w:sz w:val="24"/>
          <w:szCs w:val="24"/>
        </w:rPr>
        <w:t>).</w:t>
      </w:r>
      <w:r w:rsidR="005531E8" w:rsidRPr="00A530E3">
        <w:rPr>
          <w:rFonts w:cstheme="minorHAnsi"/>
          <w:sz w:val="24"/>
          <w:szCs w:val="24"/>
        </w:rPr>
        <w:t xml:space="preserve"> </w:t>
      </w:r>
      <w:r w:rsidR="007A1CE3">
        <w:rPr>
          <w:rFonts w:cstheme="minorHAnsi"/>
          <w:sz w:val="24"/>
          <w:szCs w:val="24"/>
        </w:rPr>
        <w:t xml:space="preserve">Alumni </w:t>
      </w:r>
      <w:r w:rsidR="00D213AC">
        <w:rPr>
          <w:rFonts w:cstheme="minorHAnsi"/>
          <w:sz w:val="24"/>
          <w:szCs w:val="24"/>
        </w:rPr>
        <w:t>rated how much the</w:t>
      </w:r>
      <w:r w:rsidR="006A10BA">
        <w:rPr>
          <w:rFonts w:cstheme="minorHAnsi"/>
          <w:sz w:val="24"/>
          <w:szCs w:val="24"/>
        </w:rPr>
        <w:t>y</w:t>
      </w:r>
      <w:r w:rsidR="00D213AC">
        <w:rPr>
          <w:rFonts w:cstheme="minorHAnsi"/>
          <w:sz w:val="24"/>
          <w:szCs w:val="24"/>
        </w:rPr>
        <w:t xml:space="preserve"> felt the C</w:t>
      </w:r>
      <w:r w:rsidR="00C03EEB" w:rsidRPr="00A530E3">
        <w:rPr>
          <w:rFonts w:cstheme="minorHAnsi"/>
          <w:sz w:val="24"/>
          <w:szCs w:val="24"/>
        </w:rPr>
        <w:t>RMH program contribut</w:t>
      </w:r>
      <w:r w:rsidR="00D213AC">
        <w:rPr>
          <w:rFonts w:cstheme="minorHAnsi"/>
          <w:sz w:val="24"/>
          <w:szCs w:val="24"/>
        </w:rPr>
        <w:t>ed to th</w:t>
      </w:r>
      <w:r w:rsidR="00133669">
        <w:rPr>
          <w:rFonts w:cstheme="minorHAnsi"/>
          <w:sz w:val="24"/>
          <w:szCs w:val="24"/>
        </w:rPr>
        <w:t xml:space="preserve">eir </w:t>
      </w:r>
      <w:r w:rsidR="00D90B80">
        <w:rPr>
          <w:rFonts w:cstheme="minorHAnsi"/>
          <w:sz w:val="24"/>
          <w:szCs w:val="24"/>
        </w:rPr>
        <w:t xml:space="preserve">professional development on a scale </w:t>
      </w:r>
      <w:r w:rsidR="00C03EEB" w:rsidRPr="00A530E3">
        <w:rPr>
          <w:rFonts w:cstheme="minorHAnsi"/>
          <w:sz w:val="24"/>
          <w:szCs w:val="24"/>
        </w:rPr>
        <w:t xml:space="preserve">from 1 to 5, 1=strongly disagree and 5=strongly agree. </w:t>
      </w:r>
      <w:r w:rsidR="005531E8" w:rsidRPr="00A530E3">
        <w:rPr>
          <w:rFonts w:cstheme="minorHAnsi"/>
          <w:sz w:val="24"/>
          <w:szCs w:val="24"/>
        </w:rPr>
        <w:t>Graduates ranked at</w:t>
      </w:r>
      <w:r w:rsidR="00C03EEB" w:rsidRPr="00A530E3">
        <w:rPr>
          <w:rFonts w:cstheme="minorHAnsi"/>
          <w:sz w:val="24"/>
          <w:szCs w:val="24"/>
        </w:rPr>
        <w:t xml:space="preserve"> “agree”(4) or higher that</w:t>
      </w:r>
      <w:r w:rsidR="005531E8" w:rsidRPr="00A530E3">
        <w:rPr>
          <w:rFonts w:cstheme="minorHAnsi"/>
          <w:sz w:val="24"/>
          <w:szCs w:val="24"/>
        </w:rPr>
        <w:t xml:space="preserve"> </w:t>
      </w:r>
      <w:r w:rsidR="00C03EEB" w:rsidRPr="00A530E3">
        <w:rPr>
          <w:rFonts w:cstheme="minorHAnsi"/>
          <w:sz w:val="24"/>
          <w:szCs w:val="24"/>
        </w:rPr>
        <w:t xml:space="preserve">the CRMH program contributed to their </w:t>
      </w:r>
      <w:r w:rsidR="007D45C5" w:rsidRPr="00A530E3">
        <w:rPr>
          <w:rFonts w:cstheme="minorHAnsi"/>
          <w:sz w:val="24"/>
          <w:szCs w:val="24"/>
        </w:rPr>
        <w:t>“</w:t>
      </w:r>
      <w:r w:rsidR="00C12278">
        <w:rPr>
          <w:rFonts w:cstheme="minorHAnsi"/>
          <w:sz w:val="24"/>
          <w:szCs w:val="24"/>
        </w:rPr>
        <w:t>c</w:t>
      </w:r>
      <w:r w:rsidR="005531E8" w:rsidRPr="00A530E3">
        <w:rPr>
          <w:rFonts w:cstheme="minorHAnsi"/>
          <w:sz w:val="24"/>
          <w:szCs w:val="24"/>
        </w:rPr>
        <w:t>ommitment to the mental health counseling profession</w:t>
      </w:r>
      <w:r w:rsidR="007D45C5" w:rsidRPr="00A530E3">
        <w:rPr>
          <w:rFonts w:cstheme="minorHAnsi"/>
          <w:sz w:val="24"/>
          <w:szCs w:val="24"/>
        </w:rPr>
        <w:t>”</w:t>
      </w:r>
      <w:r w:rsidR="005531E8" w:rsidRPr="00A530E3">
        <w:rPr>
          <w:rFonts w:cstheme="minorHAnsi"/>
          <w:sz w:val="24"/>
          <w:szCs w:val="24"/>
        </w:rPr>
        <w:t xml:space="preserve"> (4.</w:t>
      </w:r>
      <w:r w:rsidR="00FB7207" w:rsidRPr="00A530E3">
        <w:rPr>
          <w:rFonts w:cstheme="minorHAnsi"/>
          <w:sz w:val="24"/>
          <w:szCs w:val="24"/>
        </w:rPr>
        <w:t>18</w:t>
      </w:r>
      <w:r w:rsidR="005531E8" w:rsidRPr="00A530E3">
        <w:rPr>
          <w:rFonts w:cstheme="minorHAnsi"/>
          <w:sz w:val="24"/>
          <w:szCs w:val="24"/>
        </w:rPr>
        <w:t>)</w:t>
      </w:r>
      <w:r w:rsidR="00950063" w:rsidRPr="00A530E3">
        <w:rPr>
          <w:rFonts w:cstheme="minorHAnsi"/>
          <w:sz w:val="24"/>
          <w:szCs w:val="24"/>
        </w:rPr>
        <w:t>, c</w:t>
      </w:r>
      <w:r w:rsidR="005531E8" w:rsidRPr="00A530E3">
        <w:rPr>
          <w:rFonts w:cstheme="minorHAnsi"/>
          <w:sz w:val="24"/>
          <w:szCs w:val="24"/>
        </w:rPr>
        <w:t>ommitment to personal growth</w:t>
      </w:r>
      <w:r w:rsidR="00C03EEB" w:rsidRPr="00A530E3">
        <w:rPr>
          <w:rFonts w:cstheme="minorHAnsi"/>
          <w:sz w:val="24"/>
          <w:szCs w:val="24"/>
        </w:rPr>
        <w:t xml:space="preserve"> (4.</w:t>
      </w:r>
      <w:r w:rsidR="00FB7207" w:rsidRPr="00A530E3">
        <w:rPr>
          <w:rFonts w:cstheme="minorHAnsi"/>
          <w:sz w:val="24"/>
          <w:szCs w:val="24"/>
        </w:rPr>
        <w:t>12</w:t>
      </w:r>
      <w:r w:rsidR="00C03EEB" w:rsidRPr="00A530E3">
        <w:rPr>
          <w:rFonts w:cstheme="minorHAnsi"/>
          <w:sz w:val="24"/>
          <w:szCs w:val="24"/>
        </w:rPr>
        <w:t xml:space="preserve"> average)</w:t>
      </w:r>
      <w:r w:rsidR="005531E8" w:rsidRPr="00A530E3">
        <w:rPr>
          <w:rFonts w:cstheme="minorHAnsi"/>
          <w:sz w:val="24"/>
          <w:szCs w:val="24"/>
        </w:rPr>
        <w:t>, professional development</w:t>
      </w:r>
      <w:r w:rsidR="00C03EEB" w:rsidRPr="00A530E3">
        <w:rPr>
          <w:rFonts w:cstheme="minorHAnsi"/>
          <w:sz w:val="24"/>
          <w:szCs w:val="24"/>
        </w:rPr>
        <w:t xml:space="preserve"> (4.</w:t>
      </w:r>
      <w:r w:rsidR="00FB7207" w:rsidRPr="00A530E3">
        <w:rPr>
          <w:rFonts w:cstheme="minorHAnsi"/>
          <w:sz w:val="24"/>
          <w:szCs w:val="24"/>
        </w:rPr>
        <w:t>18</w:t>
      </w:r>
      <w:r w:rsidR="00C03EEB" w:rsidRPr="00A530E3">
        <w:rPr>
          <w:rFonts w:cstheme="minorHAnsi"/>
          <w:sz w:val="24"/>
          <w:szCs w:val="24"/>
        </w:rPr>
        <w:t>)</w:t>
      </w:r>
      <w:r w:rsidR="005531E8" w:rsidRPr="00A530E3">
        <w:rPr>
          <w:rFonts w:cstheme="minorHAnsi"/>
          <w:sz w:val="24"/>
          <w:szCs w:val="24"/>
        </w:rPr>
        <w:t>,</w:t>
      </w:r>
      <w:r w:rsidR="00207991" w:rsidRPr="00A530E3">
        <w:rPr>
          <w:rFonts w:cstheme="minorHAnsi"/>
          <w:sz w:val="24"/>
          <w:szCs w:val="24"/>
        </w:rPr>
        <w:t xml:space="preserve"> and</w:t>
      </w:r>
      <w:r w:rsidR="005531E8" w:rsidRPr="00A530E3">
        <w:rPr>
          <w:rFonts w:cstheme="minorHAnsi"/>
          <w:sz w:val="24"/>
          <w:szCs w:val="24"/>
        </w:rPr>
        <w:t xml:space="preserve"> disability/social advocacy </w:t>
      </w:r>
      <w:r w:rsidR="00C03EEB" w:rsidRPr="00A530E3">
        <w:rPr>
          <w:rFonts w:cstheme="minorHAnsi"/>
          <w:sz w:val="24"/>
          <w:szCs w:val="24"/>
        </w:rPr>
        <w:t>(4.</w:t>
      </w:r>
      <w:r w:rsidR="00DB1843" w:rsidRPr="00A530E3">
        <w:rPr>
          <w:rFonts w:cstheme="minorHAnsi"/>
          <w:sz w:val="24"/>
          <w:szCs w:val="24"/>
        </w:rPr>
        <w:t>0</w:t>
      </w:r>
      <w:r w:rsidR="00C03EEB" w:rsidRPr="00A530E3">
        <w:rPr>
          <w:rFonts w:cstheme="minorHAnsi"/>
          <w:sz w:val="24"/>
          <w:szCs w:val="24"/>
        </w:rPr>
        <w:t>)</w:t>
      </w:r>
      <w:r w:rsidR="00DB1843" w:rsidRPr="00A530E3">
        <w:rPr>
          <w:rFonts w:cstheme="minorHAnsi"/>
          <w:sz w:val="24"/>
          <w:szCs w:val="24"/>
        </w:rPr>
        <w:t xml:space="preserve">.  </w:t>
      </w:r>
      <w:r w:rsidR="00E8256F" w:rsidRPr="00A530E3">
        <w:rPr>
          <w:rFonts w:cstheme="minorHAnsi"/>
          <w:sz w:val="24"/>
          <w:szCs w:val="24"/>
        </w:rPr>
        <w:t>The program’s contri</w:t>
      </w:r>
      <w:r w:rsidR="00390883" w:rsidRPr="00A530E3">
        <w:rPr>
          <w:rFonts w:cstheme="minorHAnsi"/>
          <w:sz w:val="24"/>
          <w:szCs w:val="24"/>
        </w:rPr>
        <w:t>bution to the graduates’ commitment to the rehabilitation counseling profession and engagement in professional associations ranked midrange at 3.12 and 3.18 respectively</w:t>
      </w:r>
      <w:r w:rsidR="00207991" w:rsidRPr="00A530E3">
        <w:rPr>
          <w:rFonts w:cstheme="minorHAnsi"/>
          <w:sz w:val="24"/>
          <w:szCs w:val="24"/>
        </w:rPr>
        <w:t xml:space="preserve">, and </w:t>
      </w:r>
      <w:r w:rsidR="00A03DB4" w:rsidRPr="00A530E3">
        <w:rPr>
          <w:rFonts w:cstheme="minorHAnsi"/>
          <w:sz w:val="24"/>
          <w:szCs w:val="24"/>
        </w:rPr>
        <w:t xml:space="preserve">the program’s contribution to the graduates’ commitment to social justice/social change </w:t>
      </w:r>
      <w:r w:rsidR="007161F9" w:rsidRPr="00A530E3">
        <w:rPr>
          <w:rFonts w:cstheme="minorHAnsi"/>
          <w:sz w:val="24"/>
          <w:szCs w:val="24"/>
        </w:rPr>
        <w:t>ranked at 3.88 overall</w:t>
      </w:r>
      <w:r w:rsidR="00390883" w:rsidRPr="00A530E3">
        <w:rPr>
          <w:rFonts w:cstheme="minorHAnsi"/>
          <w:sz w:val="24"/>
          <w:szCs w:val="24"/>
        </w:rPr>
        <w:t xml:space="preserve">.  </w:t>
      </w:r>
    </w:p>
    <w:p w14:paraId="3202AA7D" w14:textId="31A1C96E" w:rsidR="00F009C3" w:rsidRPr="00A530E3" w:rsidRDefault="00F009C3" w:rsidP="00513E07">
      <w:pPr>
        <w:pStyle w:val="SectionHeading"/>
      </w:pPr>
      <w:r w:rsidRPr="00A530E3">
        <w:t>Site Supervisors</w:t>
      </w:r>
    </w:p>
    <w:p w14:paraId="774DBE12" w14:textId="3FF733E9" w:rsidR="00264D81" w:rsidRPr="00A530E3" w:rsidRDefault="00F009C3" w:rsidP="00264D81">
      <w:pPr>
        <w:rPr>
          <w:rFonts w:cstheme="minorHAnsi"/>
          <w:bCs/>
          <w:sz w:val="24"/>
          <w:szCs w:val="24"/>
        </w:rPr>
      </w:pPr>
      <w:r w:rsidRPr="00A530E3">
        <w:rPr>
          <w:rFonts w:cstheme="minorHAnsi"/>
          <w:sz w:val="24"/>
          <w:szCs w:val="24"/>
        </w:rPr>
        <w:t xml:space="preserve">A total of </w:t>
      </w:r>
      <w:r w:rsidR="007E66F8" w:rsidRPr="00A530E3">
        <w:rPr>
          <w:rFonts w:cstheme="minorHAnsi"/>
          <w:sz w:val="24"/>
          <w:szCs w:val="24"/>
        </w:rPr>
        <w:t>66</w:t>
      </w:r>
      <w:r w:rsidRPr="00A530E3">
        <w:rPr>
          <w:rFonts w:cstheme="minorHAnsi"/>
          <w:sz w:val="24"/>
          <w:szCs w:val="24"/>
        </w:rPr>
        <w:t xml:space="preserve"> site supervisors were invited to participate</w:t>
      </w:r>
      <w:r w:rsidR="00643325" w:rsidRPr="00A530E3">
        <w:rPr>
          <w:rFonts w:cstheme="minorHAnsi"/>
          <w:sz w:val="24"/>
          <w:szCs w:val="24"/>
        </w:rPr>
        <w:t xml:space="preserve"> and </w:t>
      </w:r>
      <w:r w:rsidRPr="00A530E3">
        <w:rPr>
          <w:rFonts w:cstheme="minorHAnsi"/>
          <w:sz w:val="24"/>
          <w:szCs w:val="24"/>
        </w:rPr>
        <w:t>2</w:t>
      </w:r>
      <w:r w:rsidR="00E01ECA" w:rsidRPr="00A530E3">
        <w:rPr>
          <w:rFonts w:cstheme="minorHAnsi"/>
          <w:sz w:val="24"/>
          <w:szCs w:val="24"/>
        </w:rPr>
        <w:t>1</w:t>
      </w:r>
      <w:r w:rsidR="00643325" w:rsidRPr="00A530E3">
        <w:rPr>
          <w:rFonts w:cstheme="minorHAnsi"/>
          <w:sz w:val="24"/>
          <w:szCs w:val="24"/>
        </w:rPr>
        <w:t xml:space="preserve"> (</w:t>
      </w:r>
      <w:r w:rsidR="00E01ECA" w:rsidRPr="00A530E3">
        <w:rPr>
          <w:rFonts w:cstheme="minorHAnsi"/>
          <w:sz w:val="24"/>
          <w:szCs w:val="24"/>
        </w:rPr>
        <w:t>3</w:t>
      </w:r>
      <w:r w:rsidR="00C03EEB" w:rsidRPr="00A530E3">
        <w:rPr>
          <w:rFonts w:cstheme="minorHAnsi"/>
          <w:sz w:val="24"/>
          <w:szCs w:val="24"/>
        </w:rPr>
        <w:t>1.</w:t>
      </w:r>
      <w:r w:rsidR="00E01ECA" w:rsidRPr="00A530E3">
        <w:rPr>
          <w:rFonts w:cstheme="minorHAnsi"/>
          <w:sz w:val="24"/>
          <w:szCs w:val="24"/>
        </w:rPr>
        <w:t>8</w:t>
      </w:r>
      <w:r w:rsidR="00643325" w:rsidRPr="00A530E3">
        <w:rPr>
          <w:rFonts w:cstheme="minorHAnsi"/>
          <w:sz w:val="24"/>
          <w:szCs w:val="24"/>
        </w:rPr>
        <w:t>%) completed</w:t>
      </w:r>
      <w:r w:rsidRPr="00A530E3">
        <w:rPr>
          <w:rFonts w:cstheme="minorHAnsi"/>
          <w:sz w:val="24"/>
          <w:szCs w:val="24"/>
        </w:rPr>
        <w:t xml:space="preserve"> the survey.</w:t>
      </w:r>
      <w:r w:rsidR="005531E8" w:rsidRPr="00A530E3">
        <w:rPr>
          <w:rFonts w:cstheme="minorHAnsi"/>
          <w:sz w:val="24"/>
          <w:szCs w:val="24"/>
        </w:rPr>
        <w:t xml:space="preserve"> </w:t>
      </w:r>
      <w:r w:rsidR="00AF7313">
        <w:rPr>
          <w:rFonts w:cstheme="minorHAnsi"/>
          <w:sz w:val="24"/>
          <w:szCs w:val="24"/>
        </w:rPr>
        <w:t>These supervisors were</w:t>
      </w:r>
      <w:r w:rsidR="005531E8" w:rsidRPr="00A530E3">
        <w:rPr>
          <w:rFonts w:cstheme="minorHAnsi"/>
          <w:sz w:val="24"/>
          <w:szCs w:val="24"/>
        </w:rPr>
        <w:t xml:space="preserve"> certified rehabilitation counselors, licensed clinical addiction specialist</w:t>
      </w:r>
      <w:r w:rsidR="007D45C5" w:rsidRPr="00A530E3">
        <w:rPr>
          <w:rFonts w:cstheme="minorHAnsi"/>
          <w:sz w:val="24"/>
          <w:szCs w:val="24"/>
        </w:rPr>
        <w:t>s</w:t>
      </w:r>
      <w:r w:rsidR="005531E8" w:rsidRPr="00A530E3">
        <w:rPr>
          <w:rFonts w:cstheme="minorHAnsi"/>
          <w:sz w:val="24"/>
          <w:szCs w:val="24"/>
        </w:rPr>
        <w:t>, licensed clinical menta</w:t>
      </w:r>
      <w:r w:rsidR="00C03EEB" w:rsidRPr="00A530E3">
        <w:rPr>
          <w:rFonts w:cstheme="minorHAnsi"/>
          <w:sz w:val="24"/>
          <w:szCs w:val="24"/>
        </w:rPr>
        <w:t>l</w:t>
      </w:r>
      <w:r w:rsidR="005531E8" w:rsidRPr="00A530E3">
        <w:rPr>
          <w:rFonts w:cstheme="minorHAnsi"/>
          <w:sz w:val="24"/>
          <w:szCs w:val="24"/>
        </w:rPr>
        <w:t xml:space="preserve"> health counselors, </w:t>
      </w:r>
      <w:r w:rsidR="00C03EEB" w:rsidRPr="00A530E3">
        <w:rPr>
          <w:rFonts w:cstheme="minorHAnsi"/>
          <w:sz w:val="24"/>
          <w:szCs w:val="24"/>
        </w:rPr>
        <w:t xml:space="preserve">licensed psychologists, </w:t>
      </w:r>
      <w:r w:rsidR="005531E8" w:rsidRPr="00A530E3">
        <w:rPr>
          <w:rFonts w:cstheme="minorHAnsi"/>
          <w:sz w:val="24"/>
          <w:szCs w:val="24"/>
        </w:rPr>
        <w:t xml:space="preserve">and nationally certified counselors, </w:t>
      </w:r>
      <w:r w:rsidR="00643325" w:rsidRPr="00A530E3">
        <w:rPr>
          <w:rFonts w:cstheme="minorHAnsi"/>
          <w:sz w:val="24"/>
          <w:szCs w:val="24"/>
        </w:rPr>
        <w:t xml:space="preserve">who </w:t>
      </w:r>
      <w:r w:rsidR="00C03EEB" w:rsidRPr="00A530E3">
        <w:rPr>
          <w:rFonts w:cstheme="minorHAnsi"/>
          <w:sz w:val="24"/>
          <w:szCs w:val="24"/>
        </w:rPr>
        <w:t>had significant</w:t>
      </w:r>
      <w:r w:rsidR="007D45C5" w:rsidRPr="00A530E3">
        <w:rPr>
          <w:rFonts w:cstheme="minorHAnsi"/>
          <w:sz w:val="24"/>
          <w:szCs w:val="24"/>
        </w:rPr>
        <w:t xml:space="preserve"> professional experience since graduation</w:t>
      </w:r>
      <w:r w:rsidR="005531E8" w:rsidRPr="00A530E3">
        <w:rPr>
          <w:rFonts w:cstheme="minorHAnsi"/>
          <w:sz w:val="24"/>
          <w:szCs w:val="24"/>
        </w:rPr>
        <w:t xml:space="preserve"> </w:t>
      </w:r>
      <w:r w:rsidR="007D45C5" w:rsidRPr="00A530E3">
        <w:rPr>
          <w:rFonts w:cstheme="minorHAnsi"/>
          <w:sz w:val="24"/>
          <w:szCs w:val="24"/>
        </w:rPr>
        <w:t>(</w:t>
      </w:r>
      <w:r w:rsidR="005531E8" w:rsidRPr="00A530E3">
        <w:rPr>
          <w:rFonts w:cstheme="minorHAnsi"/>
          <w:sz w:val="24"/>
          <w:szCs w:val="24"/>
        </w:rPr>
        <w:t xml:space="preserve">average of </w:t>
      </w:r>
      <w:r w:rsidR="00C03EEB" w:rsidRPr="00A530E3">
        <w:rPr>
          <w:rFonts w:cstheme="minorHAnsi"/>
          <w:sz w:val="24"/>
          <w:szCs w:val="24"/>
        </w:rPr>
        <w:t>1</w:t>
      </w:r>
      <w:r w:rsidR="00DE4119" w:rsidRPr="00A530E3">
        <w:rPr>
          <w:rFonts w:cstheme="minorHAnsi"/>
          <w:sz w:val="24"/>
          <w:szCs w:val="24"/>
        </w:rPr>
        <w:t>3</w:t>
      </w:r>
      <w:r w:rsidR="00C03EEB" w:rsidRPr="00A530E3">
        <w:rPr>
          <w:rFonts w:cstheme="minorHAnsi"/>
          <w:sz w:val="24"/>
          <w:szCs w:val="24"/>
        </w:rPr>
        <w:t>.</w:t>
      </w:r>
      <w:r w:rsidR="00DE4119" w:rsidRPr="00A530E3">
        <w:rPr>
          <w:rFonts w:cstheme="minorHAnsi"/>
          <w:sz w:val="24"/>
          <w:szCs w:val="24"/>
        </w:rPr>
        <w:t>43</w:t>
      </w:r>
      <w:r w:rsidR="005531E8" w:rsidRPr="00A530E3">
        <w:rPr>
          <w:rFonts w:cstheme="minorHAnsi"/>
          <w:sz w:val="24"/>
          <w:szCs w:val="24"/>
        </w:rPr>
        <w:t xml:space="preserve"> years since acquiring their licenses</w:t>
      </w:r>
      <w:r w:rsidR="007D45C5" w:rsidRPr="00A530E3">
        <w:rPr>
          <w:rFonts w:cstheme="minorHAnsi"/>
          <w:sz w:val="24"/>
          <w:szCs w:val="24"/>
        </w:rPr>
        <w:t xml:space="preserve"> and</w:t>
      </w:r>
      <w:r w:rsidR="005531E8" w:rsidRPr="00A530E3">
        <w:rPr>
          <w:rFonts w:cstheme="minorHAnsi"/>
          <w:sz w:val="24"/>
          <w:szCs w:val="24"/>
        </w:rPr>
        <w:t xml:space="preserve"> credentials</w:t>
      </w:r>
      <w:r w:rsidR="007D45C5" w:rsidRPr="00A530E3">
        <w:rPr>
          <w:rFonts w:cstheme="minorHAnsi"/>
          <w:sz w:val="24"/>
          <w:szCs w:val="24"/>
        </w:rPr>
        <w:t>)</w:t>
      </w:r>
      <w:r w:rsidR="005531E8" w:rsidRPr="00A530E3">
        <w:rPr>
          <w:rFonts w:cstheme="minorHAnsi"/>
          <w:sz w:val="24"/>
          <w:szCs w:val="24"/>
        </w:rPr>
        <w:t xml:space="preserve">. </w:t>
      </w:r>
      <w:r w:rsidR="005531E8" w:rsidRPr="00A530E3">
        <w:rPr>
          <w:rFonts w:cstheme="minorHAnsi"/>
          <w:bCs/>
          <w:sz w:val="24"/>
          <w:szCs w:val="24"/>
        </w:rPr>
        <w:t xml:space="preserve">Supervisors’ overall endorsement of CRMH graduates was </w:t>
      </w:r>
      <w:r w:rsidR="00765AD2" w:rsidRPr="00A530E3">
        <w:rPr>
          <w:rFonts w:cstheme="minorHAnsi"/>
          <w:bCs/>
          <w:sz w:val="24"/>
          <w:szCs w:val="24"/>
        </w:rPr>
        <w:t>very good</w:t>
      </w:r>
      <w:r w:rsidR="005531E8" w:rsidRPr="00A530E3">
        <w:rPr>
          <w:rFonts w:cstheme="minorHAnsi"/>
          <w:bCs/>
          <w:sz w:val="24"/>
          <w:szCs w:val="24"/>
        </w:rPr>
        <w:t xml:space="preserve"> (averaging at 4.</w:t>
      </w:r>
      <w:r w:rsidR="0053428D" w:rsidRPr="00A530E3">
        <w:rPr>
          <w:rFonts w:cstheme="minorHAnsi"/>
          <w:bCs/>
          <w:sz w:val="24"/>
          <w:szCs w:val="24"/>
        </w:rPr>
        <w:t>0</w:t>
      </w:r>
      <w:r w:rsidR="005531E8" w:rsidRPr="00A530E3">
        <w:rPr>
          <w:rFonts w:cstheme="minorHAnsi"/>
          <w:bCs/>
          <w:sz w:val="24"/>
          <w:szCs w:val="24"/>
        </w:rPr>
        <w:t xml:space="preserve"> among the 2</w:t>
      </w:r>
      <w:r w:rsidR="0053428D" w:rsidRPr="00A530E3">
        <w:rPr>
          <w:rFonts w:cstheme="minorHAnsi"/>
          <w:bCs/>
          <w:sz w:val="24"/>
          <w:szCs w:val="24"/>
        </w:rPr>
        <w:t>1</w:t>
      </w:r>
      <w:r w:rsidR="005531E8" w:rsidRPr="00A530E3">
        <w:rPr>
          <w:rFonts w:cstheme="minorHAnsi"/>
          <w:bCs/>
          <w:sz w:val="24"/>
          <w:szCs w:val="24"/>
        </w:rPr>
        <w:t xml:space="preserve"> participants, </w:t>
      </w:r>
      <w:r w:rsidR="007D45C5" w:rsidRPr="00A530E3">
        <w:rPr>
          <w:rFonts w:cstheme="minorHAnsi"/>
          <w:bCs/>
          <w:sz w:val="24"/>
          <w:szCs w:val="24"/>
        </w:rPr>
        <w:t xml:space="preserve">meaning rankings </w:t>
      </w:r>
      <w:r w:rsidR="00765AD2" w:rsidRPr="00A530E3">
        <w:rPr>
          <w:rFonts w:cstheme="minorHAnsi"/>
          <w:bCs/>
          <w:sz w:val="24"/>
          <w:szCs w:val="24"/>
        </w:rPr>
        <w:t xml:space="preserve">averaged </w:t>
      </w:r>
      <w:r w:rsidR="007D45C5" w:rsidRPr="00A530E3">
        <w:rPr>
          <w:rFonts w:cstheme="minorHAnsi"/>
          <w:bCs/>
          <w:sz w:val="24"/>
          <w:szCs w:val="24"/>
        </w:rPr>
        <w:t>“4=</w:t>
      </w:r>
      <w:r w:rsidR="005531E8" w:rsidRPr="00A530E3">
        <w:rPr>
          <w:rFonts w:cstheme="minorHAnsi"/>
          <w:bCs/>
          <w:sz w:val="24"/>
          <w:szCs w:val="24"/>
        </w:rPr>
        <w:t>very good</w:t>
      </w:r>
      <w:r w:rsidR="007D45C5" w:rsidRPr="00A530E3">
        <w:rPr>
          <w:rFonts w:cstheme="minorHAnsi"/>
          <w:bCs/>
          <w:sz w:val="24"/>
          <w:szCs w:val="24"/>
        </w:rPr>
        <w:t>”</w:t>
      </w:r>
      <w:r w:rsidR="005531E8" w:rsidRPr="00A530E3">
        <w:rPr>
          <w:rFonts w:cstheme="minorHAnsi"/>
          <w:bCs/>
          <w:sz w:val="24"/>
          <w:szCs w:val="24"/>
        </w:rPr>
        <w:t xml:space="preserve">). Supervisors ranked at 4 or above training components of the </w:t>
      </w:r>
      <w:r w:rsidR="005F1BDE" w:rsidRPr="00A530E3">
        <w:rPr>
          <w:rFonts w:cstheme="minorHAnsi"/>
          <w:bCs/>
          <w:sz w:val="24"/>
          <w:szCs w:val="24"/>
        </w:rPr>
        <w:t>CRMH</w:t>
      </w:r>
      <w:r w:rsidR="005531E8" w:rsidRPr="00A530E3">
        <w:rPr>
          <w:rFonts w:cstheme="minorHAnsi"/>
          <w:bCs/>
          <w:sz w:val="24"/>
          <w:szCs w:val="24"/>
        </w:rPr>
        <w:t xml:space="preserve"> master’s program on all CACREP standards (Professional Orientation and Ethical Practice averaging at 4.</w:t>
      </w:r>
      <w:r w:rsidR="00E07EFA" w:rsidRPr="00A530E3">
        <w:rPr>
          <w:rFonts w:cstheme="minorHAnsi"/>
          <w:bCs/>
          <w:sz w:val="24"/>
          <w:szCs w:val="24"/>
        </w:rPr>
        <w:t>5</w:t>
      </w:r>
      <w:r w:rsidR="005531E8" w:rsidRPr="00A530E3">
        <w:rPr>
          <w:rFonts w:cstheme="minorHAnsi"/>
          <w:bCs/>
          <w:sz w:val="24"/>
          <w:szCs w:val="24"/>
        </w:rPr>
        <w:t>, Social and Cultural Diversity at 4.</w:t>
      </w:r>
      <w:r w:rsidR="00E07EFA" w:rsidRPr="00A530E3">
        <w:rPr>
          <w:rFonts w:cstheme="minorHAnsi"/>
          <w:bCs/>
          <w:sz w:val="24"/>
          <w:szCs w:val="24"/>
        </w:rPr>
        <w:t>2</w:t>
      </w:r>
      <w:r w:rsidR="005531E8" w:rsidRPr="00A530E3">
        <w:rPr>
          <w:rFonts w:cstheme="minorHAnsi"/>
          <w:bCs/>
          <w:sz w:val="24"/>
          <w:szCs w:val="24"/>
        </w:rPr>
        <w:t>, Counseling and Helping Relationships at 4.</w:t>
      </w:r>
      <w:r w:rsidR="008731B2" w:rsidRPr="00A530E3">
        <w:rPr>
          <w:rFonts w:cstheme="minorHAnsi"/>
          <w:bCs/>
          <w:sz w:val="24"/>
          <w:szCs w:val="24"/>
        </w:rPr>
        <w:t>6</w:t>
      </w:r>
      <w:r w:rsidR="005531E8" w:rsidRPr="00A530E3">
        <w:rPr>
          <w:rFonts w:cstheme="minorHAnsi"/>
          <w:bCs/>
          <w:sz w:val="24"/>
          <w:szCs w:val="24"/>
        </w:rPr>
        <w:t xml:space="preserve">, </w:t>
      </w:r>
      <w:r w:rsidR="00C03EEB" w:rsidRPr="00A530E3">
        <w:rPr>
          <w:rFonts w:cstheme="minorHAnsi"/>
          <w:bCs/>
          <w:sz w:val="24"/>
          <w:szCs w:val="24"/>
        </w:rPr>
        <w:t xml:space="preserve">Lifespan </w:t>
      </w:r>
      <w:r w:rsidR="005531E8" w:rsidRPr="00A530E3">
        <w:rPr>
          <w:rFonts w:cstheme="minorHAnsi"/>
          <w:bCs/>
          <w:sz w:val="24"/>
          <w:szCs w:val="24"/>
        </w:rPr>
        <w:t>Development at 4.</w:t>
      </w:r>
      <w:r w:rsidR="008731B2" w:rsidRPr="00A530E3">
        <w:rPr>
          <w:rFonts w:cstheme="minorHAnsi"/>
          <w:bCs/>
          <w:sz w:val="24"/>
          <w:szCs w:val="24"/>
        </w:rPr>
        <w:t>2</w:t>
      </w:r>
      <w:r w:rsidR="005531E8" w:rsidRPr="00A530E3">
        <w:rPr>
          <w:rFonts w:cstheme="minorHAnsi"/>
          <w:bCs/>
          <w:sz w:val="24"/>
          <w:szCs w:val="24"/>
        </w:rPr>
        <w:t xml:space="preserve">, Research and </w:t>
      </w:r>
      <w:r w:rsidR="001C4A6A" w:rsidRPr="00A530E3">
        <w:rPr>
          <w:rFonts w:cstheme="minorHAnsi"/>
          <w:bCs/>
          <w:sz w:val="24"/>
          <w:szCs w:val="24"/>
        </w:rPr>
        <w:t xml:space="preserve">Program Evaluation </w:t>
      </w:r>
      <w:r w:rsidR="005531E8" w:rsidRPr="00A530E3">
        <w:rPr>
          <w:rFonts w:cstheme="minorHAnsi"/>
          <w:bCs/>
          <w:sz w:val="24"/>
          <w:szCs w:val="24"/>
        </w:rPr>
        <w:t>at 4.</w:t>
      </w:r>
      <w:r w:rsidR="008731B2" w:rsidRPr="00A530E3">
        <w:rPr>
          <w:rFonts w:cstheme="minorHAnsi"/>
          <w:bCs/>
          <w:sz w:val="24"/>
          <w:szCs w:val="24"/>
        </w:rPr>
        <w:t>1</w:t>
      </w:r>
      <w:r w:rsidR="005531E8" w:rsidRPr="00A530E3">
        <w:rPr>
          <w:rFonts w:cstheme="minorHAnsi"/>
          <w:bCs/>
          <w:sz w:val="24"/>
          <w:szCs w:val="24"/>
        </w:rPr>
        <w:t xml:space="preserve">, Assessment and </w:t>
      </w:r>
      <w:r w:rsidR="00C03EEB" w:rsidRPr="00A530E3">
        <w:rPr>
          <w:rFonts w:cstheme="minorHAnsi"/>
          <w:bCs/>
          <w:sz w:val="24"/>
          <w:szCs w:val="24"/>
        </w:rPr>
        <w:t>Diagnostic Processes</w:t>
      </w:r>
      <w:r w:rsidR="001C4A6A" w:rsidRPr="00A530E3">
        <w:rPr>
          <w:rFonts w:cstheme="minorHAnsi"/>
          <w:bCs/>
          <w:sz w:val="24"/>
          <w:szCs w:val="24"/>
        </w:rPr>
        <w:t xml:space="preserve"> </w:t>
      </w:r>
      <w:r w:rsidR="005531E8" w:rsidRPr="00A530E3">
        <w:rPr>
          <w:rFonts w:cstheme="minorHAnsi"/>
          <w:bCs/>
          <w:sz w:val="24"/>
          <w:szCs w:val="24"/>
        </w:rPr>
        <w:t xml:space="preserve">at </w:t>
      </w:r>
      <w:r w:rsidR="00C03EEB" w:rsidRPr="00A530E3">
        <w:rPr>
          <w:rFonts w:cstheme="minorHAnsi"/>
          <w:bCs/>
          <w:sz w:val="24"/>
          <w:szCs w:val="24"/>
        </w:rPr>
        <w:t>4.</w:t>
      </w:r>
      <w:r w:rsidR="008731B2" w:rsidRPr="00A530E3">
        <w:rPr>
          <w:rFonts w:cstheme="minorHAnsi"/>
          <w:bCs/>
          <w:sz w:val="24"/>
          <w:szCs w:val="24"/>
        </w:rPr>
        <w:t>0</w:t>
      </w:r>
      <w:r w:rsidR="005531E8" w:rsidRPr="00A530E3">
        <w:rPr>
          <w:rFonts w:cstheme="minorHAnsi"/>
          <w:bCs/>
          <w:sz w:val="24"/>
          <w:szCs w:val="24"/>
        </w:rPr>
        <w:t xml:space="preserve">, </w:t>
      </w:r>
      <w:r w:rsidR="001C4A6A" w:rsidRPr="00A530E3">
        <w:rPr>
          <w:rFonts w:cstheme="minorHAnsi"/>
          <w:bCs/>
          <w:sz w:val="24"/>
          <w:szCs w:val="24"/>
        </w:rPr>
        <w:t xml:space="preserve">Group Counseling </w:t>
      </w:r>
      <w:r w:rsidR="005531E8" w:rsidRPr="00A530E3">
        <w:rPr>
          <w:rFonts w:cstheme="minorHAnsi"/>
          <w:bCs/>
          <w:sz w:val="24"/>
          <w:szCs w:val="24"/>
        </w:rPr>
        <w:t xml:space="preserve">and </w:t>
      </w:r>
      <w:r w:rsidR="001C4A6A" w:rsidRPr="00A530E3">
        <w:rPr>
          <w:rFonts w:cstheme="minorHAnsi"/>
          <w:bCs/>
          <w:sz w:val="24"/>
          <w:szCs w:val="24"/>
        </w:rPr>
        <w:t xml:space="preserve">Group Work </w:t>
      </w:r>
      <w:r w:rsidR="005531E8" w:rsidRPr="00A530E3">
        <w:rPr>
          <w:rFonts w:cstheme="minorHAnsi"/>
          <w:bCs/>
          <w:sz w:val="24"/>
          <w:szCs w:val="24"/>
        </w:rPr>
        <w:t>at 4.</w:t>
      </w:r>
      <w:r w:rsidR="00257D06" w:rsidRPr="00A530E3">
        <w:rPr>
          <w:rFonts w:cstheme="minorHAnsi"/>
          <w:bCs/>
          <w:sz w:val="24"/>
          <w:szCs w:val="24"/>
        </w:rPr>
        <w:t>1</w:t>
      </w:r>
      <w:r w:rsidR="005531E8" w:rsidRPr="00A530E3">
        <w:rPr>
          <w:rFonts w:cstheme="minorHAnsi"/>
          <w:bCs/>
          <w:sz w:val="24"/>
          <w:szCs w:val="24"/>
        </w:rPr>
        <w:t xml:space="preserve">, and </w:t>
      </w:r>
      <w:r w:rsidR="001C4A6A" w:rsidRPr="00A530E3">
        <w:rPr>
          <w:rFonts w:cstheme="minorHAnsi"/>
          <w:bCs/>
          <w:sz w:val="24"/>
          <w:szCs w:val="24"/>
        </w:rPr>
        <w:t xml:space="preserve">Career Development </w:t>
      </w:r>
      <w:r w:rsidR="005531E8" w:rsidRPr="00A530E3">
        <w:rPr>
          <w:rFonts w:cstheme="minorHAnsi"/>
          <w:bCs/>
          <w:sz w:val="24"/>
          <w:szCs w:val="24"/>
        </w:rPr>
        <w:t>at 4.</w:t>
      </w:r>
      <w:r w:rsidR="00257D06" w:rsidRPr="00A530E3">
        <w:rPr>
          <w:rFonts w:cstheme="minorHAnsi"/>
          <w:bCs/>
          <w:sz w:val="24"/>
          <w:szCs w:val="24"/>
        </w:rPr>
        <w:t>1</w:t>
      </w:r>
      <w:r w:rsidR="005531E8" w:rsidRPr="00A530E3">
        <w:rPr>
          <w:rFonts w:cstheme="minorHAnsi"/>
          <w:bCs/>
          <w:sz w:val="24"/>
          <w:szCs w:val="24"/>
        </w:rPr>
        <w:t xml:space="preserve">). </w:t>
      </w:r>
      <w:r w:rsidR="001C4A6A" w:rsidRPr="00A530E3">
        <w:rPr>
          <w:rFonts w:cstheme="minorHAnsi"/>
          <w:bCs/>
          <w:sz w:val="24"/>
          <w:szCs w:val="24"/>
        </w:rPr>
        <w:t>Site supervisors</w:t>
      </w:r>
      <w:r w:rsidR="005531E8" w:rsidRPr="00A530E3">
        <w:rPr>
          <w:rFonts w:cstheme="minorHAnsi"/>
          <w:bCs/>
          <w:sz w:val="24"/>
          <w:szCs w:val="24"/>
        </w:rPr>
        <w:t xml:space="preserve"> also had</w:t>
      </w:r>
      <w:r w:rsidR="001C4A6A" w:rsidRPr="00A530E3">
        <w:rPr>
          <w:rFonts w:cstheme="minorHAnsi"/>
          <w:bCs/>
          <w:sz w:val="24"/>
          <w:szCs w:val="24"/>
        </w:rPr>
        <w:t xml:space="preserve"> highly </w:t>
      </w:r>
      <w:r w:rsidR="005531E8" w:rsidRPr="00A530E3">
        <w:rPr>
          <w:rFonts w:cstheme="minorHAnsi"/>
          <w:bCs/>
          <w:sz w:val="24"/>
          <w:szCs w:val="24"/>
        </w:rPr>
        <w:t xml:space="preserve">positive experiences with the quality of communication with the UNC-CH supervising faculty </w:t>
      </w:r>
      <w:r w:rsidR="001C4A6A" w:rsidRPr="00A530E3">
        <w:rPr>
          <w:rFonts w:cstheme="minorHAnsi"/>
          <w:bCs/>
          <w:sz w:val="24"/>
          <w:szCs w:val="24"/>
        </w:rPr>
        <w:t>(</w:t>
      </w:r>
      <w:r w:rsidR="005531E8" w:rsidRPr="00A530E3">
        <w:rPr>
          <w:rFonts w:cstheme="minorHAnsi"/>
          <w:bCs/>
          <w:sz w:val="24"/>
          <w:szCs w:val="24"/>
        </w:rPr>
        <w:t>ranked at 4</w:t>
      </w:r>
      <w:r w:rsidR="00257D06" w:rsidRPr="00A530E3">
        <w:rPr>
          <w:rFonts w:cstheme="minorHAnsi"/>
          <w:bCs/>
          <w:sz w:val="24"/>
          <w:szCs w:val="24"/>
        </w:rPr>
        <w:t>.2</w:t>
      </w:r>
      <w:r w:rsidR="001C4A6A" w:rsidRPr="00A530E3">
        <w:rPr>
          <w:rFonts w:cstheme="minorHAnsi"/>
          <w:bCs/>
          <w:sz w:val="24"/>
          <w:szCs w:val="24"/>
        </w:rPr>
        <w:t>)</w:t>
      </w:r>
      <w:r w:rsidR="005531E8" w:rsidRPr="00A530E3">
        <w:rPr>
          <w:rFonts w:cstheme="minorHAnsi"/>
          <w:bCs/>
          <w:sz w:val="24"/>
          <w:szCs w:val="24"/>
        </w:rPr>
        <w:t>.</w:t>
      </w:r>
      <w:r w:rsidR="005F1BDE" w:rsidRPr="00A530E3">
        <w:rPr>
          <w:rFonts w:cstheme="minorHAnsi"/>
          <w:bCs/>
          <w:sz w:val="24"/>
          <w:szCs w:val="24"/>
        </w:rPr>
        <w:t xml:space="preserve"> </w:t>
      </w:r>
      <w:r w:rsidR="00264D81" w:rsidRPr="00A530E3">
        <w:rPr>
          <w:rFonts w:cstheme="minorHAnsi"/>
          <w:bCs/>
          <w:sz w:val="24"/>
          <w:szCs w:val="24"/>
        </w:rPr>
        <w:t>We noted that although all scores were 3.</w:t>
      </w:r>
      <w:r w:rsidR="00E10B09" w:rsidRPr="00A530E3">
        <w:rPr>
          <w:rFonts w:cstheme="minorHAnsi"/>
          <w:bCs/>
          <w:sz w:val="24"/>
          <w:szCs w:val="24"/>
        </w:rPr>
        <w:t>31</w:t>
      </w:r>
      <w:r w:rsidR="00264D81" w:rsidRPr="00A530E3">
        <w:rPr>
          <w:rFonts w:cstheme="minorHAnsi"/>
          <w:bCs/>
          <w:sz w:val="24"/>
          <w:szCs w:val="24"/>
        </w:rPr>
        <w:t xml:space="preserve"> or above (good to very good), site supervisors provided lower scores for the program’s </w:t>
      </w:r>
      <w:r w:rsidR="00AF67BC" w:rsidRPr="00A530E3">
        <w:rPr>
          <w:rFonts w:cstheme="minorHAnsi"/>
          <w:bCs/>
          <w:sz w:val="24"/>
          <w:szCs w:val="24"/>
        </w:rPr>
        <w:t xml:space="preserve">ability to </w:t>
      </w:r>
      <w:r w:rsidR="00264D81" w:rsidRPr="00A530E3">
        <w:rPr>
          <w:rFonts w:cstheme="minorHAnsi"/>
          <w:bCs/>
          <w:sz w:val="24"/>
          <w:szCs w:val="24"/>
        </w:rPr>
        <w:t>prepar</w:t>
      </w:r>
      <w:r w:rsidR="00AF67BC" w:rsidRPr="00A530E3">
        <w:rPr>
          <w:rFonts w:cstheme="minorHAnsi"/>
          <w:bCs/>
          <w:sz w:val="24"/>
          <w:szCs w:val="24"/>
        </w:rPr>
        <w:t>e students</w:t>
      </w:r>
      <w:r w:rsidR="00264D81" w:rsidRPr="00A530E3">
        <w:rPr>
          <w:rFonts w:cstheme="minorHAnsi"/>
          <w:bCs/>
          <w:sz w:val="24"/>
          <w:szCs w:val="24"/>
        </w:rPr>
        <w:t xml:space="preserve"> in</w:t>
      </w:r>
      <w:r w:rsidR="00AF67BC" w:rsidRPr="00A530E3">
        <w:rPr>
          <w:rFonts w:cstheme="minorHAnsi"/>
          <w:bCs/>
          <w:sz w:val="24"/>
          <w:szCs w:val="24"/>
        </w:rPr>
        <w:t xml:space="preserve"> using</w:t>
      </w:r>
      <w:r w:rsidR="00264D81" w:rsidRPr="00A530E3">
        <w:rPr>
          <w:rFonts w:cstheme="minorHAnsi"/>
          <w:bCs/>
          <w:sz w:val="24"/>
          <w:szCs w:val="24"/>
        </w:rPr>
        <w:t xml:space="preserve"> “statistical tests” at 3.</w:t>
      </w:r>
      <w:r w:rsidR="00E22421" w:rsidRPr="00A530E3">
        <w:rPr>
          <w:rFonts w:cstheme="minorHAnsi"/>
          <w:bCs/>
          <w:sz w:val="24"/>
          <w:szCs w:val="24"/>
        </w:rPr>
        <w:t>31</w:t>
      </w:r>
      <w:r w:rsidR="002C3E3B" w:rsidRPr="00A530E3">
        <w:rPr>
          <w:rFonts w:cstheme="minorHAnsi"/>
          <w:bCs/>
          <w:sz w:val="24"/>
          <w:szCs w:val="24"/>
        </w:rPr>
        <w:t xml:space="preserve">, </w:t>
      </w:r>
      <w:r w:rsidR="003D2959" w:rsidRPr="00A530E3">
        <w:rPr>
          <w:rFonts w:cstheme="minorHAnsi"/>
          <w:bCs/>
          <w:sz w:val="24"/>
          <w:szCs w:val="24"/>
        </w:rPr>
        <w:t>“assessing and responding to risk of aggression or danger to others” at 3.57, and “assessing and responding to risk of suicide” at 3.61</w:t>
      </w:r>
      <w:r w:rsidR="00264D81" w:rsidRPr="00A530E3">
        <w:rPr>
          <w:rFonts w:cstheme="minorHAnsi"/>
          <w:bCs/>
          <w:sz w:val="24"/>
          <w:szCs w:val="24"/>
        </w:rPr>
        <w:t>. We discussed these</w:t>
      </w:r>
      <w:r w:rsidR="00C32682" w:rsidRPr="00A530E3">
        <w:rPr>
          <w:rFonts w:cstheme="minorHAnsi"/>
          <w:bCs/>
          <w:sz w:val="24"/>
          <w:szCs w:val="24"/>
        </w:rPr>
        <w:t xml:space="preserve"> areas </w:t>
      </w:r>
      <w:r w:rsidR="00EC3EF7" w:rsidRPr="00A530E3">
        <w:rPr>
          <w:rFonts w:cstheme="minorHAnsi"/>
          <w:bCs/>
          <w:sz w:val="24"/>
          <w:szCs w:val="24"/>
        </w:rPr>
        <w:t>and</w:t>
      </w:r>
      <w:r w:rsidR="00C95465" w:rsidRPr="00A530E3">
        <w:rPr>
          <w:rFonts w:cstheme="minorHAnsi"/>
          <w:bCs/>
          <w:sz w:val="24"/>
          <w:szCs w:val="24"/>
        </w:rPr>
        <w:t xml:space="preserve"> </w:t>
      </w:r>
      <w:r w:rsidR="00DB156D">
        <w:rPr>
          <w:rFonts w:cstheme="minorHAnsi"/>
          <w:bCs/>
          <w:sz w:val="24"/>
          <w:szCs w:val="24"/>
        </w:rPr>
        <w:t xml:space="preserve">made </w:t>
      </w:r>
      <w:r w:rsidR="00C95465" w:rsidRPr="00A530E3">
        <w:rPr>
          <w:rFonts w:cstheme="minorHAnsi"/>
          <w:bCs/>
          <w:sz w:val="24"/>
          <w:szCs w:val="24"/>
        </w:rPr>
        <w:t>relevant</w:t>
      </w:r>
      <w:r w:rsidR="00EC3EF7" w:rsidRPr="00A530E3">
        <w:rPr>
          <w:rFonts w:cstheme="minorHAnsi"/>
          <w:bCs/>
          <w:sz w:val="24"/>
          <w:szCs w:val="24"/>
        </w:rPr>
        <w:t xml:space="preserve"> </w:t>
      </w:r>
      <w:r w:rsidR="00012C6F">
        <w:rPr>
          <w:rFonts w:cstheme="minorHAnsi"/>
          <w:bCs/>
          <w:sz w:val="24"/>
          <w:szCs w:val="24"/>
        </w:rPr>
        <w:t xml:space="preserve">curriculum </w:t>
      </w:r>
      <w:r w:rsidR="00EC3EF7" w:rsidRPr="00A530E3">
        <w:rPr>
          <w:rFonts w:cstheme="minorHAnsi"/>
          <w:bCs/>
          <w:sz w:val="24"/>
          <w:szCs w:val="24"/>
        </w:rPr>
        <w:t xml:space="preserve">changes </w:t>
      </w:r>
      <w:r w:rsidR="00C32682" w:rsidRPr="00A530E3">
        <w:rPr>
          <w:rFonts w:cstheme="minorHAnsi"/>
          <w:bCs/>
          <w:sz w:val="24"/>
          <w:szCs w:val="24"/>
        </w:rPr>
        <w:t>at the 2025 Faculty Retreat</w:t>
      </w:r>
      <w:r w:rsidR="00EC3EF7" w:rsidRPr="00A530E3">
        <w:rPr>
          <w:rFonts w:cstheme="minorHAnsi"/>
          <w:bCs/>
          <w:sz w:val="24"/>
          <w:szCs w:val="24"/>
        </w:rPr>
        <w:t>.</w:t>
      </w:r>
      <w:r w:rsidR="00264D81" w:rsidRPr="00A530E3">
        <w:rPr>
          <w:rFonts w:cstheme="minorHAnsi"/>
          <w:bCs/>
          <w:sz w:val="24"/>
          <w:szCs w:val="24"/>
        </w:rPr>
        <w:t xml:space="preserve">  </w:t>
      </w:r>
    </w:p>
    <w:p w14:paraId="2B5351B5" w14:textId="6CF4682F" w:rsidR="00F009C3" w:rsidRPr="00A530E3" w:rsidRDefault="00F009C3" w:rsidP="00513E07">
      <w:pPr>
        <w:pStyle w:val="SectionHeading"/>
      </w:pPr>
      <w:r w:rsidRPr="00A530E3">
        <w:t xml:space="preserve">Employers of Graduates  </w:t>
      </w:r>
    </w:p>
    <w:p w14:paraId="51879A0F" w14:textId="26613F60" w:rsidR="004154B6" w:rsidRPr="00A530E3" w:rsidRDefault="00F009C3" w:rsidP="00F825D0">
      <w:pPr>
        <w:rPr>
          <w:rFonts w:cstheme="minorHAnsi"/>
          <w:bCs/>
          <w:sz w:val="24"/>
          <w:szCs w:val="24"/>
        </w:rPr>
      </w:pPr>
      <w:r w:rsidRPr="00A530E3">
        <w:rPr>
          <w:rFonts w:cstheme="minorHAnsi"/>
          <w:sz w:val="24"/>
          <w:szCs w:val="24"/>
        </w:rPr>
        <w:t xml:space="preserve">A total of </w:t>
      </w:r>
      <w:r w:rsidR="00622495" w:rsidRPr="00A530E3">
        <w:rPr>
          <w:rFonts w:cstheme="minorHAnsi"/>
          <w:sz w:val="24"/>
          <w:szCs w:val="24"/>
        </w:rPr>
        <w:t>65</w:t>
      </w:r>
      <w:r w:rsidRPr="00A530E3">
        <w:rPr>
          <w:rFonts w:cstheme="minorHAnsi"/>
          <w:sz w:val="24"/>
          <w:szCs w:val="24"/>
        </w:rPr>
        <w:t xml:space="preserve"> employers were invited to participate</w:t>
      </w:r>
      <w:r w:rsidR="00724EB1" w:rsidRPr="00A530E3">
        <w:rPr>
          <w:rFonts w:cstheme="minorHAnsi"/>
          <w:sz w:val="24"/>
          <w:szCs w:val="24"/>
        </w:rPr>
        <w:t xml:space="preserve"> and</w:t>
      </w:r>
      <w:r w:rsidRPr="00A530E3">
        <w:rPr>
          <w:rFonts w:cstheme="minorHAnsi"/>
          <w:sz w:val="24"/>
          <w:szCs w:val="24"/>
        </w:rPr>
        <w:t xml:space="preserve"> 1</w:t>
      </w:r>
      <w:r w:rsidR="00622495" w:rsidRPr="00A530E3">
        <w:rPr>
          <w:rFonts w:cstheme="minorHAnsi"/>
          <w:sz w:val="24"/>
          <w:szCs w:val="24"/>
        </w:rPr>
        <w:t>5</w:t>
      </w:r>
      <w:r w:rsidR="001C4A6A" w:rsidRPr="00A530E3">
        <w:rPr>
          <w:rFonts w:cstheme="minorHAnsi"/>
          <w:sz w:val="24"/>
          <w:szCs w:val="24"/>
        </w:rPr>
        <w:t xml:space="preserve"> </w:t>
      </w:r>
      <w:r w:rsidR="00724EB1" w:rsidRPr="00A530E3">
        <w:rPr>
          <w:rFonts w:cstheme="minorHAnsi"/>
          <w:sz w:val="24"/>
          <w:szCs w:val="24"/>
        </w:rPr>
        <w:t>(</w:t>
      </w:r>
      <w:r w:rsidR="00622495" w:rsidRPr="00A530E3">
        <w:rPr>
          <w:rFonts w:cstheme="minorHAnsi"/>
          <w:sz w:val="24"/>
          <w:szCs w:val="24"/>
        </w:rPr>
        <w:t>23.1</w:t>
      </w:r>
      <w:r w:rsidR="00724EB1" w:rsidRPr="00A530E3">
        <w:rPr>
          <w:rFonts w:cstheme="minorHAnsi"/>
          <w:sz w:val="24"/>
          <w:szCs w:val="24"/>
        </w:rPr>
        <w:t xml:space="preserve">%) completed </w:t>
      </w:r>
      <w:r w:rsidRPr="00A530E3">
        <w:rPr>
          <w:rFonts w:cstheme="minorHAnsi"/>
          <w:sz w:val="24"/>
          <w:szCs w:val="24"/>
        </w:rPr>
        <w:t>the survey.</w:t>
      </w:r>
      <w:r w:rsidR="005F1BDE" w:rsidRPr="00A530E3">
        <w:rPr>
          <w:rFonts w:cstheme="minorHAnsi"/>
          <w:sz w:val="24"/>
          <w:szCs w:val="24"/>
        </w:rPr>
        <w:t xml:space="preserve"> </w:t>
      </w:r>
      <w:r w:rsidR="005F1BDE" w:rsidRPr="00A530E3">
        <w:rPr>
          <w:rFonts w:cstheme="minorHAnsi"/>
          <w:bCs/>
          <w:sz w:val="24"/>
          <w:szCs w:val="24"/>
        </w:rPr>
        <w:t>Empl</w:t>
      </w:r>
      <w:r w:rsidR="004B59C9" w:rsidRPr="00A530E3">
        <w:rPr>
          <w:rFonts w:cstheme="minorHAnsi"/>
          <w:bCs/>
          <w:sz w:val="24"/>
          <w:szCs w:val="24"/>
        </w:rPr>
        <w:t>o</w:t>
      </w:r>
      <w:r w:rsidR="005F1BDE" w:rsidRPr="00A530E3">
        <w:rPr>
          <w:rFonts w:cstheme="minorHAnsi"/>
          <w:bCs/>
          <w:sz w:val="24"/>
          <w:szCs w:val="24"/>
        </w:rPr>
        <w:t>yers ranked at 4 or above training components of the CRMH master’s program on all CACREP standards (Professional Orientation and Ethical Practice averaging at 4.</w:t>
      </w:r>
      <w:r w:rsidR="004A4F4A" w:rsidRPr="00A530E3">
        <w:rPr>
          <w:rFonts w:cstheme="minorHAnsi"/>
          <w:bCs/>
          <w:sz w:val="24"/>
          <w:szCs w:val="24"/>
        </w:rPr>
        <w:t>5</w:t>
      </w:r>
      <w:r w:rsidR="005F1BDE" w:rsidRPr="00A530E3">
        <w:rPr>
          <w:rFonts w:cstheme="minorHAnsi"/>
          <w:bCs/>
          <w:sz w:val="24"/>
          <w:szCs w:val="24"/>
        </w:rPr>
        <w:t>, Social and Cultural Diversity at 4.</w:t>
      </w:r>
      <w:r w:rsidR="00ED0F5B" w:rsidRPr="00A530E3">
        <w:rPr>
          <w:rFonts w:cstheme="minorHAnsi"/>
          <w:bCs/>
          <w:sz w:val="24"/>
          <w:szCs w:val="24"/>
        </w:rPr>
        <w:t>7</w:t>
      </w:r>
      <w:r w:rsidR="005F1BDE" w:rsidRPr="00A530E3">
        <w:rPr>
          <w:rFonts w:cstheme="minorHAnsi"/>
          <w:bCs/>
          <w:sz w:val="24"/>
          <w:szCs w:val="24"/>
        </w:rPr>
        <w:t xml:space="preserve">, Counseling and Helping Relationships at </w:t>
      </w:r>
      <w:r w:rsidR="00ED0F5B" w:rsidRPr="00A530E3">
        <w:rPr>
          <w:rFonts w:cstheme="minorHAnsi"/>
          <w:bCs/>
          <w:sz w:val="24"/>
          <w:szCs w:val="24"/>
        </w:rPr>
        <w:t>4.8</w:t>
      </w:r>
      <w:r w:rsidR="005F1BDE" w:rsidRPr="00A530E3">
        <w:rPr>
          <w:rFonts w:cstheme="minorHAnsi"/>
          <w:bCs/>
          <w:sz w:val="24"/>
          <w:szCs w:val="24"/>
        </w:rPr>
        <w:t xml:space="preserve">, </w:t>
      </w:r>
      <w:r w:rsidR="00C03EEB" w:rsidRPr="00A530E3">
        <w:rPr>
          <w:rFonts w:cstheme="minorHAnsi"/>
          <w:bCs/>
          <w:sz w:val="24"/>
          <w:szCs w:val="24"/>
        </w:rPr>
        <w:t>Lifespan</w:t>
      </w:r>
      <w:r w:rsidR="005F1BDE" w:rsidRPr="00A530E3">
        <w:rPr>
          <w:rFonts w:cstheme="minorHAnsi"/>
          <w:bCs/>
          <w:sz w:val="24"/>
          <w:szCs w:val="24"/>
        </w:rPr>
        <w:t xml:space="preserve"> Development at </w:t>
      </w:r>
      <w:r w:rsidR="00ED0F5B" w:rsidRPr="00A530E3">
        <w:rPr>
          <w:rFonts w:cstheme="minorHAnsi"/>
          <w:bCs/>
          <w:sz w:val="24"/>
          <w:szCs w:val="24"/>
        </w:rPr>
        <w:t>4.2</w:t>
      </w:r>
      <w:r w:rsidR="005F1BDE" w:rsidRPr="00A530E3">
        <w:rPr>
          <w:rFonts w:cstheme="minorHAnsi"/>
          <w:bCs/>
          <w:sz w:val="24"/>
          <w:szCs w:val="24"/>
        </w:rPr>
        <w:t xml:space="preserve">, Research and </w:t>
      </w:r>
      <w:r w:rsidR="001C4A6A" w:rsidRPr="00A530E3">
        <w:rPr>
          <w:rFonts w:cstheme="minorHAnsi"/>
          <w:bCs/>
          <w:sz w:val="24"/>
          <w:szCs w:val="24"/>
        </w:rPr>
        <w:t xml:space="preserve">Program Evaluation </w:t>
      </w:r>
      <w:r w:rsidR="005F1BDE" w:rsidRPr="00A530E3">
        <w:rPr>
          <w:rFonts w:cstheme="minorHAnsi"/>
          <w:bCs/>
          <w:sz w:val="24"/>
          <w:szCs w:val="24"/>
        </w:rPr>
        <w:t xml:space="preserve">at </w:t>
      </w:r>
      <w:r w:rsidR="003D636D" w:rsidRPr="00A530E3">
        <w:rPr>
          <w:rFonts w:cstheme="minorHAnsi"/>
          <w:bCs/>
          <w:sz w:val="24"/>
          <w:szCs w:val="24"/>
        </w:rPr>
        <w:t>4.0</w:t>
      </w:r>
      <w:r w:rsidR="005F1BDE" w:rsidRPr="00A530E3">
        <w:rPr>
          <w:rFonts w:cstheme="minorHAnsi"/>
          <w:bCs/>
          <w:sz w:val="24"/>
          <w:szCs w:val="24"/>
        </w:rPr>
        <w:t xml:space="preserve">, Assessment and </w:t>
      </w:r>
      <w:r w:rsidR="00C03EEB" w:rsidRPr="00A530E3">
        <w:rPr>
          <w:rFonts w:cstheme="minorHAnsi"/>
          <w:bCs/>
          <w:sz w:val="24"/>
          <w:szCs w:val="24"/>
        </w:rPr>
        <w:t>Diagnostic Processes</w:t>
      </w:r>
      <w:r w:rsidR="001C4A6A" w:rsidRPr="00A530E3">
        <w:rPr>
          <w:rFonts w:cstheme="minorHAnsi"/>
          <w:bCs/>
          <w:sz w:val="24"/>
          <w:szCs w:val="24"/>
        </w:rPr>
        <w:t xml:space="preserve"> </w:t>
      </w:r>
      <w:r w:rsidR="005F1BDE" w:rsidRPr="00A530E3">
        <w:rPr>
          <w:rFonts w:cstheme="minorHAnsi"/>
          <w:bCs/>
          <w:sz w:val="24"/>
          <w:szCs w:val="24"/>
        </w:rPr>
        <w:t xml:space="preserve">at </w:t>
      </w:r>
      <w:r w:rsidR="003D636D" w:rsidRPr="00A530E3">
        <w:rPr>
          <w:rFonts w:cstheme="minorHAnsi"/>
          <w:bCs/>
          <w:sz w:val="24"/>
          <w:szCs w:val="24"/>
        </w:rPr>
        <w:t>4.0</w:t>
      </w:r>
      <w:r w:rsidR="005F1BDE" w:rsidRPr="00A530E3">
        <w:rPr>
          <w:rFonts w:cstheme="minorHAnsi"/>
          <w:bCs/>
          <w:sz w:val="24"/>
          <w:szCs w:val="24"/>
        </w:rPr>
        <w:t xml:space="preserve">, </w:t>
      </w:r>
      <w:r w:rsidR="001C4A6A" w:rsidRPr="00A530E3">
        <w:rPr>
          <w:rFonts w:cstheme="minorHAnsi"/>
          <w:bCs/>
          <w:sz w:val="24"/>
          <w:szCs w:val="24"/>
        </w:rPr>
        <w:t xml:space="preserve">Group Counseling </w:t>
      </w:r>
      <w:r w:rsidR="005F1BDE" w:rsidRPr="00A530E3">
        <w:rPr>
          <w:rFonts w:cstheme="minorHAnsi"/>
          <w:bCs/>
          <w:sz w:val="24"/>
          <w:szCs w:val="24"/>
        </w:rPr>
        <w:t xml:space="preserve">and </w:t>
      </w:r>
      <w:r w:rsidR="001C4A6A" w:rsidRPr="00A530E3">
        <w:rPr>
          <w:rFonts w:cstheme="minorHAnsi"/>
          <w:bCs/>
          <w:sz w:val="24"/>
          <w:szCs w:val="24"/>
        </w:rPr>
        <w:t xml:space="preserve">Group Work </w:t>
      </w:r>
      <w:r w:rsidR="005F1BDE" w:rsidRPr="00A530E3">
        <w:rPr>
          <w:rFonts w:cstheme="minorHAnsi"/>
          <w:bCs/>
          <w:sz w:val="24"/>
          <w:szCs w:val="24"/>
        </w:rPr>
        <w:t xml:space="preserve">at </w:t>
      </w:r>
      <w:r w:rsidR="003D636D" w:rsidRPr="00A530E3">
        <w:rPr>
          <w:rFonts w:cstheme="minorHAnsi"/>
          <w:bCs/>
          <w:sz w:val="24"/>
          <w:szCs w:val="24"/>
        </w:rPr>
        <w:t>4.1</w:t>
      </w:r>
      <w:r w:rsidR="005F1BDE" w:rsidRPr="00A530E3">
        <w:rPr>
          <w:rFonts w:cstheme="minorHAnsi"/>
          <w:bCs/>
          <w:sz w:val="24"/>
          <w:szCs w:val="24"/>
        </w:rPr>
        <w:t xml:space="preserve">, and </w:t>
      </w:r>
      <w:r w:rsidR="001C4A6A" w:rsidRPr="00A530E3">
        <w:rPr>
          <w:rFonts w:cstheme="minorHAnsi"/>
          <w:bCs/>
          <w:sz w:val="24"/>
          <w:szCs w:val="24"/>
        </w:rPr>
        <w:t xml:space="preserve">Career Development </w:t>
      </w:r>
      <w:r w:rsidR="005F1BDE" w:rsidRPr="00A530E3">
        <w:rPr>
          <w:rFonts w:cstheme="minorHAnsi"/>
          <w:bCs/>
          <w:sz w:val="24"/>
          <w:szCs w:val="24"/>
        </w:rPr>
        <w:t xml:space="preserve">at </w:t>
      </w:r>
      <w:r w:rsidR="003D636D" w:rsidRPr="00A530E3">
        <w:rPr>
          <w:rFonts w:cstheme="minorHAnsi"/>
          <w:bCs/>
          <w:sz w:val="24"/>
          <w:szCs w:val="24"/>
        </w:rPr>
        <w:t>4.4</w:t>
      </w:r>
      <w:r w:rsidR="005F1BDE" w:rsidRPr="00A530E3">
        <w:rPr>
          <w:rFonts w:cstheme="minorHAnsi"/>
          <w:bCs/>
          <w:sz w:val="24"/>
          <w:szCs w:val="24"/>
        </w:rPr>
        <w:t>). Empl</w:t>
      </w:r>
      <w:r w:rsidR="004B59C9" w:rsidRPr="00A530E3">
        <w:rPr>
          <w:rFonts w:cstheme="minorHAnsi"/>
          <w:bCs/>
          <w:sz w:val="24"/>
          <w:szCs w:val="24"/>
        </w:rPr>
        <w:t>o</w:t>
      </w:r>
      <w:r w:rsidR="005F1BDE" w:rsidRPr="00A530E3">
        <w:rPr>
          <w:rFonts w:cstheme="minorHAnsi"/>
          <w:bCs/>
          <w:sz w:val="24"/>
          <w:szCs w:val="24"/>
        </w:rPr>
        <w:t>yers endor</w:t>
      </w:r>
      <w:r w:rsidR="004B59C9" w:rsidRPr="00A530E3">
        <w:rPr>
          <w:rFonts w:cstheme="minorHAnsi"/>
          <w:bCs/>
          <w:sz w:val="24"/>
          <w:szCs w:val="24"/>
        </w:rPr>
        <w:t>s</w:t>
      </w:r>
      <w:r w:rsidR="005F1BDE" w:rsidRPr="00A530E3">
        <w:rPr>
          <w:rFonts w:cstheme="minorHAnsi"/>
          <w:bCs/>
          <w:sz w:val="24"/>
          <w:szCs w:val="24"/>
        </w:rPr>
        <w:t>ed our graduates highly, averaging at 4.</w:t>
      </w:r>
      <w:r w:rsidR="009F24FE" w:rsidRPr="00A530E3">
        <w:rPr>
          <w:rFonts w:cstheme="minorHAnsi"/>
          <w:bCs/>
          <w:sz w:val="24"/>
          <w:szCs w:val="24"/>
        </w:rPr>
        <w:t>5</w:t>
      </w:r>
      <w:r w:rsidR="005F1BDE" w:rsidRPr="00A530E3">
        <w:rPr>
          <w:rFonts w:cstheme="minorHAnsi"/>
          <w:bCs/>
          <w:sz w:val="24"/>
          <w:szCs w:val="24"/>
        </w:rPr>
        <w:t xml:space="preserve"> for scores across participants on </w:t>
      </w:r>
      <w:r w:rsidR="000B5132">
        <w:rPr>
          <w:rFonts w:cstheme="minorHAnsi"/>
          <w:bCs/>
          <w:sz w:val="24"/>
          <w:szCs w:val="24"/>
        </w:rPr>
        <w:t xml:space="preserve">the item: </w:t>
      </w:r>
      <w:r w:rsidR="005F1BDE" w:rsidRPr="00A530E3">
        <w:rPr>
          <w:rFonts w:cstheme="minorHAnsi"/>
          <w:bCs/>
          <w:sz w:val="24"/>
          <w:szCs w:val="24"/>
        </w:rPr>
        <w:t>“Overall, UNC CRMH graduates are ready to perform their jobs with professionalism and accountability when they begin employment.”</w:t>
      </w:r>
      <w:r w:rsidR="00264D81" w:rsidRPr="00A530E3">
        <w:rPr>
          <w:rFonts w:cstheme="minorHAnsi"/>
          <w:bCs/>
          <w:sz w:val="24"/>
          <w:szCs w:val="24"/>
        </w:rPr>
        <w:t xml:space="preserve"> </w:t>
      </w:r>
    </w:p>
    <w:p w14:paraId="0DA4CF7C" w14:textId="16A8BC2E" w:rsidR="001B4E8A" w:rsidRPr="00A530E3" w:rsidRDefault="004154B6" w:rsidP="009F1294">
      <w:pPr>
        <w:pStyle w:val="Heading1"/>
        <w:ind w:firstLine="904"/>
        <w:rPr>
          <w:rFonts w:asciiTheme="minorHAnsi" w:hAnsiTheme="minorHAnsi" w:cstheme="minorHAnsi"/>
        </w:rPr>
      </w:pPr>
      <w:r w:rsidRPr="00A530E3">
        <w:rPr>
          <w:rFonts w:asciiTheme="minorHAnsi" w:hAnsiTheme="minorHAnsi" w:cstheme="minorHAnsi"/>
        </w:rPr>
        <w:lastRenderedPageBreak/>
        <w:t xml:space="preserve">program modifications </w:t>
      </w:r>
    </w:p>
    <w:p w14:paraId="73392EDE" w14:textId="190D1BF7" w:rsidR="00D37053" w:rsidRPr="00A530E3" w:rsidRDefault="00D37053" w:rsidP="003658A6">
      <w:pPr>
        <w:pStyle w:val="Heading2"/>
        <w:spacing w:before="0" w:line="240" w:lineRule="auto"/>
        <w:jc w:val="both"/>
        <w:rPr>
          <w:rFonts w:asciiTheme="minorHAnsi" w:hAnsiTheme="minorHAnsi" w:cstheme="minorHAnsi"/>
          <w:b w:val="0"/>
          <w:bCs/>
        </w:rPr>
      </w:pPr>
    </w:p>
    <w:p w14:paraId="345BCA7E" w14:textId="7C5E1FE2" w:rsidR="004154B6" w:rsidRPr="00A530E3" w:rsidRDefault="004154B6" w:rsidP="001E49A6">
      <w:pPr>
        <w:pStyle w:val="Subtitle1"/>
        <w:rPr>
          <w:rFonts w:asciiTheme="minorHAnsi" w:hAnsiTheme="minorHAnsi" w:cstheme="minorHAnsi"/>
        </w:rPr>
      </w:pPr>
      <w:bookmarkStart w:id="4" w:name="_Hlk181001573"/>
      <w:r w:rsidRPr="00A530E3">
        <w:rPr>
          <w:rFonts w:asciiTheme="minorHAnsi" w:hAnsiTheme="minorHAnsi" w:cstheme="minorHAnsi"/>
        </w:rPr>
        <w:t>Subsequent program modifications</w:t>
      </w:r>
      <w:r w:rsidR="004623EB" w:rsidRPr="00A530E3">
        <w:rPr>
          <w:rFonts w:asciiTheme="minorHAnsi" w:hAnsiTheme="minorHAnsi" w:cstheme="minorHAnsi"/>
        </w:rPr>
        <w:t xml:space="preserve"> (program evaluation data-based modifications)</w:t>
      </w:r>
    </w:p>
    <w:p w14:paraId="025A0B44" w14:textId="2F680861" w:rsidR="00264D81" w:rsidRPr="00A530E3" w:rsidRDefault="00264D81" w:rsidP="00264D81">
      <w:pPr>
        <w:pStyle w:val="ListParagraph"/>
        <w:numPr>
          <w:ilvl w:val="0"/>
          <w:numId w:val="19"/>
        </w:numPr>
        <w:rPr>
          <w:rFonts w:cstheme="minorHAnsi"/>
          <w:sz w:val="24"/>
          <w:szCs w:val="24"/>
          <w:lang w:eastAsia="ja-JP"/>
        </w:rPr>
      </w:pPr>
      <w:r w:rsidRPr="00A530E3">
        <w:rPr>
          <w:rFonts w:cstheme="minorHAnsi"/>
          <w:sz w:val="24"/>
          <w:szCs w:val="24"/>
          <w:lang w:eastAsia="ja-JP"/>
        </w:rPr>
        <w:t>Advisors met with advisees to discuss remediation activities in every instance where there were concerns in the student’s Professional Disposition.  A</w:t>
      </w:r>
      <w:r w:rsidR="00274D2D" w:rsidRPr="00A530E3">
        <w:rPr>
          <w:rFonts w:cstheme="minorHAnsi"/>
          <w:sz w:val="24"/>
          <w:szCs w:val="24"/>
          <w:lang w:eastAsia="ja-JP"/>
        </w:rPr>
        <w:t xml:space="preserve">ll students </w:t>
      </w:r>
      <w:r w:rsidR="00EE338F" w:rsidRPr="00A530E3">
        <w:rPr>
          <w:rFonts w:cstheme="minorHAnsi"/>
          <w:sz w:val="24"/>
          <w:szCs w:val="24"/>
          <w:lang w:eastAsia="ja-JP"/>
        </w:rPr>
        <w:t>met with advisors and</w:t>
      </w:r>
      <w:r w:rsidRPr="00A530E3">
        <w:rPr>
          <w:rFonts w:cstheme="minorHAnsi"/>
          <w:sz w:val="24"/>
          <w:szCs w:val="24"/>
          <w:lang w:eastAsia="ja-JP"/>
        </w:rPr>
        <w:t xml:space="preserve"> successfully completed the program and graduated.</w:t>
      </w:r>
    </w:p>
    <w:p w14:paraId="01266EC1" w14:textId="5677464B" w:rsidR="00DB603A" w:rsidRPr="00A530E3" w:rsidRDefault="00DB603A" w:rsidP="00DB603A">
      <w:pPr>
        <w:pStyle w:val="ListParagraph"/>
        <w:numPr>
          <w:ilvl w:val="0"/>
          <w:numId w:val="19"/>
        </w:numPr>
        <w:rPr>
          <w:rStyle w:val="normaltextrun"/>
          <w:rFonts w:cstheme="minorHAnsi"/>
          <w:position w:val="1"/>
          <w:sz w:val="24"/>
          <w:szCs w:val="24"/>
        </w:rPr>
      </w:pPr>
      <w:r w:rsidRPr="00A530E3">
        <w:rPr>
          <w:rStyle w:val="normaltextrun"/>
          <w:rFonts w:cstheme="minorHAnsi"/>
          <w:position w:val="1"/>
          <w:sz w:val="24"/>
          <w:szCs w:val="24"/>
        </w:rPr>
        <w:t>In Fall 2024 Damaris Bates joined the faculty as a Clinical Assistant Professor</w:t>
      </w:r>
      <w:r w:rsidR="008D2F7C" w:rsidRPr="00A530E3">
        <w:rPr>
          <w:rStyle w:val="normaltextrun"/>
          <w:rFonts w:cstheme="minorHAnsi"/>
          <w:position w:val="1"/>
          <w:sz w:val="24"/>
          <w:szCs w:val="24"/>
        </w:rPr>
        <w:t>, filling the need for a</w:t>
      </w:r>
      <w:r w:rsidR="00C704ED" w:rsidRPr="00A530E3">
        <w:rPr>
          <w:rStyle w:val="normaltextrun"/>
          <w:rFonts w:cstheme="minorHAnsi"/>
          <w:position w:val="1"/>
          <w:sz w:val="24"/>
          <w:szCs w:val="24"/>
        </w:rPr>
        <w:t>dditional full-time faculty.</w:t>
      </w:r>
      <w:r w:rsidRPr="00A530E3">
        <w:rPr>
          <w:rStyle w:val="normaltextrun"/>
          <w:rFonts w:cstheme="minorHAnsi"/>
          <w:position w:val="1"/>
          <w:sz w:val="24"/>
          <w:szCs w:val="24"/>
        </w:rPr>
        <w:t xml:space="preserve">  Dr. Bates received an MA in Clinical Mental Health Counseling from Appalachian State University and PhD in Counseling and Counselor Education at North Carolina State University.  </w:t>
      </w:r>
      <w:r w:rsidR="00BA1C48" w:rsidRPr="00A530E3">
        <w:rPr>
          <w:rStyle w:val="normaltextrun"/>
          <w:rFonts w:cstheme="minorHAnsi"/>
          <w:position w:val="1"/>
          <w:sz w:val="24"/>
          <w:szCs w:val="24"/>
        </w:rPr>
        <w:t xml:space="preserve">In </w:t>
      </w:r>
      <w:r w:rsidR="00B636FE" w:rsidRPr="00A530E3">
        <w:rPr>
          <w:rStyle w:val="normaltextrun"/>
          <w:rFonts w:cstheme="minorHAnsi"/>
          <w:position w:val="1"/>
          <w:sz w:val="24"/>
          <w:szCs w:val="24"/>
        </w:rPr>
        <w:t xml:space="preserve">the </w:t>
      </w:r>
      <w:r w:rsidR="00BA1C48" w:rsidRPr="00A530E3">
        <w:rPr>
          <w:rStyle w:val="normaltextrun"/>
          <w:rFonts w:cstheme="minorHAnsi"/>
          <w:position w:val="1"/>
          <w:sz w:val="24"/>
          <w:szCs w:val="24"/>
        </w:rPr>
        <w:t>2024-2025</w:t>
      </w:r>
      <w:r w:rsidR="00B636FE" w:rsidRPr="00A530E3">
        <w:rPr>
          <w:rStyle w:val="normaltextrun"/>
          <w:rFonts w:cstheme="minorHAnsi"/>
          <w:position w:val="1"/>
          <w:sz w:val="24"/>
          <w:szCs w:val="24"/>
        </w:rPr>
        <w:t xml:space="preserve"> academic year</w:t>
      </w:r>
      <w:r w:rsidR="00BA1C48" w:rsidRPr="00A530E3">
        <w:rPr>
          <w:rStyle w:val="normaltextrun"/>
          <w:rFonts w:cstheme="minorHAnsi"/>
          <w:position w:val="1"/>
          <w:sz w:val="24"/>
          <w:szCs w:val="24"/>
        </w:rPr>
        <w:t xml:space="preserve"> Dr. Bates taught Group Counseling, Multicultural/Developmental Counseling, </w:t>
      </w:r>
      <w:r w:rsidR="008324D9" w:rsidRPr="00A530E3">
        <w:rPr>
          <w:rStyle w:val="normaltextrun"/>
          <w:rFonts w:cstheme="minorHAnsi"/>
          <w:position w:val="1"/>
          <w:sz w:val="24"/>
          <w:szCs w:val="24"/>
        </w:rPr>
        <w:t xml:space="preserve">Theories, supervised </w:t>
      </w:r>
      <w:r w:rsidR="00C57D48" w:rsidRPr="00A530E3">
        <w:rPr>
          <w:rStyle w:val="normaltextrun"/>
          <w:rFonts w:cstheme="minorHAnsi"/>
          <w:position w:val="1"/>
          <w:sz w:val="24"/>
          <w:szCs w:val="24"/>
        </w:rPr>
        <w:t xml:space="preserve">one of </w:t>
      </w:r>
      <w:r w:rsidR="00F7491A" w:rsidRPr="00A530E3">
        <w:rPr>
          <w:rStyle w:val="normaltextrun"/>
          <w:rFonts w:cstheme="minorHAnsi"/>
          <w:position w:val="1"/>
          <w:sz w:val="24"/>
          <w:szCs w:val="24"/>
        </w:rPr>
        <w:t xml:space="preserve">the </w:t>
      </w:r>
      <w:r w:rsidR="00C57D48" w:rsidRPr="00A530E3">
        <w:rPr>
          <w:rStyle w:val="normaltextrun"/>
          <w:rFonts w:cstheme="minorHAnsi"/>
          <w:position w:val="1"/>
          <w:sz w:val="24"/>
          <w:szCs w:val="24"/>
        </w:rPr>
        <w:t xml:space="preserve">3 </w:t>
      </w:r>
      <w:r w:rsidR="008324D9" w:rsidRPr="00A530E3">
        <w:rPr>
          <w:rStyle w:val="normaltextrun"/>
          <w:rFonts w:cstheme="minorHAnsi"/>
          <w:position w:val="1"/>
          <w:sz w:val="24"/>
          <w:szCs w:val="24"/>
        </w:rPr>
        <w:t xml:space="preserve">Practicum </w:t>
      </w:r>
      <w:r w:rsidR="00C57D48" w:rsidRPr="00A530E3">
        <w:rPr>
          <w:rStyle w:val="normaltextrun"/>
          <w:rFonts w:cstheme="minorHAnsi"/>
          <w:position w:val="1"/>
          <w:sz w:val="24"/>
          <w:szCs w:val="24"/>
        </w:rPr>
        <w:t xml:space="preserve">group </w:t>
      </w:r>
      <w:r w:rsidR="008324D9" w:rsidRPr="00A530E3">
        <w:rPr>
          <w:rStyle w:val="normaltextrun"/>
          <w:rFonts w:cstheme="minorHAnsi"/>
          <w:position w:val="1"/>
          <w:sz w:val="24"/>
          <w:szCs w:val="24"/>
        </w:rPr>
        <w:t>and</w:t>
      </w:r>
      <w:r w:rsidR="00C57D48" w:rsidRPr="00A530E3">
        <w:rPr>
          <w:rStyle w:val="normaltextrun"/>
          <w:rFonts w:cstheme="minorHAnsi"/>
          <w:position w:val="1"/>
          <w:sz w:val="24"/>
          <w:szCs w:val="24"/>
        </w:rPr>
        <w:t xml:space="preserve"> supervised one of </w:t>
      </w:r>
      <w:r w:rsidR="00F7491A" w:rsidRPr="00A530E3">
        <w:rPr>
          <w:rStyle w:val="normaltextrun"/>
          <w:rFonts w:cstheme="minorHAnsi"/>
          <w:position w:val="1"/>
          <w:sz w:val="24"/>
          <w:szCs w:val="24"/>
        </w:rPr>
        <w:t xml:space="preserve">the </w:t>
      </w:r>
      <w:r w:rsidR="00C57D48" w:rsidRPr="00A530E3">
        <w:rPr>
          <w:rStyle w:val="normaltextrun"/>
          <w:rFonts w:cstheme="minorHAnsi"/>
          <w:position w:val="1"/>
          <w:sz w:val="24"/>
          <w:szCs w:val="24"/>
        </w:rPr>
        <w:t>3</w:t>
      </w:r>
      <w:r w:rsidR="008324D9" w:rsidRPr="00A530E3">
        <w:rPr>
          <w:rStyle w:val="normaltextrun"/>
          <w:rFonts w:cstheme="minorHAnsi"/>
          <w:position w:val="1"/>
          <w:sz w:val="24"/>
          <w:szCs w:val="24"/>
        </w:rPr>
        <w:t xml:space="preserve"> Internship </w:t>
      </w:r>
      <w:r w:rsidR="00C57D48" w:rsidRPr="00A530E3">
        <w:rPr>
          <w:rStyle w:val="normaltextrun"/>
          <w:rFonts w:cstheme="minorHAnsi"/>
          <w:position w:val="1"/>
          <w:sz w:val="24"/>
          <w:szCs w:val="24"/>
        </w:rPr>
        <w:t>small groups</w:t>
      </w:r>
      <w:r w:rsidR="008324D9" w:rsidRPr="00A530E3">
        <w:rPr>
          <w:rStyle w:val="normaltextrun"/>
          <w:rFonts w:cstheme="minorHAnsi"/>
          <w:position w:val="1"/>
          <w:sz w:val="24"/>
          <w:szCs w:val="24"/>
        </w:rPr>
        <w:t xml:space="preserve">.  </w:t>
      </w:r>
      <w:r w:rsidR="001A2EDB" w:rsidRPr="00A530E3">
        <w:rPr>
          <w:rStyle w:val="normaltextrun"/>
          <w:rFonts w:cstheme="minorHAnsi"/>
          <w:position w:val="1"/>
          <w:sz w:val="24"/>
          <w:szCs w:val="24"/>
        </w:rPr>
        <w:t>All these courses with the exception of Practicum had previously been taught by adjunct faculty</w:t>
      </w:r>
      <w:r w:rsidR="00C57D48" w:rsidRPr="00A530E3">
        <w:rPr>
          <w:rStyle w:val="normaltextrun"/>
          <w:rFonts w:cstheme="minorHAnsi"/>
          <w:position w:val="1"/>
          <w:sz w:val="24"/>
          <w:szCs w:val="24"/>
        </w:rPr>
        <w:t>.</w:t>
      </w:r>
      <w:r w:rsidR="001A2EDB" w:rsidRPr="00A530E3">
        <w:rPr>
          <w:rStyle w:val="normaltextrun"/>
          <w:rFonts w:cstheme="minorHAnsi"/>
          <w:position w:val="1"/>
          <w:sz w:val="24"/>
          <w:szCs w:val="24"/>
        </w:rPr>
        <w:t xml:space="preserve"> </w:t>
      </w:r>
      <w:r w:rsidR="00644C05" w:rsidRPr="00A530E3">
        <w:rPr>
          <w:rStyle w:val="normaltextrun"/>
          <w:rFonts w:cstheme="minorHAnsi"/>
          <w:position w:val="1"/>
          <w:sz w:val="24"/>
          <w:szCs w:val="24"/>
        </w:rPr>
        <w:t xml:space="preserve">Although the adjunct instructors were </w:t>
      </w:r>
      <w:r w:rsidR="00935C96" w:rsidRPr="00A530E3">
        <w:rPr>
          <w:rStyle w:val="normaltextrun"/>
          <w:rFonts w:cstheme="minorHAnsi"/>
          <w:position w:val="1"/>
          <w:sz w:val="24"/>
          <w:szCs w:val="24"/>
        </w:rPr>
        <w:t>well-qualified</w:t>
      </w:r>
      <w:r w:rsidR="00644C05" w:rsidRPr="00A530E3">
        <w:rPr>
          <w:rStyle w:val="normaltextrun"/>
          <w:rFonts w:cstheme="minorHAnsi"/>
          <w:position w:val="1"/>
          <w:sz w:val="24"/>
          <w:szCs w:val="24"/>
        </w:rPr>
        <w:t>,</w:t>
      </w:r>
      <w:r w:rsidR="00935C96" w:rsidRPr="00A530E3">
        <w:rPr>
          <w:rStyle w:val="normaltextrun"/>
          <w:rFonts w:cstheme="minorHAnsi"/>
          <w:position w:val="1"/>
          <w:sz w:val="24"/>
          <w:szCs w:val="24"/>
        </w:rPr>
        <w:t xml:space="preserve"> the addition of Dr. Bates to the </w:t>
      </w:r>
      <w:r w:rsidR="00BF18F5" w:rsidRPr="00A530E3">
        <w:rPr>
          <w:rStyle w:val="normaltextrun"/>
          <w:rFonts w:cstheme="minorHAnsi"/>
          <w:position w:val="1"/>
          <w:sz w:val="24"/>
          <w:szCs w:val="24"/>
        </w:rPr>
        <w:t xml:space="preserve">full-time </w:t>
      </w:r>
      <w:r w:rsidR="00935C96" w:rsidRPr="00A530E3">
        <w:rPr>
          <w:rStyle w:val="normaltextrun"/>
          <w:rFonts w:cstheme="minorHAnsi"/>
          <w:position w:val="1"/>
          <w:sz w:val="24"/>
          <w:szCs w:val="24"/>
        </w:rPr>
        <w:t xml:space="preserve">faculty </w:t>
      </w:r>
      <w:r w:rsidR="00664A74" w:rsidRPr="00A530E3">
        <w:rPr>
          <w:rStyle w:val="normaltextrun"/>
          <w:rFonts w:cstheme="minorHAnsi"/>
          <w:position w:val="1"/>
          <w:sz w:val="24"/>
          <w:szCs w:val="24"/>
        </w:rPr>
        <w:t xml:space="preserve">greatly reduced reliance on </w:t>
      </w:r>
      <w:r w:rsidR="00BF18F5" w:rsidRPr="00A530E3">
        <w:rPr>
          <w:rStyle w:val="normaltextrun"/>
          <w:rFonts w:cstheme="minorHAnsi"/>
          <w:position w:val="1"/>
          <w:sz w:val="24"/>
          <w:szCs w:val="24"/>
        </w:rPr>
        <w:t xml:space="preserve">engaging qualified </w:t>
      </w:r>
      <w:r w:rsidR="00664A74" w:rsidRPr="00A530E3">
        <w:rPr>
          <w:rStyle w:val="normaltextrun"/>
          <w:rFonts w:cstheme="minorHAnsi"/>
          <w:position w:val="1"/>
          <w:sz w:val="24"/>
          <w:szCs w:val="24"/>
        </w:rPr>
        <w:t>adjunct faculty and better assured continuity in the curriculum.</w:t>
      </w:r>
    </w:p>
    <w:p w14:paraId="7BAA158D" w14:textId="1EC51527" w:rsidR="00E848DF" w:rsidRPr="00A530E3" w:rsidRDefault="009B131A" w:rsidP="00264D81">
      <w:pPr>
        <w:pStyle w:val="ListParagraph"/>
        <w:numPr>
          <w:ilvl w:val="0"/>
          <w:numId w:val="19"/>
        </w:numPr>
        <w:rPr>
          <w:rFonts w:cstheme="minorHAnsi"/>
          <w:sz w:val="24"/>
          <w:szCs w:val="24"/>
          <w:lang w:eastAsia="ja-JP"/>
        </w:rPr>
      </w:pPr>
      <w:r w:rsidRPr="00A530E3">
        <w:rPr>
          <w:rFonts w:cstheme="minorHAnsi"/>
          <w:sz w:val="24"/>
          <w:szCs w:val="24"/>
          <w:lang w:eastAsia="ja-JP"/>
        </w:rPr>
        <w:t xml:space="preserve">Based on </w:t>
      </w:r>
      <w:r w:rsidR="00A13730" w:rsidRPr="00A530E3">
        <w:rPr>
          <w:rFonts w:cstheme="minorHAnsi"/>
          <w:sz w:val="24"/>
          <w:szCs w:val="24"/>
          <w:lang w:eastAsia="ja-JP"/>
        </w:rPr>
        <w:t xml:space="preserve">course evaluations </w:t>
      </w:r>
      <w:r w:rsidR="00CD53A8" w:rsidRPr="00A530E3">
        <w:rPr>
          <w:rFonts w:cstheme="minorHAnsi"/>
          <w:sz w:val="24"/>
          <w:szCs w:val="24"/>
          <w:lang w:eastAsia="ja-JP"/>
        </w:rPr>
        <w:t>and</w:t>
      </w:r>
      <w:r w:rsidR="00781A91" w:rsidRPr="00A530E3">
        <w:rPr>
          <w:rFonts w:cstheme="minorHAnsi"/>
          <w:sz w:val="24"/>
          <w:szCs w:val="24"/>
          <w:lang w:eastAsia="ja-JP"/>
        </w:rPr>
        <w:t xml:space="preserve"> Dr. Bates</w:t>
      </w:r>
      <w:r w:rsidR="001C3AF2">
        <w:rPr>
          <w:rFonts w:cstheme="minorHAnsi"/>
          <w:sz w:val="24"/>
          <w:szCs w:val="24"/>
          <w:lang w:eastAsia="ja-JP"/>
        </w:rPr>
        <w:t>’ experience</w:t>
      </w:r>
      <w:r w:rsidR="00781A91" w:rsidRPr="00A530E3">
        <w:rPr>
          <w:rFonts w:cstheme="minorHAnsi"/>
          <w:sz w:val="24"/>
          <w:szCs w:val="24"/>
          <w:lang w:eastAsia="ja-JP"/>
        </w:rPr>
        <w:t xml:space="preserve">, she </w:t>
      </w:r>
      <w:r w:rsidR="001C3AF2">
        <w:rPr>
          <w:rFonts w:cstheme="minorHAnsi"/>
          <w:sz w:val="24"/>
          <w:szCs w:val="24"/>
          <w:lang w:eastAsia="ja-JP"/>
        </w:rPr>
        <w:t>taught</w:t>
      </w:r>
      <w:r w:rsidR="00647BBF" w:rsidRPr="00A530E3">
        <w:rPr>
          <w:rFonts w:cstheme="minorHAnsi"/>
          <w:sz w:val="24"/>
          <w:szCs w:val="24"/>
          <w:lang w:eastAsia="ja-JP"/>
        </w:rPr>
        <w:t xml:space="preserve"> </w:t>
      </w:r>
      <w:r w:rsidR="001C3AF2">
        <w:rPr>
          <w:rFonts w:cstheme="minorHAnsi"/>
          <w:sz w:val="24"/>
          <w:szCs w:val="24"/>
          <w:lang w:eastAsia="ja-JP"/>
        </w:rPr>
        <w:t xml:space="preserve">the </w:t>
      </w:r>
      <w:r w:rsidR="00647BBF" w:rsidRPr="00A530E3">
        <w:rPr>
          <w:rFonts w:cstheme="minorHAnsi"/>
          <w:sz w:val="24"/>
          <w:szCs w:val="24"/>
          <w:lang w:eastAsia="ja-JP"/>
        </w:rPr>
        <w:t xml:space="preserve">Research </w:t>
      </w:r>
      <w:r w:rsidR="001C3AF2">
        <w:rPr>
          <w:rFonts w:cstheme="minorHAnsi"/>
          <w:sz w:val="24"/>
          <w:szCs w:val="24"/>
          <w:lang w:eastAsia="ja-JP"/>
        </w:rPr>
        <w:t xml:space="preserve">class </w:t>
      </w:r>
      <w:r w:rsidR="00647BBF" w:rsidRPr="00A530E3">
        <w:rPr>
          <w:rFonts w:cstheme="minorHAnsi"/>
          <w:sz w:val="24"/>
          <w:szCs w:val="24"/>
          <w:lang w:eastAsia="ja-JP"/>
        </w:rPr>
        <w:t>in Fall 2025</w:t>
      </w:r>
      <w:r w:rsidR="00B213FE" w:rsidRPr="00A530E3">
        <w:rPr>
          <w:rFonts w:cstheme="minorHAnsi"/>
          <w:sz w:val="24"/>
          <w:szCs w:val="24"/>
          <w:lang w:eastAsia="ja-JP"/>
        </w:rPr>
        <w:t xml:space="preserve">, and </w:t>
      </w:r>
      <w:r w:rsidR="00012BD6" w:rsidRPr="00A530E3">
        <w:rPr>
          <w:rFonts w:cstheme="minorHAnsi"/>
          <w:sz w:val="24"/>
          <w:szCs w:val="24"/>
          <w:lang w:eastAsia="ja-JP"/>
        </w:rPr>
        <w:t>Dr.</w:t>
      </w:r>
      <w:r w:rsidR="00CB553F">
        <w:rPr>
          <w:rFonts w:cstheme="minorHAnsi"/>
          <w:sz w:val="24"/>
          <w:szCs w:val="24"/>
          <w:lang w:eastAsia="ja-JP"/>
        </w:rPr>
        <w:t xml:space="preserve"> Joseph Sircar (</w:t>
      </w:r>
      <w:r w:rsidR="00CB553F" w:rsidRPr="00A530E3">
        <w:rPr>
          <w:rFonts w:cstheme="minorHAnsi"/>
          <w:sz w:val="24"/>
          <w:szCs w:val="24"/>
          <w:lang w:eastAsia="ja-JP"/>
        </w:rPr>
        <w:t>adjunct instructor</w:t>
      </w:r>
      <w:r w:rsidR="00CB553F">
        <w:rPr>
          <w:rFonts w:cstheme="minorHAnsi"/>
          <w:sz w:val="24"/>
          <w:szCs w:val="24"/>
          <w:lang w:eastAsia="ja-JP"/>
        </w:rPr>
        <w:t xml:space="preserve">) taught the </w:t>
      </w:r>
      <w:r w:rsidR="00647BBF" w:rsidRPr="00A530E3">
        <w:rPr>
          <w:rFonts w:cstheme="minorHAnsi"/>
          <w:sz w:val="24"/>
          <w:szCs w:val="24"/>
          <w:lang w:eastAsia="ja-JP"/>
        </w:rPr>
        <w:t xml:space="preserve">Multicultural/Developmental </w:t>
      </w:r>
      <w:r w:rsidR="00CB553F">
        <w:rPr>
          <w:rFonts w:cstheme="minorHAnsi"/>
          <w:sz w:val="24"/>
          <w:szCs w:val="24"/>
          <w:lang w:eastAsia="ja-JP"/>
        </w:rPr>
        <w:t>class</w:t>
      </w:r>
      <w:r w:rsidR="004B3849" w:rsidRPr="00A530E3">
        <w:rPr>
          <w:rFonts w:cstheme="minorHAnsi"/>
          <w:sz w:val="24"/>
          <w:szCs w:val="24"/>
          <w:lang w:eastAsia="ja-JP"/>
        </w:rPr>
        <w:t xml:space="preserve">.  </w:t>
      </w:r>
    </w:p>
    <w:p w14:paraId="3DE73A69" w14:textId="77777777" w:rsidR="004623EB" w:rsidRPr="00A530E3" w:rsidRDefault="004154B6" w:rsidP="001E49A6">
      <w:pPr>
        <w:pStyle w:val="Subtitle1"/>
        <w:rPr>
          <w:rFonts w:asciiTheme="minorHAnsi" w:hAnsiTheme="minorHAnsi" w:cstheme="minorHAnsi"/>
        </w:rPr>
      </w:pPr>
      <w:r w:rsidRPr="00A530E3">
        <w:rPr>
          <w:rFonts w:asciiTheme="minorHAnsi" w:hAnsiTheme="minorHAnsi" w:cstheme="minorHAnsi"/>
        </w:rPr>
        <w:t>Other substantial program changes</w:t>
      </w:r>
      <w:r w:rsidR="004623EB" w:rsidRPr="00A530E3">
        <w:rPr>
          <w:rFonts w:asciiTheme="minorHAnsi" w:hAnsiTheme="minorHAnsi" w:cstheme="minorHAnsi"/>
        </w:rPr>
        <w:t xml:space="preserve"> </w:t>
      </w:r>
    </w:p>
    <w:p w14:paraId="2D84CDC2" w14:textId="630ACE05" w:rsidR="00E66451" w:rsidRPr="00A530E3" w:rsidRDefault="004623EB" w:rsidP="00120A39">
      <w:pPr>
        <w:rPr>
          <w:rFonts w:cstheme="minorHAnsi"/>
          <w:sz w:val="24"/>
          <w:szCs w:val="24"/>
        </w:rPr>
      </w:pPr>
      <w:r w:rsidRPr="00A530E3">
        <w:rPr>
          <w:rFonts w:cstheme="minorHAnsi"/>
          <w:sz w:val="24"/>
          <w:szCs w:val="24"/>
        </w:rPr>
        <w:t xml:space="preserve">The </w:t>
      </w:r>
      <w:r w:rsidR="00264D81" w:rsidRPr="00A530E3">
        <w:rPr>
          <w:rFonts w:cstheme="minorHAnsi"/>
          <w:sz w:val="24"/>
          <w:szCs w:val="24"/>
        </w:rPr>
        <w:t>following changes</w:t>
      </w:r>
      <w:r w:rsidRPr="00A530E3">
        <w:rPr>
          <w:rFonts w:cstheme="minorHAnsi"/>
          <w:sz w:val="24"/>
          <w:szCs w:val="24"/>
        </w:rPr>
        <w:t xml:space="preserve">  to the program </w:t>
      </w:r>
      <w:r w:rsidR="0098702C">
        <w:rPr>
          <w:rFonts w:cstheme="minorHAnsi"/>
          <w:sz w:val="24"/>
          <w:szCs w:val="24"/>
        </w:rPr>
        <w:t xml:space="preserve">were decided upon </w:t>
      </w:r>
      <w:r w:rsidRPr="00A530E3">
        <w:rPr>
          <w:rFonts w:cstheme="minorHAnsi"/>
          <w:sz w:val="24"/>
          <w:szCs w:val="24"/>
        </w:rPr>
        <w:t>based on institutional or other contextual considerations for the program.</w:t>
      </w:r>
    </w:p>
    <w:p w14:paraId="5D0FDA5C" w14:textId="550DFDDE" w:rsidR="00E848DF" w:rsidRPr="00A530E3" w:rsidRDefault="00E07717" w:rsidP="00264D81">
      <w:pPr>
        <w:pStyle w:val="ListParagraph"/>
        <w:numPr>
          <w:ilvl w:val="0"/>
          <w:numId w:val="24"/>
        </w:numPr>
        <w:rPr>
          <w:rStyle w:val="normaltextrun"/>
          <w:rFonts w:cstheme="minorHAnsi"/>
          <w:position w:val="1"/>
          <w:sz w:val="24"/>
          <w:szCs w:val="24"/>
        </w:rPr>
      </w:pPr>
      <w:r w:rsidRPr="00A530E3">
        <w:rPr>
          <w:rStyle w:val="normaltextrun"/>
          <w:rFonts w:cstheme="minorHAnsi"/>
          <w:position w:val="1"/>
          <w:sz w:val="24"/>
          <w:szCs w:val="24"/>
        </w:rPr>
        <w:t>Course evaluations indicated students’ desire for a</w:t>
      </w:r>
      <w:r w:rsidR="00BB4411" w:rsidRPr="00A530E3">
        <w:rPr>
          <w:rStyle w:val="normaltextrun"/>
          <w:rFonts w:cstheme="minorHAnsi"/>
          <w:position w:val="1"/>
          <w:sz w:val="24"/>
          <w:szCs w:val="24"/>
        </w:rPr>
        <w:t xml:space="preserve">dditional class time dedicated to </w:t>
      </w:r>
      <w:r w:rsidR="00045AF7" w:rsidRPr="00A530E3">
        <w:rPr>
          <w:rStyle w:val="normaltextrun"/>
          <w:rFonts w:cstheme="minorHAnsi"/>
          <w:position w:val="1"/>
          <w:sz w:val="24"/>
          <w:szCs w:val="24"/>
        </w:rPr>
        <w:t xml:space="preserve">CRC </w:t>
      </w:r>
      <w:r w:rsidR="00BB4411" w:rsidRPr="00A530E3">
        <w:rPr>
          <w:rStyle w:val="normaltextrun"/>
          <w:rFonts w:cstheme="minorHAnsi"/>
          <w:position w:val="1"/>
          <w:sz w:val="24"/>
          <w:szCs w:val="24"/>
        </w:rPr>
        <w:t xml:space="preserve">licensure test preparation.  Additional time will be allocated in the </w:t>
      </w:r>
      <w:r w:rsidR="00045AF7" w:rsidRPr="00A530E3">
        <w:rPr>
          <w:rStyle w:val="normaltextrun"/>
          <w:rFonts w:cstheme="minorHAnsi"/>
          <w:position w:val="1"/>
          <w:sz w:val="24"/>
          <w:szCs w:val="24"/>
        </w:rPr>
        <w:t xml:space="preserve">CRC </w:t>
      </w:r>
      <w:r w:rsidR="00BB4411" w:rsidRPr="00A530E3">
        <w:rPr>
          <w:rStyle w:val="normaltextrun"/>
          <w:rFonts w:cstheme="minorHAnsi"/>
          <w:position w:val="1"/>
          <w:sz w:val="24"/>
          <w:szCs w:val="24"/>
        </w:rPr>
        <w:t>Foundations class.</w:t>
      </w:r>
    </w:p>
    <w:p w14:paraId="17D55D6C" w14:textId="3211E566" w:rsidR="00337C94" w:rsidRPr="00A530E3" w:rsidRDefault="00337C94" w:rsidP="00264D81">
      <w:pPr>
        <w:pStyle w:val="ListParagraph"/>
        <w:numPr>
          <w:ilvl w:val="0"/>
          <w:numId w:val="24"/>
        </w:numPr>
        <w:rPr>
          <w:rStyle w:val="normaltextrun"/>
          <w:rFonts w:cstheme="minorHAnsi"/>
          <w:position w:val="1"/>
          <w:sz w:val="24"/>
          <w:szCs w:val="24"/>
        </w:rPr>
      </w:pPr>
      <w:r w:rsidRPr="00A530E3">
        <w:rPr>
          <w:rStyle w:val="normaltextrun"/>
          <w:rFonts w:cstheme="minorHAnsi"/>
          <w:position w:val="1"/>
          <w:sz w:val="24"/>
          <w:szCs w:val="24"/>
        </w:rPr>
        <w:t>In response to student</w:t>
      </w:r>
      <w:r w:rsidR="00310137" w:rsidRPr="00A530E3">
        <w:rPr>
          <w:rStyle w:val="normaltextrun"/>
          <w:rFonts w:cstheme="minorHAnsi"/>
          <w:position w:val="1"/>
          <w:sz w:val="24"/>
          <w:szCs w:val="24"/>
        </w:rPr>
        <w:t xml:space="preserve">s’ feedback, </w:t>
      </w:r>
      <w:r w:rsidR="00DC6911" w:rsidRPr="00A530E3">
        <w:rPr>
          <w:rStyle w:val="normaltextrun"/>
          <w:rFonts w:cstheme="minorHAnsi"/>
          <w:position w:val="1"/>
          <w:sz w:val="24"/>
          <w:szCs w:val="24"/>
        </w:rPr>
        <w:t>more small group discussion and Q&amp;A sessions will be added to the CMHC Foundations class.</w:t>
      </w:r>
    </w:p>
    <w:p w14:paraId="7E80B8AD" w14:textId="4BBB9A3C" w:rsidR="00DC6911" w:rsidRPr="00A530E3" w:rsidRDefault="00314AD0" w:rsidP="00264D81">
      <w:pPr>
        <w:pStyle w:val="ListParagraph"/>
        <w:numPr>
          <w:ilvl w:val="0"/>
          <w:numId w:val="24"/>
        </w:numPr>
        <w:rPr>
          <w:rStyle w:val="normaltextrun"/>
          <w:rFonts w:cstheme="minorHAnsi"/>
          <w:position w:val="1"/>
          <w:sz w:val="24"/>
          <w:szCs w:val="24"/>
        </w:rPr>
      </w:pPr>
      <w:r w:rsidRPr="00A530E3">
        <w:rPr>
          <w:rStyle w:val="normaltextrun"/>
          <w:rFonts w:cstheme="minorHAnsi"/>
          <w:position w:val="1"/>
          <w:sz w:val="24"/>
          <w:szCs w:val="24"/>
        </w:rPr>
        <w:t xml:space="preserve">More consistent and regular reminders </w:t>
      </w:r>
      <w:r w:rsidR="00F2372E" w:rsidRPr="00A530E3">
        <w:rPr>
          <w:rStyle w:val="normaltextrun"/>
          <w:rFonts w:cstheme="minorHAnsi"/>
          <w:position w:val="1"/>
          <w:sz w:val="24"/>
          <w:szCs w:val="24"/>
        </w:rPr>
        <w:t>will be emailed to students regarding upcoming masters paper/project/thesis guidelines.</w:t>
      </w:r>
    </w:p>
    <w:p w14:paraId="30EC20EA" w14:textId="63AC4FCD" w:rsidR="00CE2693" w:rsidRPr="00A530E3" w:rsidRDefault="00264181" w:rsidP="00264D81">
      <w:pPr>
        <w:pStyle w:val="ListParagraph"/>
        <w:numPr>
          <w:ilvl w:val="0"/>
          <w:numId w:val="24"/>
        </w:numPr>
        <w:rPr>
          <w:rStyle w:val="normaltextrun"/>
          <w:rFonts w:cstheme="minorHAnsi"/>
          <w:position w:val="1"/>
          <w:sz w:val="24"/>
          <w:szCs w:val="24"/>
        </w:rPr>
      </w:pPr>
      <w:r w:rsidRPr="00A530E3">
        <w:rPr>
          <w:rStyle w:val="normaltextrun"/>
          <w:rFonts w:cstheme="minorHAnsi"/>
          <w:position w:val="1"/>
          <w:sz w:val="24"/>
          <w:szCs w:val="24"/>
        </w:rPr>
        <w:t>A supplemental or new text is being investigated for career class.</w:t>
      </w:r>
    </w:p>
    <w:p w14:paraId="60A24145" w14:textId="56D2A9D2" w:rsidR="00264181" w:rsidRPr="00A530E3" w:rsidRDefault="00887F10" w:rsidP="00264D81">
      <w:pPr>
        <w:pStyle w:val="ListParagraph"/>
        <w:numPr>
          <w:ilvl w:val="0"/>
          <w:numId w:val="24"/>
        </w:numPr>
        <w:rPr>
          <w:rStyle w:val="normaltextrun"/>
          <w:rFonts w:cstheme="minorHAnsi"/>
          <w:position w:val="1"/>
          <w:sz w:val="24"/>
          <w:szCs w:val="24"/>
        </w:rPr>
      </w:pPr>
      <w:r w:rsidRPr="00A530E3">
        <w:rPr>
          <w:rStyle w:val="normaltextrun"/>
          <w:rFonts w:cstheme="minorHAnsi"/>
          <w:position w:val="1"/>
          <w:sz w:val="24"/>
          <w:szCs w:val="24"/>
        </w:rPr>
        <w:t xml:space="preserve">Professional dispositions for second year students will be moved to </w:t>
      </w:r>
      <w:r w:rsidR="00756519" w:rsidRPr="00A530E3">
        <w:rPr>
          <w:rStyle w:val="normaltextrun"/>
          <w:rFonts w:cstheme="minorHAnsi"/>
          <w:position w:val="1"/>
          <w:sz w:val="24"/>
          <w:szCs w:val="24"/>
        </w:rPr>
        <w:t>the end of the Fall semester</w:t>
      </w:r>
      <w:r w:rsidRPr="00A530E3">
        <w:rPr>
          <w:rStyle w:val="normaltextrun"/>
          <w:rFonts w:cstheme="minorHAnsi"/>
          <w:position w:val="1"/>
          <w:sz w:val="24"/>
          <w:szCs w:val="24"/>
        </w:rPr>
        <w:t xml:space="preserve"> to allow time to follow up on </w:t>
      </w:r>
      <w:r w:rsidR="001D20EA" w:rsidRPr="00A530E3">
        <w:rPr>
          <w:rStyle w:val="normaltextrun"/>
          <w:rFonts w:cstheme="minorHAnsi"/>
          <w:position w:val="1"/>
          <w:sz w:val="24"/>
          <w:szCs w:val="24"/>
        </w:rPr>
        <w:t xml:space="preserve">any issues </w:t>
      </w:r>
      <w:r w:rsidR="00756519" w:rsidRPr="00A530E3">
        <w:rPr>
          <w:rStyle w:val="normaltextrun"/>
          <w:rFonts w:cstheme="minorHAnsi"/>
          <w:position w:val="1"/>
          <w:sz w:val="24"/>
          <w:szCs w:val="24"/>
        </w:rPr>
        <w:t xml:space="preserve">during the </w:t>
      </w:r>
      <w:r w:rsidR="00A530E3" w:rsidRPr="00A530E3">
        <w:rPr>
          <w:rStyle w:val="normaltextrun"/>
          <w:rFonts w:cstheme="minorHAnsi"/>
          <w:position w:val="1"/>
          <w:sz w:val="24"/>
          <w:szCs w:val="24"/>
        </w:rPr>
        <w:t>last semester of their program</w:t>
      </w:r>
      <w:r w:rsidR="001D20EA" w:rsidRPr="00A530E3">
        <w:rPr>
          <w:rStyle w:val="normaltextrun"/>
          <w:rFonts w:cstheme="minorHAnsi"/>
          <w:position w:val="1"/>
          <w:sz w:val="24"/>
          <w:szCs w:val="24"/>
        </w:rPr>
        <w:t>.</w:t>
      </w:r>
    </w:p>
    <w:p w14:paraId="4EB2B70D" w14:textId="77777777" w:rsidR="008F2A47" w:rsidRPr="001E49A6" w:rsidRDefault="008F2A47" w:rsidP="00E66451">
      <w:pPr>
        <w:rPr>
          <w:rFonts w:cstheme="minorHAnsi"/>
          <w:sz w:val="24"/>
          <w:szCs w:val="24"/>
          <w:lang w:eastAsia="ja-JP"/>
        </w:rPr>
      </w:pPr>
    </w:p>
    <w:bookmarkEnd w:id="4"/>
    <w:p w14:paraId="167CB743" w14:textId="77777777" w:rsidR="00E66451" w:rsidRPr="001E49A6" w:rsidRDefault="00E66451" w:rsidP="001A7171">
      <w:pPr>
        <w:pStyle w:val="paragraph"/>
        <w:spacing w:before="0" w:beforeAutospacing="0" w:after="0" w:afterAutospacing="0"/>
        <w:textAlignment w:val="baseline"/>
        <w:rPr>
          <w:rStyle w:val="normaltextrun"/>
          <w:rFonts w:asciiTheme="minorHAnsi" w:hAnsiTheme="minorHAnsi" w:cstheme="minorHAnsi"/>
          <w:position w:val="1"/>
          <w:sz w:val="24"/>
          <w:szCs w:val="24"/>
        </w:rPr>
      </w:pPr>
    </w:p>
    <w:p w14:paraId="49DE09D2" w14:textId="77777777" w:rsidR="008F2A47" w:rsidRPr="001E49A6" w:rsidRDefault="008F2A47" w:rsidP="001A7171">
      <w:pPr>
        <w:pStyle w:val="paragraph"/>
        <w:spacing w:before="0" w:beforeAutospacing="0" w:after="0" w:afterAutospacing="0"/>
        <w:textAlignment w:val="baseline"/>
        <w:rPr>
          <w:rStyle w:val="normaltextrun"/>
          <w:rFonts w:asciiTheme="minorHAnsi" w:hAnsiTheme="minorHAnsi" w:cstheme="minorHAnsi"/>
          <w:position w:val="1"/>
          <w:sz w:val="24"/>
          <w:szCs w:val="24"/>
        </w:rPr>
      </w:pPr>
    </w:p>
    <w:p w14:paraId="31997B6E" w14:textId="77777777" w:rsidR="008F2A47" w:rsidRPr="001E49A6" w:rsidRDefault="008F2A47" w:rsidP="001A7171">
      <w:pPr>
        <w:pStyle w:val="paragraph"/>
        <w:spacing w:before="0" w:beforeAutospacing="0" w:after="0" w:afterAutospacing="0"/>
        <w:textAlignment w:val="baseline"/>
        <w:rPr>
          <w:rStyle w:val="normaltextrun"/>
          <w:rFonts w:asciiTheme="minorHAnsi" w:hAnsiTheme="minorHAnsi" w:cstheme="minorHAnsi"/>
          <w:position w:val="1"/>
          <w:sz w:val="24"/>
          <w:szCs w:val="24"/>
        </w:rPr>
      </w:pPr>
    </w:p>
    <w:p w14:paraId="13223F0E" w14:textId="77777777" w:rsidR="008F2A47" w:rsidRPr="001E49A6" w:rsidRDefault="008F2A47" w:rsidP="001A7171">
      <w:pPr>
        <w:pStyle w:val="paragraph"/>
        <w:spacing w:before="0" w:beforeAutospacing="0" w:after="0" w:afterAutospacing="0"/>
        <w:textAlignment w:val="baseline"/>
        <w:rPr>
          <w:rStyle w:val="normaltextrun"/>
          <w:rFonts w:asciiTheme="minorHAnsi" w:hAnsiTheme="minorHAnsi" w:cstheme="minorHAnsi"/>
          <w:position w:val="1"/>
          <w:sz w:val="24"/>
          <w:szCs w:val="24"/>
        </w:rPr>
      </w:pPr>
    </w:p>
    <w:sectPr w:rsidR="008F2A47" w:rsidRPr="001E49A6" w:rsidSect="002E55DC">
      <w:footerReference w:type="default" r:id="rId12"/>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D9DE" w14:textId="77777777" w:rsidR="00E20F9D" w:rsidRDefault="00E20F9D">
      <w:pPr>
        <w:spacing w:after="0" w:line="240" w:lineRule="auto"/>
      </w:pPr>
      <w:r>
        <w:separator/>
      </w:r>
    </w:p>
  </w:endnote>
  <w:endnote w:type="continuationSeparator" w:id="0">
    <w:p w14:paraId="6E2C5287" w14:textId="77777777" w:rsidR="00E20F9D" w:rsidRDefault="00E20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44C2"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04F8" w14:textId="77777777" w:rsidR="00E20F9D" w:rsidRDefault="00E20F9D">
      <w:pPr>
        <w:spacing w:after="0" w:line="240" w:lineRule="auto"/>
      </w:pPr>
      <w:r>
        <w:separator/>
      </w:r>
    </w:p>
  </w:footnote>
  <w:footnote w:type="continuationSeparator" w:id="0">
    <w:p w14:paraId="439DD42F" w14:textId="77777777" w:rsidR="00E20F9D" w:rsidRDefault="00E20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CB46BB"/>
    <w:multiLevelType w:val="hybridMultilevel"/>
    <w:tmpl w:val="614610E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15:restartNumberingAfterBreak="0">
    <w:nsid w:val="0B5A3F02"/>
    <w:multiLevelType w:val="hybridMultilevel"/>
    <w:tmpl w:val="E5F0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3E3D94"/>
    <w:multiLevelType w:val="hybridMultilevel"/>
    <w:tmpl w:val="2F1A46B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2CC52AA1"/>
    <w:multiLevelType w:val="hybridMultilevel"/>
    <w:tmpl w:val="3F64534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2CC65990"/>
    <w:multiLevelType w:val="hybridMultilevel"/>
    <w:tmpl w:val="7A7C82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FB62532"/>
    <w:multiLevelType w:val="hybridMultilevel"/>
    <w:tmpl w:val="770C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433D2"/>
    <w:multiLevelType w:val="hybridMultilevel"/>
    <w:tmpl w:val="8C622A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72D5D80"/>
    <w:multiLevelType w:val="hybridMultilevel"/>
    <w:tmpl w:val="824AB090"/>
    <w:lvl w:ilvl="0" w:tplc="F45AEB6A">
      <w:start w:val="1"/>
      <w:numFmt w:val="bullet"/>
      <w:lvlText w:val="•"/>
      <w:lvlJc w:val="left"/>
      <w:pPr>
        <w:tabs>
          <w:tab w:val="num" w:pos="720"/>
        </w:tabs>
        <w:ind w:left="720" w:hanging="360"/>
      </w:pPr>
      <w:rPr>
        <w:rFonts w:ascii="Arial" w:hAnsi="Arial" w:hint="default"/>
      </w:rPr>
    </w:lvl>
    <w:lvl w:ilvl="1" w:tplc="00CE1842" w:tentative="1">
      <w:start w:val="1"/>
      <w:numFmt w:val="bullet"/>
      <w:lvlText w:val="•"/>
      <w:lvlJc w:val="left"/>
      <w:pPr>
        <w:tabs>
          <w:tab w:val="num" w:pos="1440"/>
        </w:tabs>
        <w:ind w:left="1440" w:hanging="360"/>
      </w:pPr>
      <w:rPr>
        <w:rFonts w:ascii="Arial" w:hAnsi="Arial" w:hint="default"/>
      </w:rPr>
    </w:lvl>
    <w:lvl w:ilvl="2" w:tplc="EBC0A696" w:tentative="1">
      <w:start w:val="1"/>
      <w:numFmt w:val="bullet"/>
      <w:lvlText w:val="•"/>
      <w:lvlJc w:val="left"/>
      <w:pPr>
        <w:tabs>
          <w:tab w:val="num" w:pos="2160"/>
        </w:tabs>
        <w:ind w:left="2160" w:hanging="360"/>
      </w:pPr>
      <w:rPr>
        <w:rFonts w:ascii="Arial" w:hAnsi="Arial" w:hint="default"/>
      </w:rPr>
    </w:lvl>
    <w:lvl w:ilvl="3" w:tplc="6F56C602" w:tentative="1">
      <w:start w:val="1"/>
      <w:numFmt w:val="bullet"/>
      <w:lvlText w:val="•"/>
      <w:lvlJc w:val="left"/>
      <w:pPr>
        <w:tabs>
          <w:tab w:val="num" w:pos="2880"/>
        </w:tabs>
        <w:ind w:left="2880" w:hanging="360"/>
      </w:pPr>
      <w:rPr>
        <w:rFonts w:ascii="Arial" w:hAnsi="Arial" w:hint="default"/>
      </w:rPr>
    </w:lvl>
    <w:lvl w:ilvl="4" w:tplc="BE1A94B6" w:tentative="1">
      <w:start w:val="1"/>
      <w:numFmt w:val="bullet"/>
      <w:lvlText w:val="•"/>
      <w:lvlJc w:val="left"/>
      <w:pPr>
        <w:tabs>
          <w:tab w:val="num" w:pos="3600"/>
        </w:tabs>
        <w:ind w:left="3600" w:hanging="360"/>
      </w:pPr>
      <w:rPr>
        <w:rFonts w:ascii="Arial" w:hAnsi="Arial" w:hint="default"/>
      </w:rPr>
    </w:lvl>
    <w:lvl w:ilvl="5" w:tplc="9C76F212" w:tentative="1">
      <w:start w:val="1"/>
      <w:numFmt w:val="bullet"/>
      <w:lvlText w:val="•"/>
      <w:lvlJc w:val="left"/>
      <w:pPr>
        <w:tabs>
          <w:tab w:val="num" w:pos="4320"/>
        </w:tabs>
        <w:ind w:left="4320" w:hanging="360"/>
      </w:pPr>
      <w:rPr>
        <w:rFonts w:ascii="Arial" w:hAnsi="Arial" w:hint="default"/>
      </w:rPr>
    </w:lvl>
    <w:lvl w:ilvl="6" w:tplc="3A588BF4" w:tentative="1">
      <w:start w:val="1"/>
      <w:numFmt w:val="bullet"/>
      <w:lvlText w:val="•"/>
      <w:lvlJc w:val="left"/>
      <w:pPr>
        <w:tabs>
          <w:tab w:val="num" w:pos="5040"/>
        </w:tabs>
        <w:ind w:left="5040" w:hanging="360"/>
      </w:pPr>
      <w:rPr>
        <w:rFonts w:ascii="Arial" w:hAnsi="Arial" w:hint="default"/>
      </w:rPr>
    </w:lvl>
    <w:lvl w:ilvl="7" w:tplc="836C27DA" w:tentative="1">
      <w:start w:val="1"/>
      <w:numFmt w:val="bullet"/>
      <w:lvlText w:val="•"/>
      <w:lvlJc w:val="left"/>
      <w:pPr>
        <w:tabs>
          <w:tab w:val="num" w:pos="5760"/>
        </w:tabs>
        <w:ind w:left="5760" w:hanging="360"/>
      </w:pPr>
      <w:rPr>
        <w:rFonts w:ascii="Arial" w:hAnsi="Arial" w:hint="default"/>
      </w:rPr>
    </w:lvl>
    <w:lvl w:ilvl="8" w:tplc="34A4E06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abstractNum w:abstractNumId="19" w15:restartNumberingAfterBreak="0">
    <w:nsid w:val="69B63528"/>
    <w:multiLevelType w:val="hybridMultilevel"/>
    <w:tmpl w:val="074A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114DC"/>
    <w:multiLevelType w:val="hybridMultilevel"/>
    <w:tmpl w:val="C0C24296"/>
    <w:lvl w:ilvl="0" w:tplc="0409000F">
      <w:start w:val="1"/>
      <w:numFmt w:val="decimal"/>
      <w:lvlText w:val="%1."/>
      <w:lvlJc w:val="left"/>
      <w:pPr>
        <w:ind w:left="720" w:hanging="360"/>
      </w:pPr>
    </w:lvl>
    <w:lvl w:ilvl="1" w:tplc="04090001">
      <w:start w:val="1"/>
      <w:numFmt w:val="bullet"/>
      <w:lvlText w:val=""/>
      <w:lvlJc w:val="left"/>
      <w:pPr>
        <w:ind w:left="1800" w:hanging="360"/>
      </w:pPr>
      <w:rPr>
        <w:rFonts w:ascii="Symbol" w:hAnsi="Symbol" w:hint="default"/>
      </w:rPr>
    </w:lvl>
    <w:lvl w:ilvl="2" w:tplc="3918D39A">
      <w:start w:val="1"/>
      <w:numFmt w:val="lowerLetter"/>
      <w:lvlText w:val="%3."/>
      <w:lvlJc w:val="left"/>
      <w:pPr>
        <w:ind w:left="2340" w:hanging="360"/>
      </w:pPr>
      <w:rPr>
        <w:rFonts w:hint="default"/>
        <w:b/>
      </w:rPr>
    </w:lvl>
    <w:lvl w:ilvl="3" w:tplc="EBD4B1C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A05311"/>
    <w:multiLevelType w:val="hybridMultilevel"/>
    <w:tmpl w:val="9266BFCC"/>
    <w:lvl w:ilvl="0" w:tplc="35A8F7CA">
      <w:start w:val="2"/>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83535680">
    <w:abstractNumId w:val="9"/>
  </w:num>
  <w:num w:numId="2" w16cid:durableId="330572392">
    <w:abstractNumId w:val="18"/>
  </w:num>
  <w:num w:numId="3" w16cid:durableId="86969968">
    <w:abstractNumId w:val="18"/>
    <w:lvlOverride w:ilvl="0">
      <w:startOverride w:val="1"/>
    </w:lvlOverride>
  </w:num>
  <w:num w:numId="4" w16cid:durableId="357244820">
    <w:abstractNumId w:val="7"/>
  </w:num>
  <w:num w:numId="5" w16cid:durableId="306398939">
    <w:abstractNumId w:val="6"/>
  </w:num>
  <w:num w:numId="6" w16cid:durableId="2098361964">
    <w:abstractNumId w:val="5"/>
  </w:num>
  <w:num w:numId="7" w16cid:durableId="1279604591">
    <w:abstractNumId w:val="4"/>
  </w:num>
  <w:num w:numId="8" w16cid:durableId="1022708887">
    <w:abstractNumId w:val="8"/>
  </w:num>
  <w:num w:numId="9" w16cid:durableId="1118260501">
    <w:abstractNumId w:val="3"/>
  </w:num>
  <w:num w:numId="10" w16cid:durableId="1356230258">
    <w:abstractNumId w:val="2"/>
  </w:num>
  <w:num w:numId="11" w16cid:durableId="1749427671">
    <w:abstractNumId w:val="1"/>
  </w:num>
  <w:num w:numId="12" w16cid:durableId="1174026740">
    <w:abstractNumId w:val="0"/>
  </w:num>
  <w:num w:numId="13" w16cid:durableId="1023894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2281406">
    <w:abstractNumId w:val="15"/>
  </w:num>
  <w:num w:numId="15" w16cid:durableId="2038699190">
    <w:abstractNumId w:val="16"/>
  </w:num>
  <w:num w:numId="16" w16cid:durableId="300842194">
    <w:abstractNumId w:val="20"/>
  </w:num>
  <w:num w:numId="17" w16cid:durableId="1937715238">
    <w:abstractNumId w:val="21"/>
  </w:num>
  <w:num w:numId="18" w16cid:durableId="149834933">
    <w:abstractNumId w:val="10"/>
  </w:num>
  <w:num w:numId="19" w16cid:durableId="1486629717">
    <w:abstractNumId w:val="11"/>
  </w:num>
  <w:num w:numId="20" w16cid:durableId="1601178591">
    <w:abstractNumId w:val="12"/>
  </w:num>
  <w:num w:numId="21" w16cid:durableId="1925064213">
    <w:abstractNumId w:val="13"/>
  </w:num>
  <w:num w:numId="22" w16cid:durableId="633758533">
    <w:abstractNumId w:val="14"/>
  </w:num>
  <w:num w:numId="23" w16cid:durableId="1530873191">
    <w:abstractNumId w:val="17"/>
  </w:num>
  <w:num w:numId="24" w16cid:durableId="8593964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A"/>
    <w:rsid w:val="000028CC"/>
    <w:rsid w:val="000064B4"/>
    <w:rsid w:val="000112A8"/>
    <w:rsid w:val="00012077"/>
    <w:rsid w:val="00012BD6"/>
    <w:rsid w:val="00012C6F"/>
    <w:rsid w:val="00017EFD"/>
    <w:rsid w:val="00023F69"/>
    <w:rsid w:val="000273E7"/>
    <w:rsid w:val="0003116C"/>
    <w:rsid w:val="000322BF"/>
    <w:rsid w:val="00045AF7"/>
    <w:rsid w:val="00051822"/>
    <w:rsid w:val="00064AE5"/>
    <w:rsid w:val="00065416"/>
    <w:rsid w:val="000714CC"/>
    <w:rsid w:val="0007481D"/>
    <w:rsid w:val="000770C6"/>
    <w:rsid w:val="00077E9C"/>
    <w:rsid w:val="00086A98"/>
    <w:rsid w:val="000951D3"/>
    <w:rsid w:val="000A234E"/>
    <w:rsid w:val="000A562D"/>
    <w:rsid w:val="000A57FC"/>
    <w:rsid w:val="000B112D"/>
    <w:rsid w:val="000B2BDD"/>
    <w:rsid w:val="000B5132"/>
    <w:rsid w:val="000B5F98"/>
    <w:rsid w:val="000C5F02"/>
    <w:rsid w:val="000C6A97"/>
    <w:rsid w:val="000D4AC4"/>
    <w:rsid w:val="000D751C"/>
    <w:rsid w:val="000E2236"/>
    <w:rsid w:val="000E3510"/>
    <w:rsid w:val="000E697B"/>
    <w:rsid w:val="000E6989"/>
    <w:rsid w:val="000F6334"/>
    <w:rsid w:val="000F6FE2"/>
    <w:rsid w:val="000F75D9"/>
    <w:rsid w:val="00101993"/>
    <w:rsid w:val="0010686C"/>
    <w:rsid w:val="00114F1F"/>
    <w:rsid w:val="00116D60"/>
    <w:rsid w:val="00117948"/>
    <w:rsid w:val="001204D2"/>
    <w:rsid w:val="00120A39"/>
    <w:rsid w:val="001238BC"/>
    <w:rsid w:val="001273C1"/>
    <w:rsid w:val="00133669"/>
    <w:rsid w:val="00136077"/>
    <w:rsid w:val="001360DB"/>
    <w:rsid w:val="001365A2"/>
    <w:rsid w:val="00146D55"/>
    <w:rsid w:val="00152960"/>
    <w:rsid w:val="001548A7"/>
    <w:rsid w:val="00162A64"/>
    <w:rsid w:val="0016639D"/>
    <w:rsid w:val="001726CD"/>
    <w:rsid w:val="001753F3"/>
    <w:rsid w:val="00177C77"/>
    <w:rsid w:val="001825FE"/>
    <w:rsid w:val="00182E98"/>
    <w:rsid w:val="00186442"/>
    <w:rsid w:val="001879B7"/>
    <w:rsid w:val="00190EBE"/>
    <w:rsid w:val="00192091"/>
    <w:rsid w:val="00193307"/>
    <w:rsid w:val="00197E9E"/>
    <w:rsid w:val="001A2EDB"/>
    <w:rsid w:val="001A627B"/>
    <w:rsid w:val="001A7171"/>
    <w:rsid w:val="001A7EF8"/>
    <w:rsid w:val="001B3C1A"/>
    <w:rsid w:val="001B483E"/>
    <w:rsid w:val="001B4E8A"/>
    <w:rsid w:val="001C06DB"/>
    <w:rsid w:val="001C0C50"/>
    <w:rsid w:val="001C3AF2"/>
    <w:rsid w:val="001C4A6A"/>
    <w:rsid w:val="001C568D"/>
    <w:rsid w:val="001D20EA"/>
    <w:rsid w:val="001E2472"/>
    <w:rsid w:val="001E2A84"/>
    <w:rsid w:val="001E49A6"/>
    <w:rsid w:val="001E745E"/>
    <w:rsid w:val="001F073A"/>
    <w:rsid w:val="001F10D0"/>
    <w:rsid w:val="001F24FF"/>
    <w:rsid w:val="00204779"/>
    <w:rsid w:val="0020491A"/>
    <w:rsid w:val="00205E62"/>
    <w:rsid w:val="00207991"/>
    <w:rsid w:val="00210FEC"/>
    <w:rsid w:val="002129B0"/>
    <w:rsid w:val="00215A51"/>
    <w:rsid w:val="0024356C"/>
    <w:rsid w:val="00245760"/>
    <w:rsid w:val="00255C30"/>
    <w:rsid w:val="00257D06"/>
    <w:rsid w:val="00264181"/>
    <w:rsid w:val="00264D81"/>
    <w:rsid w:val="00274D2D"/>
    <w:rsid w:val="002827FE"/>
    <w:rsid w:val="0028543A"/>
    <w:rsid w:val="0028787C"/>
    <w:rsid w:val="00295C0C"/>
    <w:rsid w:val="002A04F7"/>
    <w:rsid w:val="002A2DF0"/>
    <w:rsid w:val="002A4ED8"/>
    <w:rsid w:val="002B48E4"/>
    <w:rsid w:val="002B652C"/>
    <w:rsid w:val="002C3083"/>
    <w:rsid w:val="002C3E3B"/>
    <w:rsid w:val="002C791B"/>
    <w:rsid w:val="002D6242"/>
    <w:rsid w:val="002E1426"/>
    <w:rsid w:val="002E52EE"/>
    <w:rsid w:val="002E55DC"/>
    <w:rsid w:val="002E5E34"/>
    <w:rsid w:val="002E64F3"/>
    <w:rsid w:val="002E7C84"/>
    <w:rsid w:val="00310137"/>
    <w:rsid w:val="0031300D"/>
    <w:rsid w:val="00314AD0"/>
    <w:rsid w:val="0031619A"/>
    <w:rsid w:val="00317404"/>
    <w:rsid w:val="003204E5"/>
    <w:rsid w:val="003208F2"/>
    <w:rsid w:val="00320CA7"/>
    <w:rsid w:val="003262F3"/>
    <w:rsid w:val="003372A0"/>
    <w:rsid w:val="00337C94"/>
    <w:rsid w:val="00340906"/>
    <w:rsid w:val="00346FDE"/>
    <w:rsid w:val="0035681A"/>
    <w:rsid w:val="003602C2"/>
    <w:rsid w:val="003658A6"/>
    <w:rsid w:val="003679F5"/>
    <w:rsid w:val="00371259"/>
    <w:rsid w:val="00374048"/>
    <w:rsid w:val="00380231"/>
    <w:rsid w:val="00381509"/>
    <w:rsid w:val="0038437E"/>
    <w:rsid w:val="003848D9"/>
    <w:rsid w:val="00386778"/>
    <w:rsid w:val="0038714C"/>
    <w:rsid w:val="00390883"/>
    <w:rsid w:val="00393086"/>
    <w:rsid w:val="00393D7A"/>
    <w:rsid w:val="00396229"/>
    <w:rsid w:val="00396D71"/>
    <w:rsid w:val="003A08FC"/>
    <w:rsid w:val="003A656A"/>
    <w:rsid w:val="003B5FAD"/>
    <w:rsid w:val="003C0DAF"/>
    <w:rsid w:val="003C67B3"/>
    <w:rsid w:val="003D2959"/>
    <w:rsid w:val="003D378B"/>
    <w:rsid w:val="003D563F"/>
    <w:rsid w:val="003D636D"/>
    <w:rsid w:val="003D753F"/>
    <w:rsid w:val="003E0898"/>
    <w:rsid w:val="003E3F7D"/>
    <w:rsid w:val="003F08E7"/>
    <w:rsid w:val="003F36D8"/>
    <w:rsid w:val="0040007B"/>
    <w:rsid w:val="00403116"/>
    <w:rsid w:val="004079F8"/>
    <w:rsid w:val="00410067"/>
    <w:rsid w:val="004154B6"/>
    <w:rsid w:val="00416215"/>
    <w:rsid w:val="00426400"/>
    <w:rsid w:val="00427715"/>
    <w:rsid w:val="004324D6"/>
    <w:rsid w:val="00436678"/>
    <w:rsid w:val="00442B47"/>
    <w:rsid w:val="00447F84"/>
    <w:rsid w:val="0045114C"/>
    <w:rsid w:val="00451EB1"/>
    <w:rsid w:val="00454543"/>
    <w:rsid w:val="00454591"/>
    <w:rsid w:val="00460997"/>
    <w:rsid w:val="00461A50"/>
    <w:rsid w:val="004623EB"/>
    <w:rsid w:val="0046523A"/>
    <w:rsid w:val="004661BE"/>
    <w:rsid w:val="00473881"/>
    <w:rsid w:val="00474E69"/>
    <w:rsid w:val="00486088"/>
    <w:rsid w:val="004867A6"/>
    <w:rsid w:val="00497876"/>
    <w:rsid w:val="004A4B64"/>
    <w:rsid w:val="004A4F4A"/>
    <w:rsid w:val="004B19C2"/>
    <w:rsid w:val="004B3849"/>
    <w:rsid w:val="004B5850"/>
    <w:rsid w:val="004B59C9"/>
    <w:rsid w:val="004B6087"/>
    <w:rsid w:val="004B72B5"/>
    <w:rsid w:val="004B7FBA"/>
    <w:rsid w:val="004C57D7"/>
    <w:rsid w:val="004E02EB"/>
    <w:rsid w:val="004E1CF6"/>
    <w:rsid w:val="004E49AB"/>
    <w:rsid w:val="004E5035"/>
    <w:rsid w:val="004F5C8E"/>
    <w:rsid w:val="00505643"/>
    <w:rsid w:val="005103EF"/>
    <w:rsid w:val="00513E07"/>
    <w:rsid w:val="005140CB"/>
    <w:rsid w:val="0051473E"/>
    <w:rsid w:val="00517215"/>
    <w:rsid w:val="00521EDF"/>
    <w:rsid w:val="00521F7D"/>
    <w:rsid w:val="0053428D"/>
    <w:rsid w:val="00535CE9"/>
    <w:rsid w:val="00545041"/>
    <w:rsid w:val="00546BFD"/>
    <w:rsid w:val="005508AA"/>
    <w:rsid w:val="005531E8"/>
    <w:rsid w:val="00555459"/>
    <w:rsid w:val="0055650B"/>
    <w:rsid w:val="0055675C"/>
    <w:rsid w:val="00561521"/>
    <w:rsid w:val="005623DA"/>
    <w:rsid w:val="00574716"/>
    <w:rsid w:val="00575881"/>
    <w:rsid w:val="005835B0"/>
    <w:rsid w:val="00590B0E"/>
    <w:rsid w:val="00591BA3"/>
    <w:rsid w:val="00596511"/>
    <w:rsid w:val="005A2749"/>
    <w:rsid w:val="005A5614"/>
    <w:rsid w:val="005A7337"/>
    <w:rsid w:val="005B1490"/>
    <w:rsid w:val="005B5A57"/>
    <w:rsid w:val="005B65D6"/>
    <w:rsid w:val="005C5CAE"/>
    <w:rsid w:val="005C5D13"/>
    <w:rsid w:val="005C7A16"/>
    <w:rsid w:val="005D1A8F"/>
    <w:rsid w:val="005D1F41"/>
    <w:rsid w:val="005E039D"/>
    <w:rsid w:val="005E1FC7"/>
    <w:rsid w:val="005E2F26"/>
    <w:rsid w:val="005F168A"/>
    <w:rsid w:val="005F1BDE"/>
    <w:rsid w:val="005F40DC"/>
    <w:rsid w:val="005F71F9"/>
    <w:rsid w:val="00604EA7"/>
    <w:rsid w:val="0060711A"/>
    <w:rsid w:val="0062016E"/>
    <w:rsid w:val="00621199"/>
    <w:rsid w:val="00622229"/>
    <w:rsid w:val="00622495"/>
    <w:rsid w:val="00637871"/>
    <w:rsid w:val="00640747"/>
    <w:rsid w:val="00643325"/>
    <w:rsid w:val="00644B56"/>
    <w:rsid w:val="00644C05"/>
    <w:rsid w:val="00645018"/>
    <w:rsid w:val="006453D3"/>
    <w:rsid w:val="00647BBF"/>
    <w:rsid w:val="00656EB5"/>
    <w:rsid w:val="00662484"/>
    <w:rsid w:val="00664A74"/>
    <w:rsid w:val="00665A30"/>
    <w:rsid w:val="006671AF"/>
    <w:rsid w:val="00682BDF"/>
    <w:rsid w:val="006860B6"/>
    <w:rsid w:val="0068698F"/>
    <w:rsid w:val="00692ED8"/>
    <w:rsid w:val="00693D09"/>
    <w:rsid w:val="00694D6B"/>
    <w:rsid w:val="006A0066"/>
    <w:rsid w:val="006A09B8"/>
    <w:rsid w:val="006A10BA"/>
    <w:rsid w:val="006B6F49"/>
    <w:rsid w:val="006C15BF"/>
    <w:rsid w:val="006C5ECB"/>
    <w:rsid w:val="006D3DCA"/>
    <w:rsid w:val="006D7039"/>
    <w:rsid w:val="006E393E"/>
    <w:rsid w:val="006E4816"/>
    <w:rsid w:val="006F0E94"/>
    <w:rsid w:val="006F4998"/>
    <w:rsid w:val="006F52A9"/>
    <w:rsid w:val="007020F9"/>
    <w:rsid w:val="007037D0"/>
    <w:rsid w:val="00710E13"/>
    <w:rsid w:val="00710EB0"/>
    <w:rsid w:val="00714903"/>
    <w:rsid w:val="00714F5F"/>
    <w:rsid w:val="0071603F"/>
    <w:rsid w:val="007161F9"/>
    <w:rsid w:val="00723E87"/>
    <w:rsid w:val="00724EB1"/>
    <w:rsid w:val="007265DD"/>
    <w:rsid w:val="007308AC"/>
    <w:rsid w:val="00731C8B"/>
    <w:rsid w:val="007345DB"/>
    <w:rsid w:val="00734631"/>
    <w:rsid w:val="007353E7"/>
    <w:rsid w:val="007366DD"/>
    <w:rsid w:val="00740336"/>
    <w:rsid w:val="00741991"/>
    <w:rsid w:val="0074242C"/>
    <w:rsid w:val="00746050"/>
    <w:rsid w:val="00746EC9"/>
    <w:rsid w:val="00747A39"/>
    <w:rsid w:val="0075606C"/>
    <w:rsid w:val="00756519"/>
    <w:rsid w:val="0076017A"/>
    <w:rsid w:val="00760BE4"/>
    <w:rsid w:val="00763C53"/>
    <w:rsid w:val="00763ECC"/>
    <w:rsid w:val="00765AD2"/>
    <w:rsid w:val="00767A9D"/>
    <w:rsid w:val="00776E52"/>
    <w:rsid w:val="00781A91"/>
    <w:rsid w:val="0078219B"/>
    <w:rsid w:val="0078262B"/>
    <w:rsid w:val="00783880"/>
    <w:rsid w:val="007A1CE3"/>
    <w:rsid w:val="007A3876"/>
    <w:rsid w:val="007A451B"/>
    <w:rsid w:val="007A6C69"/>
    <w:rsid w:val="007C13B2"/>
    <w:rsid w:val="007C1ED1"/>
    <w:rsid w:val="007C5581"/>
    <w:rsid w:val="007C5A4B"/>
    <w:rsid w:val="007C7858"/>
    <w:rsid w:val="007D3283"/>
    <w:rsid w:val="007D45C5"/>
    <w:rsid w:val="007D7BD8"/>
    <w:rsid w:val="007E0BB2"/>
    <w:rsid w:val="007E4D5B"/>
    <w:rsid w:val="007E66F8"/>
    <w:rsid w:val="007F122C"/>
    <w:rsid w:val="007F5DBB"/>
    <w:rsid w:val="00801A74"/>
    <w:rsid w:val="00805667"/>
    <w:rsid w:val="008125B2"/>
    <w:rsid w:val="008205AC"/>
    <w:rsid w:val="00821138"/>
    <w:rsid w:val="00823E92"/>
    <w:rsid w:val="00827479"/>
    <w:rsid w:val="008324D9"/>
    <w:rsid w:val="00832AE1"/>
    <w:rsid w:val="0083392B"/>
    <w:rsid w:val="00833B74"/>
    <w:rsid w:val="00834577"/>
    <w:rsid w:val="00845633"/>
    <w:rsid w:val="00847472"/>
    <w:rsid w:val="00856396"/>
    <w:rsid w:val="0085761F"/>
    <w:rsid w:val="00865BC6"/>
    <w:rsid w:val="00867D4D"/>
    <w:rsid w:val="00871490"/>
    <w:rsid w:val="008715D0"/>
    <w:rsid w:val="008731B2"/>
    <w:rsid w:val="008768A4"/>
    <w:rsid w:val="008804C0"/>
    <w:rsid w:val="0088175F"/>
    <w:rsid w:val="00887F10"/>
    <w:rsid w:val="008961F2"/>
    <w:rsid w:val="0089777A"/>
    <w:rsid w:val="0089777F"/>
    <w:rsid w:val="008A3FE3"/>
    <w:rsid w:val="008A4DAE"/>
    <w:rsid w:val="008B0E6E"/>
    <w:rsid w:val="008B6399"/>
    <w:rsid w:val="008C2860"/>
    <w:rsid w:val="008C525C"/>
    <w:rsid w:val="008C59F8"/>
    <w:rsid w:val="008D00C6"/>
    <w:rsid w:val="008D2F7C"/>
    <w:rsid w:val="008E05BE"/>
    <w:rsid w:val="008E4E88"/>
    <w:rsid w:val="008E777B"/>
    <w:rsid w:val="008F0570"/>
    <w:rsid w:val="008F0E66"/>
    <w:rsid w:val="008F2A47"/>
    <w:rsid w:val="008F4E62"/>
    <w:rsid w:val="008F6C4B"/>
    <w:rsid w:val="0090475C"/>
    <w:rsid w:val="009070B8"/>
    <w:rsid w:val="009119CF"/>
    <w:rsid w:val="009159C1"/>
    <w:rsid w:val="00920712"/>
    <w:rsid w:val="009315D6"/>
    <w:rsid w:val="00931827"/>
    <w:rsid w:val="009333C1"/>
    <w:rsid w:val="00935C60"/>
    <w:rsid w:val="00935C96"/>
    <w:rsid w:val="00950063"/>
    <w:rsid w:val="0095165A"/>
    <w:rsid w:val="00953002"/>
    <w:rsid w:val="009546EE"/>
    <w:rsid w:val="0096758C"/>
    <w:rsid w:val="009679E4"/>
    <w:rsid w:val="00970597"/>
    <w:rsid w:val="009739CF"/>
    <w:rsid w:val="0097583D"/>
    <w:rsid w:val="00977BE0"/>
    <w:rsid w:val="00984CA5"/>
    <w:rsid w:val="0098702C"/>
    <w:rsid w:val="00987BCC"/>
    <w:rsid w:val="0099229A"/>
    <w:rsid w:val="00993234"/>
    <w:rsid w:val="00996185"/>
    <w:rsid w:val="009A3E0F"/>
    <w:rsid w:val="009B131A"/>
    <w:rsid w:val="009B4535"/>
    <w:rsid w:val="009B5D53"/>
    <w:rsid w:val="009B77E5"/>
    <w:rsid w:val="009C68C6"/>
    <w:rsid w:val="009D05C1"/>
    <w:rsid w:val="009D403F"/>
    <w:rsid w:val="009D495B"/>
    <w:rsid w:val="009E07E5"/>
    <w:rsid w:val="009E20E7"/>
    <w:rsid w:val="009E577C"/>
    <w:rsid w:val="009E64EC"/>
    <w:rsid w:val="009F1294"/>
    <w:rsid w:val="009F24FE"/>
    <w:rsid w:val="009F498E"/>
    <w:rsid w:val="00A010ED"/>
    <w:rsid w:val="00A03DB4"/>
    <w:rsid w:val="00A13730"/>
    <w:rsid w:val="00A20914"/>
    <w:rsid w:val="00A3119B"/>
    <w:rsid w:val="00A42EEB"/>
    <w:rsid w:val="00A460EE"/>
    <w:rsid w:val="00A5131F"/>
    <w:rsid w:val="00A51586"/>
    <w:rsid w:val="00A530E3"/>
    <w:rsid w:val="00A53509"/>
    <w:rsid w:val="00A54BD5"/>
    <w:rsid w:val="00A56B83"/>
    <w:rsid w:val="00A60673"/>
    <w:rsid w:val="00A618AB"/>
    <w:rsid w:val="00A6780B"/>
    <w:rsid w:val="00A72D1A"/>
    <w:rsid w:val="00A86C40"/>
    <w:rsid w:val="00A87D18"/>
    <w:rsid w:val="00A97CC8"/>
    <w:rsid w:val="00AA2C66"/>
    <w:rsid w:val="00AA44B3"/>
    <w:rsid w:val="00AA4E06"/>
    <w:rsid w:val="00AA528E"/>
    <w:rsid w:val="00AB131D"/>
    <w:rsid w:val="00AB17F8"/>
    <w:rsid w:val="00AB506F"/>
    <w:rsid w:val="00AB65E5"/>
    <w:rsid w:val="00AC171E"/>
    <w:rsid w:val="00AC2F76"/>
    <w:rsid w:val="00AD3B1B"/>
    <w:rsid w:val="00AE6564"/>
    <w:rsid w:val="00AF01EA"/>
    <w:rsid w:val="00AF3895"/>
    <w:rsid w:val="00AF3F2B"/>
    <w:rsid w:val="00AF3F36"/>
    <w:rsid w:val="00AF452C"/>
    <w:rsid w:val="00AF67BC"/>
    <w:rsid w:val="00AF7313"/>
    <w:rsid w:val="00B0209E"/>
    <w:rsid w:val="00B032BC"/>
    <w:rsid w:val="00B04A29"/>
    <w:rsid w:val="00B0722D"/>
    <w:rsid w:val="00B106DF"/>
    <w:rsid w:val="00B10A97"/>
    <w:rsid w:val="00B117F7"/>
    <w:rsid w:val="00B13AE2"/>
    <w:rsid w:val="00B141F9"/>
    <w:rsid w:val="00B213FE"/>
    <w:rsid w:val="00B250EC"/>
    <w:rsid w:val="00B35394"/>
    <w:rsid w:val="00B35B5B"/>
    <w:rsid w:val="00B46C0F"/>
    <w:rsid w:val="00B504BB"/>
    <w:rsid w:val="00B54BD0"/>
    <w:rsid w:val="00B636FE"/>
    <w:rsid w:val="00B80F1C"/>
    <w:rsid w:val="00B84599"/>
    <w:rsid w:val="00B91360"/>
    <w:rsid w:val="00B925F5"/>
    <w:rsid w:val="00B95B13"/>
    <w:rsid w:val="00BA1C48"/>
    <w:rsid w:val="00BA4971"/>
    <w:rsid w:val="00BA5B99"/>
    <w:rsid w:val="00BA78E4"/>
    <w:rsid w:val="00BB4411"/>
    <w:rsid w:val="00BB65ED"/>
    <w:rsid w:val="00BC0D1F"/>
    <w:rsid w:val="00BC2E27"/>
    <w:rsid w:val="00BC502C"/>
    <w:rsid w:val="00BC617C"/>
    <w:rsid w:val="00BD20DC"/>
    <w:rsid w:val="00BD7A5E"/>
    <w:rsid w:val="00BE1439"/>
    <w:rsid w:val="00BE3CD6"/>
    <w:rsid w:val="00BE4BD9"/>
    <w:rsid w:val="00BE6D0C"/>
    <w:rsid w:val="00BF18F5"/>
    <w:rsid w:val="00BF2C79"/>
    <w:rsid w:val="00BF78FF"/>
    <w:rsid w:val="00C023DE"/>
    <w:rsid w:val="00C03EEB"/>
    <w:rsid w:val="00C051E7"/>
    <w:rsid w:val="00C078F3"/>
    <w:rsid w:val="00C12278"/>
    <w:rsid w:val="00C16778"/>
    <w:rsid w:val="00C217C0"/>
    <w:rsid w:val="00C27980"/>
    <w:rsid w:val="00C32132"/>
    <w:rsid w:val="00C32682"/>
    <w:rsid w:val="00C40762"/>
    <w:rsid w:val="00C421E9"/>
    <w:rsid w:val="00C57D07"/>
    <w:rsid w:val="00C57D48"/>
    <w:rsid w:val="00C60283"/>
    <w:rsid w:val="00C704ED"/>
    <w:rsid w:val="00C748F5"/>
    <w:rsid w:val="00C7764C"/>
    <w:rsid w:val="00C77CB3"/>
    <w:rsid w:val="00C87AA4"/>
    <w:rsid w:val="00C93A43"/>
    <w:rsid w:val="00C94261"/>
    <w:rsid w:val="00C95465"/>
    <w:rsid w:val="00CA124B"/>
    <w:rsid w:val="00CA5084"/>
    <w:rsid w:val="00CB553F"/>
    <w:rsid w:val="00CC4DBE"/>
    <w:rsid w:val="00CC4E29"/>
    <w:rsid w:val="00CC4F85"/>
    <w:rsid w:val="00CC612B"/>
    <w:rsid w:val="00CD53A8"/>
    <w:rsid w:val="00CE1498"/>
    <w:rsid w:val="00CE2693"/>
    <w:rsid w:val="00CF115F"/>
    <w:rsid w:val="00CF632E"/>
    <w:rsid w:val="00CF7582"/>
    <w:rsid w:val="00CF7981"/>
    <w:rsid w:val="00D12147"/>
    <w:rsid w:val="00D16EFA"/>
    <w:rsid w:val="00D213AC"/>
    <w:rsid w:val="00D216AB"/>
    <w:rsid w:val="00D2234E"/>
    <w:rsid w:val="00D25176"/>
    <w:rsid w:val="00D31D4F"/>
    <w:rsid w:val="00D32763"/>
    <w:rsid w:val="00D37053"/>
    <w:rsid w:val="00D370CE"/>
    <w:rsid w:val="00D37A82"/>
    <w:rsid w:val="00D4486E"/>
    <w:rsid w:val="00D45104"/>
    <w:rsid w:val="00D63CBE"/>
    <w:rsid w:val="00D65CCD"/>
    <w:rsid w:val="00D66E14"/>
    <w:rsid w:val="00D71148"/>
    <w:rsid w:val="00D72961"/>
    <w:rsid w:val="00D73EFD"/>
    <w:rsid w:val="00D84F35"/>
    <w:rsid w:val="00D90B80"/>
    <w:rsid w:val="00D91726"/>
    <w:rsid w:val="00DA1371"/>
    <w:rsid w:val="00DA3723"/>
    <w:rsid w:val="00DA4A8E"/>
    <w:rsid w:val="00DA5B48"/>
    <w:rsid w:val="00DA610B"/>
    <w:rsid w:val="00DA7021"/>
    <w:rsid w:val="00DA7975"/>
    <w:rsid w:val="00DB156D"/>
    <w:rsid w:val="00DB1843"/>
    <w:rsid w:val="00DB603A"/>
    <w:rsid w:val="00DC386A"/>
    <w:rsid w:val="00DC417A"/>
    <w:rsid w:val="00DC6911"/>
    <w:rsid w:val="00DD3056"/>
    <w:rsid w:val="00DD5ED8"/>
    <w:rsid w:val="00DE2EBE"/>
    <w:rsid w:val="00DE4119"/>
    <w:rsid w:val="00DE575B"/>
    <w:rsid w:val="00DE6410"/>
    <w:rsid w:val="00DF160C"/>
    <w:rsid w:val="00DF1D9C"/>
    <w:rsid w:val="00E01ECA"/>
    <w:rsid w:val="00E0401F"/>
    <w:rsid w:val="00E07717"/>
    <w:rsid w:val="00E07EFA"/>
    <w:rsid w:val="00E10917"/>
    <w:rsid w:val="00E10B09"/>
    <w:rsid w:val="00E20F9D"/>
    <w:rsid w:val="00E22421"/>
    <w:rsid w:val="00E237BA"/>
    <w:rsid w:val="00E31E59"/>
    <w:rsid w:val="00E35549"/>
    <w:rsid w:val="00E36CC9"/>
    <w:rsid w:val="00E44A12"/>
    <w:rsid w:val="00E54002"/>
    <w:rsid w:val="00E564F3"/>
    <w:rsid w:val="00E6334A"/>
    <w:rsid w:val="00E635CC"/>
    <w:rsid w:val="00E66451"/>
    <w:rsid w:val="00E713CE"/>
    <w:rsid w:val="00E80939"/>
    <w:rsid w:val="00E81A9F"/>
    <w:rsid w:val="00E8256F"/>
    <w:rsid w:val="00E848DF"/>
    <w:rsid w:val="00EA06FB"/>
    <w:rsid w:val="00EC3EF7"/>
    <w:rsid w:val="00ED0F5B"/>
    <w:rsid w:val="00ED406A"/>
    <w:rsid w:val="00EE338F"/>
    <w:rsid w:val="00EE6DF7"/>
    <w:rsid w:val="00EF12B6"/>
    <w:rsid w:val="00EF3090"/>
    <w:rsid w:val="00EF39C9"/>
    <w:rsid w:val="00EF456C"/>
    <w:rsid w:val="00EF64E2"/>
    <w:rsid w:val="00F009C3"/>
    <w:rsid w:val="00F04604"/>
    <w:rsid w:val="00F10C7F"/>
    <w:rsid w:val="00F16747"/>
    <w:rsid w:val="00F16CA5"/>
    <w:rsid w:val="00F2372E"/>
    <w:rsid w:val="00F23ED1"/>
    <w:rsid w:val="00F254C0"/>
    <w:rsid w:val="00F31D21"/>
    <w:rsid w:val="00F418DE"/>
    <w:rsid w:val="00F42DB4"/>
    <w:rsid w:val="00F42EAE"/>
    <w:rsid w:val="00F43B2F"/>
    <w:rsid w:val="00F45A0F"/>
    <w:rsid w:val="00F46710"/>
    <w:rsid w:val="00F535B0"/>
    <w:rsid w:val="00F547D7"/>
    <w:rsid w:val="00F6233A"/>
    <w:rsid w:val="00F65465"/>
    <w:rsid w:val="00F72167"/>
    <w:rsid w:val="00F7301D"/>
    <w:rsid w:val="00F7491A"/>
    <w:rsid w:val="00F7501B"/>
    <w:rsid w:val="00F825D0"/>
    <w:rsid w:val="00F974CA"/>
    <w:rsid w:val="00F9769D"/>
    <w:rsid w:val="00FB2EE0"/>
    <w:rsid w:val="00FB414D"/>
    <w:rsid w:val="00FB46C3"/>
    <w:rsid w:val="00FB7207"/>
    <w:rsid w:val="00FB7A6E"/>
    <w:rsid w:val="00FC4A23"/>
    <w:rsid w:val="00FC68B0"/>
    <w:rsid w:val="00FD0CFD"/>
    <w:rsid w:val="00FD23CC"/>
    <w:rsid w:val="00FD35D0"/>
    <w:rsid w:val="00FD5557"/>
    <w:rsid w:val="00FE3807"/>
    <w:rsid w:val="00FE68C2"/>
    <w:rsid w:val="00FF32FD"/>
    <w:rsid w:val="00FF3CF6"/>
    <w:rsid w:val="00FF6926"/>
    <w:rsid w:val="00FF7A14"/>
    <w:rsid w:val="3DC4D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E1DD3"/>
  <w15:chartTrackingRefBased/>
  <w15:docId w15:val="{06F79CD6-9E5E-45BC-B838-5FFE59D4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5B5A57"/>
    <w:pPr>
      <w:spacing w:before="0" w:after="160" w:line="259" w:lineRule="auto"/>
    </w:pPr>
    <w:rPr>
      <w:rFonts w:eastAsiaTheme="minorHAnsi"/>
      <w:kern w:val="2"/>
      <w:lang w:eastAsia="en-US"/>
      <w14:ligatures w14:val="standardContextual"/>
    </w:rPr>
  </w:style>
  <w:style w:type="paragraph" w:styleId="Heading1">
    <w:name w:val="heading 1"/>
    <w:basedOn w:val="Normal"/>
    <w:next w:val="Normal"/>
    <w:link w:val="Heading1Char"/>
    <w:uiPriority w:val="9"/>
    <w:qFormat/>
    <w:rsid w:val="000B112D"/>
    <w:pPr>
      <w:keepNext/>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after="0" w:line="276" w:lineRule="auto"/>
      <w:ind w:left="-1354" w:right="-1440" w:firstLine="1354"/>
      <w:outlineLvl w:val="0"/>
    </w:pPr>
    <w:rPr>
      <w:rFonts w:asciiTheme="majorHAnsi" w:eastAsiaTheme="minorEastAsia" w:hAnsiTheme="majorHAnsi" w:cs="Times New Roman (Body CS)"/>
      <w:b/>
      <w:bCs/>
      <w:caps/>
      <w:color w:val="FFFFFF" w:themeColor="background1"/>
      <w:spacing w:val="15"/>
      <w:kern w:val="0"/>
      <w:lang w:eastAsia="ja-JP"/>
      <w14:ligatures w14:val="none"/>
    </w:rPr>
  </w:style>
  <w:style w:type="paragraph" w:styleId="Heading2">
    <w:name w:val="heading 2"/>
    <w:basedOn w:val="Normal"/>
    <w:next w:val="Normal"/>
    <w:link w:val="Heading2Char"/>
    <w:uiPriority w:val="9"/>
    <w:qFormat/>
    <w:rsid w:val="004E49AB"/>
    <w:pPr>
      <w:keepNext/>
      <w:spacing w:before="200" w:after="0" w:line="276" w:lineRule="auto"/>
      <w:outlineLvl w:val="1"/>
    </w:pPr>
    <w:rPr>
      <w:rFonts w:ascii="Calibri" w:eastAsiaTheme="minorEastAsia" w:hAnsi="Calibri" w:cs="Times New Roman (Body CS)"/>
      <w:b/>
      <w:caps/>
      <w:color w:val="4472C4" w:themeColor="accent1"/>
      <w:spacing w:val="15"/>
      <w:kern w:val="0"/>
      <w:sz w:val="28"/>
      <w:lang w:eastAsia="ja-JP"/>
      <w14:ligatures w14:val="none"/>
    </w:rPr>
  </w:style>
  <w:style w:type="paragraph" w:styleId="Heading3">
    <w:name w:val="heading 3"/>
    <w:basedOn w:val="Normal"/>
    <w:next w:val="Normal"/>
    <w:link w:val="Heading3Char"/>
    <w:uiPriority w:val="9"/>
    <w:semiHidden/>
    <w:unhideWhenUsed/>
    <w:qFormat/>
    <w:rsid w:val="004B6087"/>
    <w:pPr>
      <w:pBdr>
        <w:top w:val="single" w:sz="6" w:space="2" w:color="4472C4" w:themeColor="accent1"/>
        <w:left w:val="single" w:sz="6" w:space="2" w:color="4472C4" w:themeColor="accent1"/>
      </w:pBdr>
      <w:spacing w:before="300" w:after="0" w:line="276" w:lineRule="auto"/>
      <w:outlineLvl w:val="2"/>
    </w:pPr>
    <w:rPr>
      <w:rFonts w:eastAsiaTheme="minorEastAsia"/>
      <w:caps/>
      <w:color w:val="1F3763" w:themeColor="accent1" w:themeShade="7F"/>
      <w:spacing w:val="15"/>
      <w:kern w:val="0"/>
      <w:lang w:eastAsia="ja-JP"/>
      <w14:ligatures w14:val="none"/>
    </w:rPr>
  </w:style>
  <w:style w:type="paragraph" w:styleId="Heading4">
    <w:name w:val="heading 4"/>
    <w:basedOn w:val="Normal"/>
    <w:next w:val="Normal"/>
    <w:link w:val="Heading4Char"/>
    <w:uiPriority w:val="9"/>
    <w:semiHidden/>
    <w:unhideWhenUsed/>
    <w:qFormat/>
    <w:rsid w:val="004B6087"/>
    <w:pPr>
      <w:pBdr>
        <w:top w:val="dotted" w:sz="6" w:space="2" w:color="4472C4" w:themeColor="accent1"/>
        <w:left w:val="dotted" w:sz="6" w:space="2" w:color="4472C4" w:themeColor="accent1"/>
      </w:pBdr>
      <w:spacing w:before="300" w:after="0" w:line="276" w:lineRule="auto"/>
      <w:outlineLvl w:val="3"/>
    </w:pPr>
    <w:rPr>
      <w:rFonts w:eastAsiaTheme="minorEastAsia"/>
      <w:caps/>
      <w:color w:val="2F5496" w:themeColor="accent1" w:themeShade="BF"/>
      <w:spacing w:val="10"/>
      <w:kern w:val="0"/>
      <w:lang w:eastAsia="ja-JP"/>
      <w14:ligatures w14:val="none"/>
    </w:rPr>
  </w:style>
  <w:style w:type="paragraph" w:styleId="Heading5">
    <w:name w:val="heading 5"/>
    <w:basedOn w:val="Normal"/>
    <w:next w:val="Normal"/>
    <w:link w:val="Heading5Char"/>
    <w:uiPriority w:val="9"/>
    <w:semiHidden/>
    <w:unhideWhenUsed/>
    <w:qFormat/>
    <w:rsid w:val="004B6087"/>
    <w:pPr>
      <w:pBdr>
        <w:bottom w:val="single" w:sz="6" w:space="1" w:color="4472C4" w:themeColor="accent1"/>
      </w:pBdr>
      <w:spacing w:before="300" w:after="0" w:line="276" w:lineRule="auto"/>
      <w:outlineLvl w:val="4"/>
    </w:pPr>
    <w:rPr>
      <w:rFonts w:eastAsiaTheme="minorEastAsia"/>
      <w:caps/>
      <w:color w:val="2F5496" w:themeColor="accent1" w:themeShade="BF"/>
      <w:spacing w:val="10"/>
      <w:kern w:val="0"/>
      <w:lang w:eastAsia="ja-JP"/>
      <w14:ligatures w14:val="none"/>
    </w:rPr>
  </w:style>
  <w:style w:type="paragraph" w:styleId="Heading6">
    <w:name w:val="heading 6"/>
    <w:basedOn w:val="Normal"/>
    <w:next w:val="Normal"/>
    <w:link w:val="Heading6Char"/>
    <w:uiPriority w:val="9"/>
    <w:semiHidden/>
    <w:unhideWhenUsed/>
    <w:qFormat/>
    <w:rsid w:val="004B6087"/>
    <w:pPr>
      <w:pBdr>
        <w:bottom w:val="dotted" w:sz="6" w:space="1" w:color="4472C4" w:themeColor="accent1"/>
      </w:pBdr>
      <w:spacing w:before="300" w:after="0" w:line="276" w:lineRule="auto"/>
      <w:outlineLvl w:val="5"/>
    </w:pPr>
    <w:rPr>
      <w:rFonts w:eastAsiaTheme="minorEastAsia"/>
      <w:caps/>
      <w:color w:val="2F5496" w:themeColor="accent1" w:themeShade="BF"/>
      <w:spacing w:val="10"/>
      <w:kern w:val="0"/>
      <w:lang w:eastAsia="ja-JP"/>
      <w14:ligatures w14:val="none"/>
    </w:rPr>
  </w:style>
  <w:style w:type="paragraph" w:styleId="Heading7">
    <w:name w:val="heading 7"/>
    <w:basedOn w:val="Normal"/>
    <w:next w:val="Normal"/>
    <w:link w:val="Heading7Char"/>
    <w:uiPriority w:val="9"/>
    <w:semiHidden/>
    <w:unhideWhenUsed/>
    <w:qFormat/>
    <w:rsid w:val="004B6087"/>
    <w:pPr>
      <w:spacing w:before="300" w:after="0" w:line="276" w:lineRule="auto"/>
      <w:outlineLvl w:val="6"/>
    </w:pPr>
    <w:rPr>
      <w:rFonts w:eastAsiaTheme="minorEastAsia"/>
      <w:caps/>
      <w:color w:val="2F5496" w:themeColor="accent1" w:themeShade="BF"/>
      <w:spacing w:val="10"/>
      <w:kern w:val="0"/>
      <w:lang w:eastAsia="ja-JP"/>
      <w14:ligatures w14:val="none"/>
    </w:rPr>
  </w:style>
  <w:style w:type="paragraph" w:styleId="Heading8">
    <w:name w:val="heading 8"/>
    <w:basedOn w:val="Normal"/>
    <w:next w:val="Normal"/>
    <w:link w:val="Heading8Char"/>
    <w:uiPriority w:val="9"/>
    <w:semiHidden/>
    <w:unhideWhenUsed/>
    <w:qFormat/>
    <w:rsid w:val="004B6087"/>
    <w:pPr>
      <w:spacing w:before="300" w:after="0" w:line="276" w:lineRule="auto"/>
      <w:outlineLvl w:val="7"/>
    </w:pPr>
    <w:rPr>
      <w:rFonts w:eastAsiaTheme="minorEastAsia"/>
      <w:caps/>
      <w:spacing w:val="10"/>
      <w:kern w:val="0"/>
      <w:sz w:val="18"/>
      <w:szCs w:val="18"/>
      <w:lang w:eastAsia="ja-JP"/>
      <w14:ligatures w14:val="none"/>
    </w:rPr>
  </w:style>
  <w:style w:type="paragraph" w:styleId="Heading9">
    <w:name w:val="heading 9"/>
    <w:basedOn w:val="Normal"/>
    <w:next w:val="Normal"/>
    <w:link w:val="Heading9Char"/>
    <w:uiPriority w:val="9"/>
    <w:semiHidden/>
    <w:unhideWhenUsed/>
    <w:qFormat/>
    <w:rsid w:val="004B6087"/>
    <w:pPr>
      <w:spacing w:before="300" w:after="0" w:line="276" w:lineRule="auto"/>
      <w:outlineLvl w:val="8"/>
    </w:pPr>
    <w:rPr>
      <w:rFonts w:eastAsiaTheme="minorEastAsia"/>
      <w:i/>
      <w:caps/>
      <w:spacing w:val="10"/>
      <w:kern w:val="0"/>
      <w:sz w:val="18"/>
      <w:szCs w:val="18"/>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112D"/>
    <w:pPr>
      <w:spacing w:after="200" w:line="276" w:lineRule="auto"/>
      <w:contextualSpacing/>
    </w:pPr>
    <w:rPr>
      <w:rFonts w:asciiTheme="majorHAnsi" w:eastAsiaTheme="minorEastAsia" w:hAnsiTheme="majorHAnsi" w:cs="Times New Roman (Body CS)"/>
      <w:b/>
      <w:caps/>
      <w:color w:val="FFFFFF" w:themeColor="background1"/>
      <w:spacing w:val="10"/>
      <w:kern w:val="28"/>
      <w:sz w:val="72"/>
      <w:szCs w:val="52"/>
      <w:lang w:eastAsia="ja-JP"/>
      <w14:ligatures w14:val="none"/>
    </w:rPr>
  </w:style>
  <w:style w:type="character" w:customStyle="1" w:styleId="TitleChar">
    <w:name w:val="Title Char"/>
    <w:basedOn w:val="DefaultParagraphFont"/>
    <w:link w:val="Title"/>
    <w:uiPriority w:val="10"/>
    <w:rsid w:val="000B112D"/>
    <w:rPr>
      <w:rFonts w:asciiTheme="majorHAnsi" w:hAnsiTheme="majorHAnsi" w:cs="Times New Roman (Body CS)"/>
      <w:b/>
      <w:caps/>
      <w:color w:val="FFFFFF" w:themeColor="background1"/>
      <w:spacing w:val="10"/>
      <w:kern w:val="28"/>
      <w:sz w:val="72"/>
      <w:szCs w:val="5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B112D"/>
    <w:pPr>
      <w:spacing w:before="200" w:after="240" w:line="240" w:lineRule="auto"/>
      <w:jc w:val="center"/>
    </w:pPr>
    <w:rPr>
      <w:rFonts w:asciiTheme="majorHAnsi" w:eastAsiaTheme="minorEastAsia" w:hAnsiTheme="majorHAnsi"/>
      <w:caps/>
      <w:color w:val="4472C4" w:themeColor="accent1"/>
      <w:spacing w:val="10"/>
      <w:kern w:val="0"/>
      <w:sz w:val="24"/>
      <w:szCs w:val="24"/>
      <w:lang w:eastAsia="ja-JP"/>
      <w14:ligatures w14:val="none"/>
    </w:rPr>
  </w:style>
  <w:style w:type="character" w:customStyle="1" w:styleId="SubtitleChar">
    <w:name w:val="Subtitle Char"/>
    <w:basedOn w:val="DefaultParagraphFont"/>
    <w:link w:val="Subtitle"/>
    <w:uiPriority w:val="11"/>
    <w:rsid w:val="000B112D"/>
    <w:rPr>
      <w:rFonts w:asciiTheme="majorHAnsi" w:hAnsiTheme="majorHAnsi"/>
      <w:caps/>
      <w:color w:val="4472C4" w:themeColor="accent1"/>
      <w:spacing w:val="10"/>
      <w:sz w:val="24"/>
      <w:szCs w:val="24"/>
    </w:rPr>
  </w:style>
  <w:style w:type="character" w:customStyle="1" w:styleId="Heading1Char">
    <w:name w:val="Heading 1 Char"/>
    <w:basedOn w:val="DefaultParagraphFont"/>
    <w:link w:val="Heading1"/>
    <w:uiPriority w:val="9"/>
    <w:rsid w:val="000B112D"/>
    <w:rPr>
      <w:rFonts w:asciiTheme="majorHAnsi" w:hAnsiTheme="majorHAnsi" w:cs="Times New Roman (Body CS)"/>
      <w:b/>
      <w:bCs/>
      <w:caps/>
      <w:color w:val="FFFFFF" w:themeColor="background1"/>
      <w:spacing w:val="15"/>
      <w:shd w:val="clear" w:color="auto" w:fill="4472C4" w:themeFill="accent1"/>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410067"/>
    <w:pPr>
      <w:spacing w:before="200" w:line="264" w:lineRule="auto"/>
      <w:ind w:right="576"/>
    </w:pPr>
    <w:rPr>
      <w:rFonts w:eastAsiaTheme="minorEastAsia"/>
      <w:i/>
      <w:iCs/>
      <w:color w:val="4472C4" w:themeColor="accent1"/>
      <w:kern w:val="0"/>
      <w:sz w:val="16"/>
      <w:szCs w:val="16"/>
      <w:lang w:eastAsia="ja-JP"/>
      <w14:ligatures w14:val="none"/>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basedOn w:val="Normal"/>
    <w:link w:val="NoSpacingChar"/>
    <w:uiPriority w:val="1"/>
    <w:qFormat/>
    <w:rsid w:val="004B6087"/>
    <w:pPr>
      <w:spacing w:after="0" w:line="240" w:lineRule="auto"/>
    </w:pPr>
    <w:rPr>
      <w:rFonts w:eastAsiaTheme="minorEastAsia"/>
      <w:kern w:val="0"/>
      <w:sz w:val="20"/>
      <w:szCs w:val="20"/>
      <w:lang w:eastAsia="ja-JP"/>
      <w14:ligatures w14:val="none"/>
    </w:rPr>
  </w:style>
  <w:style w:type="character" w:customStyle="1" w:styleId="Heading2Char">
    <w:name w:val="Heading 2 Char"/>
    <w:basedOn w:val="DefaultParagraphFont"/>
    <w:link w:val="Heading2"/>
    <w:uiPriority w:val="9"/>
    <w:rsid w:val="004E49AB"/>
    <w:rPr>
      <w:rFonts w:ascii="Calibri" w:hAnsi="Calibri" w:cs="Times New Roman (Body CS)"/>
      <w:b/>
      <w:caps/>
      <w:color w:val="4472C4" w:themeColor="accent1"/>
      <w:spacing w:val="15"/>
      <w:sz w:val="28"/>
    </w:rPr>
  </w:style>
  <w:style w:type="paragraph" w:styleId="ListBullet">
    <w:name w:val="List Bullet"/>
    <w:basedOn w:val="Normal"/>
    <w:uiPriority w:val="1"/>
    <w:qFormat/>
    <w:rsid w:val="007A6C69"/>
    <w:pPr>
      <w:numPr>
        <w:numId w:val="2"/>
      </w:numPr>
      <w:spacing w:before="200" w:after="60" w:line="276" w:lineRule="auto"/>
    </w:pPr>
    <w:rPr>
      <w:rFonts w:eastAsiaTheme="minorEastAsia"/>
      <w:b/>
      <w:color w:val="1F4E79" w:themeColor="accent5" w:themeShade="80"/>
      <w:kern w:val="0"/>
      <w:sz w:val="20"/>
      <w:szCs w:val="20"/>
      <w:lang w:eastAsia="ja-JP"/>
      <w14:ligatures w14:val="none"/>
    </w:rPr>
  </w:style>
  <w:style w:type="paragraph" w:styleId="Header">
    <w:name w:val="header"/>
    <w:basedOn w:val="Normal"/>
    <w:link w:val="HeaderChar"/>
    <w:uiPriority w:val="99"/>
    <w:semiHidden/>
    <w:pPr>
      <w:tabs>
        <w:tab w:val="center" w:pos="4680"/>
        <w:tab w:val="right" w:pos="9360"/>
      </w:tabs>
      <w:spacing w:before="200" w:after="0" w:line="240" w:lineRule="auto"/>
    </w:pPr>
    <w:rPr>
      <w:rFonts w:eastAsiaTheme="minorEastAsia"/>
      <w:kern w:val="0"/>
      <w:sz w:val="20"/>
      <w:szCs w:val="20"/>
      <w:lang w:eastAsia="ja-JP"/>
      <w14:ligatures w14:val="none"/>
    </w:r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before="200" w:after="0" w:line="240" w:lineRule="auto"/>
      <w:ind w:left="-144"/>
      <w:contextualSpacing/>
    </w:pPr>
    <w:rPr>
      <w:rFonts w:asciiTheme="majorHAnsi" w:eastAsiaTheme="majorEastAsia" w:hAnsiTheme="majorHAnsi" w:cstheme="majorBidi"/>
      <w:noProof/>
      <w:color w:val="1F3864" w:themeColor="accent1" w:themeShade="80"/>
      <w:kern w:val="0"/>
      <w:sz w:val="20"/>
      <w:szCs w:val="20"/>
      <w:lang w:eastAsia="ja-JP"/>
      <w14:ligatures w14:val="none"/>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1F3864"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4472C4" w:themeFill="accent1"/>
      </w:tcPr>
    </w:tblStylePr>
    <w:tblStylePr w:type="lastRow">
      <w:rPr>
        <w:b/>
        <w:color w:val="FFFFFF" w:themeColor="background1"/>
      </w:rPr>
      <w:tblPr/>
      <w:tcPr>
        <w:shd w:val="clear" w:color="auto" w:fill="4472C4" w:themeFill="accent1"/>
      </w:tcPr>
    </w:tblStylePr>
  </w:style>
  <w:style w:type="paragraph" w:styleId="FootnoteText">
    <w:name w:val="footnote text"/>
    <w:basedOn w:val="Normal"/>
    <w:link w:val="FootnoteTextChar"/>
    <w:uiPriority w:val="12"/>
    <w:qFormat/>
    <w:pPr>
      <w:spacing w:before="140" w:after="0" w:line="240" w:lineRule="auto"/>
    </w:pPr>
    <w:rPr>
      <w:rFonts w:eastAsiaTheme="minorEastAsia"/>
      <w:i/>
      <w:iCs/>
      <w:kern w:val="0"/>
      <w:sz w:val="14"/>
      <w:szCs w:val="14"/>
      <w:lang w:eastAsia="ja-JP"/>
      <w14:ligatures w14:val="none"/>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rPr>
      <w:rFonts w:eastAsiaTheme="minorEastAsia"/>
      <w:kern w:val="0"/>
      <w:sz w:val="20"/>
      <w:szCs w:val="20"/>
      <w:lang w:eastAsia="ja-JP"/>
      <w14:ligatures w14:val="none"/>
    </w:rPr>
  </w:style>
  <w:style w:type="paragraph" w:styleId="Signature">
    <w:name w:val="Signature"/>
    <w:basedOn w:val="Normal"/>
    <w:link w:val="SignatureChar"/>
    <w:uiPriority w:val="12"/>
    <w:qFormat/>
    <w:pPr>
      <w:spacing w:before="960" w:after="0" w:line="240" w:lineRule="auto"/>
    </w:pPr>
    <w:rPr>
      <w:rFonts w:eastAsiaTheme="minorEastAsia"/>
      <w:kern w:val="0"/>
      <w:sz w:val="20"/>
      <w:szCs w:val="20"/>
      <w:lang w:eastAsia="ja-JP"/>
      <w14:ligatures w14:val="none"/>
    </w:r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uiPriority w:val="22"/>
    <w:qFormat/>
    <w:rsid w:val="004B6087"/>
    <w:rPr>
      <w:b/>
      <w:bCs/>
    </w:rPr>
  </w:style>
  <w:style w:type="character" w:customStyle="1" w:styleId="Heading4Char">
    <w:name w:val="Heading 4 Char"/>
    <w:basedOn w:val="DefaultParagraphFont"/>
    <w:link w:val="Heading4"/>
    <w:uiPriority w:val="9"/>
    <w:semiHidden/>
    <w:rsid w:val="004B6087"/>
    <w:rPr>
      <w:caps/>
      <w:color w:val="2F5496" w:themeColor="accent1" w:themeShade="BF"/>
      <w:spacing w:val="10"/>
    </w:rPr>
  </w:style>
  <w:style w:type="character" w:customStyle="1" w:styleId="Heading5Char">
    <w:name w:val="Heading 5 Char"/>
    <w:basedOn w:val="DefaultParagraphFont"/>
    <w:link w:val="Heading5"/>
    <w:uiPriority w:val="9"/>
    <w:semiHidden/>
    <w:rsid w:val="004B6087"/>
    <w:rPr>
      <w:caps/>
      <w:color w:val="2F5496" w:themeColor="accent1" w:themeShade="BF"/>
      <w:spacing w:val="10"/>
    </w:rPr>
  </w:style>
  <w:style w:type="character" w:customStyle="1" w:styleId="Heading6Char">
    <w:name w:val="Heading 6 Char"/>
    <w:basedOn w:val="DefaultParagraphFont"/>
    <w:link w:val="Heading6"/>
    <w:uiPriority w:val="9"/>
    <w:semiHidden/>
    <w:rsid w:val="004B6087"/>
    <w:rPr>
      <w:caps/>
      <w:color w:val="2F5496" w:themeColor="accent1" w:themeShade="BF"/>
      <w:spacing w:val="10"/>
    </w:rPr>
  </w:style>
  <w:style w:type="character" w:customStyle="1" w:styleId="Heading7Char">
    <w:name w:val="Heading 7 Char"/>
    <w:basedOn w:val="DefaultParagraphFont"/>
    <w:link w:val="Heading7"/>
    <w:uiPriority w:val="9"/>
    <w:semiHidden/>
    <w:rsid w:val="004B6087"/>
    <w:rPr>
      <w:caps/>
      <w:color w:val="2F5496" w:themeColor="accent1" w:themeShade="BF"/>
      <w:spacing w:val="10"/>
    </w:rPr>
  </w:style>
  <w:style w:type="character" w:customStyle="1" w:styleId="Heading8Char">
    <w:name w:val="Heading 8 Char"/>
    <w:basedOn w:val="DefaultParagraphFont"/>
    <w:link w:val="Heading8"/>
    <w:uiPriority w:val="9"/>
    <w:semiHidden/>
    <w:rsid w:val="004B6087"/>
    <w:rPr>
      <w:caps/>
      <w:spacing w:val="10"/>
      <w:sz w:val="18"/>
      <w:szCs w:val="18"/>
    </w:rPr>
  </w:style>
  <w:style w:type="character" w:customStyle="1" w:styleId="Heading9Char">
    <w:name w:val="Heading 9 Char"/>
    <w:basedOn w:val="DefaultParagraphFont"/>
    <w:link w:val="Heading9"/>
    <w:uiPriority w:val="9"/>
    <w:semiHidden/>
    <w:rsid w:val="004B6087"/>
    <w:rPr>
      <w:i/>
      <w:caps/>
      <w:spacing w:val="10"/>
      <w:sz w:val="18"/>
      <w:szCs w:val="18"/>
    </w:rPr>
  </w:style>
  <w:style w:type="character" w:styleId="IntenseEmphasis">
    <w:name w:val="Intense Emphasis"/>
    <w:uiPriority w:val="21"/>
    <w:semiHidden/>
    <w:qFormat/>
    <w:rsid w:val="004B6087"/>
    <w:rPr>
      <w:b/>
      <w:bCs/>
      <w:caps/>
      <w:color w:val="1F3763" w:themeColor="accent1" w:themeShade="7F"/>
      <w:spacing w:val="10"/>
    </w:rPr>
  </w:style>
  <w:style w:type="paragraph" w:styleId="IntenseQuote">
    <w:name w:val="Intense Quote"/>
    <w:basedOn w:val="Normal"/>
    <w:next w:val="Normal"/>
    <w:link w:val="IntenseQuoteChar"/>
    <w:uiPriority w:val="30"/>
    <w:semiHidden/>
    <w:qFormat/>
    <w:rsid w:val="004B6087"/>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semiHidden/>
    <w:rsid w:val="000B112D"/>
    <w:rPr>
      <w:i/>
      <w:iCs/>
      <w:color w:val="4472C4" w:themeColor="accent1"/>
      <w:sz w:val="20"/>
      <w:szCs w:val="20"/>
    </w:rPr>
  </w:style>
  <w:style w:type="character" w:styleId="IntenseReference">
    <w:name w:val="Intense Reference"/>
    <w:uiPriority w:val="32"/>
    <w:semiHidden/>
    <w:qFormat/>
    <w:rsid w:val="004B6087"/>
    <w:rPr>
      <w:b/>
      <w:bCs/>
      <w:i/>
      <w:iCs/>
      <w:caps/>
      <w:color w:val="4472C4" w:themeColor="accent1"/>
    </w:rPr>
  </w:style>
  <w:style w:type="paragraph" w:styleId="BlockText">
    <w:name w:val="Block Text"/>
    <w:basedOn w:val="Normal"/>
    <w:uiPriority w:val="99"/>
    <w:semiHidden/>
    <w:unhideWhenUsed/>
    <w:rsid w:val="008961F2"/>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i/>
      <w:iCs/>
      <w:color w:val="2F5496" w:themeColor="accent1" w:themeShade="BF"/>
    </w:rPr>
  </w:style>
  <w:style w:type="character" w:styleId="Hyperlink">
    <w:name w:val="Hyperlink"/>
    <w:basedOn w:val="DefaultParagraphFont"/>
    <w:uiPriority w:val="99"/>
    <w:unhideWhenUsed/>
    <w:rsid w:val="008961F2"/>
    <w:rPr>
      <w:color w:val="538135"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4B6087"/>
    <w:rPr>
      <w:caps/>
      <w:color w:val="1F3763" w:themeColor="accent1" w:themeShade="7F"/>
      <w:spacing w:val="15"/>
    </w:rPr>
  </w:style>
  <w:style w:type="paragraph" w:styleId="Caption">
    <w:name w:val="caption"/>
    <w:basedOn w:val="Normal"/>
    <w:next w:val="Normal"/>
    <w:uiPriority w:val="35"/>
    <w:semiHidden/>
    <w:unhideWhenUsed/>
    <w:qFormat/>
    <w:rsid w:val="004B6087"/>
    <w:pPr>
      <w:spacing w:before="200" w:after="200" w:line="276" w:lineRule="auto"/>
    </w:pPr>
    <w:rPr>
      <w:rFonts w:eastAsiaTheme="minorEastAsia"/>
      <w:b/>
      <w:bCs/>
      <w:color w:val="2F5496" w:themeColor="accent1" w:themeShade="BF"/>
      <w:kern w:val="0"/>
      <w:sz w:val="16"/>
      <w:szCs w:val="16"/>
      <w:lang w:eastAsia="ja-JP"/>
      <w14:ligatures w14:val="none"/>
    </w:rPr>
  </w:style>
  <w:style w:type="character" w:styleId="Emphasis">
    <w:name w:val="Emphasis"/>
    <w:uiPriority w:val="20"/>
    <w:semiHidden/>
    <w:qFormat/>
    <w:rsid w:val="004B6087"/>
    <w:rPr>
      <w:caps/>
      <w:color w:val="1F3763" w:themeColor="accent1" w:themeShade="7F"/>
      <w:spacing w:val="5"/>
    </w:rPr>
  </w:style>
  <w:style w:type="character" w:customStyle="1" w:styleId="NoSpacingChar">
    <w:name w:val="No Spacing Char"/>
    <w:basedOn w:val="DefaultParagraphFont"/>
    <w:link w:val="NoSpacing"/>
    <w:uiPriority w:val="1"/>
    <w:rsid w:val="004B6087"/>
    <w:rPr>
      <w:sz w:val="20"/>
      <w:szCs w:val="20"/>
    </w:rPr>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semiHidden/>
    <w:qFormat/>
    <w:rsid w:val="004B6087"/>
    <w:rPr>
      <w:i/>
      <w:iCs/>
    </w:rPr>
  </w:style>
  <w:style w:type="character" w:customStyle="1" w:styleId="QuoteChar">
    <w:name w:val="Quote Char"/>
    <w:basedOn w:val="DefaultParagraphFont"/>
    <w:link w:val="Quote"/>
    <w:uiPriority w:val="29"/>
    <w:semiHidden/>
    <w:rsid w:val="000B112D"/>
    <w:rPr>
      <w:i/>
      <w:iCs/>
      <w:sz w:val="20"/>
      <w:szCs w:val="20"/>
    </w:rPr>
  </w:style>
  <w:style w:type="character" w:styleId="SubtleEmphasis">
    <w:name w:val="Subtle Emphasis"/>
    <w:uiPriority w:val="19"/>
    <w:semiHidden/>
    <w:qFormat/>
    <w:rsid w:val="004B6087"/>
    <w:rPr>
      <w:i/>
      <w:iCs/>
      <w:color w:val="1F3763" w:themeColor="accent1" w:themeShade="7F"/>
    </w:rPr>
  </w:style>
  <w:style w:type="character" w:styleId="SubtleReference">
    <w:name w:val="Subtle Reference"/>
    <w:uiPriority w:val="31"/>
    <w:semiHidden/>
    <w:qFormat/>
    <w:rsid w:val="004B6087"/>
    <w:rPr>
      <w:b/>
      <w:bCs/>
      <w:color w:val="4472C4" w:themeColor="accent1"/>
    </w:rPr>
  </w:style>
  <w:style w:type="character" w:styleId="BookTitle">
    <w:name w:val="Book Title"/>
    <w:uiPriority w:val="33"/>
    <w:semiHidden/>
    <w:qFormat/>
    <w:rsid w:val="004B6087"/>
    <w:rPr>
      <w:b/>
      <w:bCs/>
      <w:i/>
      <w:iCs/>
      <w:spacing w:val="9"/>
    </w:rPr>
  </w:style>
  <w:style w:type="paragraph" w:styleId="TOCHeading">
    <w:name w:val="TOC Heading"/>
    <w:basedOn w:val="Heading1"/>
    <w:next w:val="Normal"/>
    <w:uiPriority w:val="39"/>
    <w:unhideWhenUsed/>
    <w:qFormat/>
    <w:rsid w:val="004B6087"/>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68698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1">
    <w:name w:val="List Table 6 Colorful Accent 1"/>
    <w:basedOn w:val="TableNormal"/>
    <w:uiPriority w:val="51"/>
    <w:rsid w:val="0068698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51473E"/>
    <w:pPr>
      <w:spacing w:before="100" w:beforeAutospacing="1" w:after="100" w:afterAutospacing="1" w:line="240" w:lineRule="auto"/>
    </w:pPr>
    <w:rPr>
      <w:rFonts w:ascii="Times New Roman" w:eastAsia="Times New Roman" w:hAnsi="Times New Roman" w:cs="Times New Roman"/>
      <w:kern w:val="0"/>
      <w:sz w:val="24"/>
      <w:szCs w:val="24"/>
      <w:lang w:eastAsia="ko-KR"/>
      <w14:ligatures w14:val="none"/>
    </w:rPr>
  </w:style>
  <w:style w:type="paragraph" w:customStyle="1" w:styleId="paragraph">
    <w:name w:val="paragraph"/>
    <w:basedOn w:val="Normal"/>
    <w:rsid w:val="004154B6"/>
    <w:pPr>
      <w:spacing w:before="100" w:beforeAutospacing="1" w:after="100" w:afterAutospacing="1" w:line="240" w:lineRule="auto"/>
    </w:pPr>
    <w:rPr>
      <w:rFonts w:ascii="Calibri" w:hAnsi="Calibri" w:cs="Calibri"/>
      <w:kern w:val="0"/>
      <w14:ligatures w14:val="none"/>
    </w:rPr>
  </w:style>
  <w:style w:type="character" w:customStyle="1" w:styleId="normaltextrun">
    <w:name w:val="normaltextrun"/>
    <w:basedOn w:val="DefaultParagraphFont"/>
    <w:rsid w:val="004154B6"/>
  </w:style>
  <w:style w:type="table" w:styleId="GridTable5Dark-Accent1">
    <w:name w:val="Grid Table 5 Dark Accent 1"/>
    <w:basedOn w:val="TableNormal"/>
    <w:uiPriority w:val="50"/>
    <w:rsid w:val="005C7A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CommentReference">
    <w:name w:val="annotation reference"/>
    <w:basedOn w:val="DefaultParagraphFont"/>
    <w:uiPriority w:val="99"/>
    <w:semiHidden/>
    <w:unhideWhenUsed/>
    <w:rsid w:val="00190EBE"/>
    <w:rPr>
      <w:sz w:val="16"/>
      <w:szCs w:val="16"/>
    </w:rPr>
  </w:style>
  <w:style w:type="paragraph" w:styleId="CommentText">
    <w:name w:val="annotation text"/>
    <w:basedOn w:val="Normal"/>
    <w:link w:val="CommentTextChar"/>
    <w:uiPriority w:val="99"/>
    <w:unhideWhenUsed/>
    <w:rsid w:val="00190EBE"/>
    <w:pPr>
      <w:spacing w:line="240" w:lineRule="auto"/>
    </w:pPr>
    <w:rPr>
      <w:sz w:val="20"/>
      <w:szCs w:val="20"/>
    </w:rPr>
  </w:style>
  <w:style w:type="character" w:customStyle="1" w:styleId="CommentTextChar">
    <w:name w:val="Comment Text Char"/>
    <w:basedOn w:val="DefaultParagraphFont"/>
    <w:link w:val="CommentText"/>
    <w:uiPriority w:val="99"/>
    <w:rsid w:val="00190EBE"/>
    <w:rPr>
      <w:rFonts w:eastAsiaTheme="minorHAns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190EBE"/>
    <w:rPr>
      <w:b/>
      <w:bCs/>
    </w:rPr>
  </w:style>
  <w:style w:type="character" w:customStyle="1" w:styleId="CommentSubjectChar">
    <w:name w:val="Comment Subject Char"/>
    <w:basedOn w:val="CommentTextChar"/>
    <w:link w:val="CommentSubject"/>
    <w:uiPriority w:val="99"/>
    <w:semiHidden/>
    <w:rsid w:val="00190EBE"/>
    <w:rPr>
      <w:rFonts w:eastAsiaTheme="minorHAnsi"/>
      <w:b/>
      <w:bCs/>
      <w:kern w:val="2"/>
      <w:sz w:val="20"/>
      <w:szCs w:val="20"/>
      <w:lang w:eastAsia="en-US"/>
      <w14:ligatures w14:val="standardContextual"/>
    </w:rPr>
  </w:style>
  <w:style w:type="paragraph" w:styleId="Revision">
    <w:name w:val="Revision"/>
    <w:hidden/>
    <w:uiPriority w:val="99"/>
    <w:semiHidden/>
    <w:rsid w:val="00DC386A"/>
    <w:pPr>
      <w:spacing w:before="0" w:after="0" w:line="240" w:lineRule="auto"/>
    </w:pPr>
    <w:rPr>
      <w:rFonts w:eastAsiaTheme="minorHAnsi"/>
      <w:kern w:val="2"/>
      <w:lang w:eastAsia="en-US"/>
      <w14:ligatures w14:val="standardContextual"/>
    </w:rPr>
  </w:style>
  <w:style w:type="paragraph" w:customStyle="1" w:styleId="Subtitle1">
    <w:name w:val="Subtitle 1"/>
    <w:basedOn w:val="Heading2"/>
    <w:link w:val="Subtitle1Char"/>
    <w:qFormat/>
    <w:rsid w:val="009F498E"/>
    <w:pPr>
      <w:spacing w:before="120" w:line="240" w:lineRule="auto"/>
      <w:ind w:left="-90" w:hanging="360"/>
    </w:pPr>
    <w:rPr>
      <w:rFonts w:eastAsia="Times New Roman" w:cs="Calibri"/>
      <w:bCs/>
      <w:color w:val="auto"/>
      <w:sz w:val="24"/>
      <w:szCs w:val="24"/>
    </w:rPr>
  </w:style>
  <w:style w:type="character" w:customStyle="1" w:styleId="Subtitle1Char">
    <w:name w:val="Subtitle 1 Char"/>
    <w:basedOn w:val="Heading2Char"/>
    <w:link w:val="Subtitle1"/>
    <w:rsid w:val="009F498E"/>
    <w:rPr>
      <w:rFonts w:ascii="Calibri" w:eastAsia="Times New Roman" w:hAnsi="Calibri" w:cs="Calibri"/>
      <w:b/>
      <w:bCs/>
      <w:caps/>
      <w:color w:val="4472C4" w:themeColor="accent1"/>
      <w:spacing w:val="15"/>
      <w:sz w:val="24"/>
      <w:szCs w:val="24"/>
    </w:rPr>
  </w:style>
  <w:style w:type="paragraph" w:customStyle="1" w:styleId="SectionHeading">
    <w:name w:val="Section Heading"/>
    <w:basedOn w:val="Heading2"/>
    <w:link w:val="SectionHeadingChar"/>
    <w:qFormat/>
    <w:rsid w:val="00714903"/>
    <w:pPr>
      <w:spacing w:before="120" w:line="240" w:lineRule="auto"/>
      <w:ind w:left="-90" w:hanging="360"/>
    </w:pPr>
    <w:rPr>
      <w:rFonts w:asciiTheme="minorHAnsi" w:hAnsiTheme="minorHAnsi" w:cstheme="minorHAnsi"/>
      <w:bCs/>
      <w:caps w:val="0"/>
      <w:sz w:val="22"/>
    </w:rPr>
  </w:style>
  <w:style w:type="character" w:customStyle="1" w:styleId="SectionHeadingChar">
    <w:name w:val="Section Heading Char"/>
    <w:basedOn w:val="Heading2Char"/>
    <w:link w:val="SectionHeading"/>
    <w:rsid w:val="00714903"/>
    <w:rPr>
      <w:rFonts w:ascii="Calibri" w:hAnsi="Calibri" w:cstheme="minorHAnsi"/>
      <w:b/>
      <w:bCs/>
      <w:caps w:val="0"/>
      <w:color w:val="4472C4" w:themeColor="accent1"/>
      <w:spacing w:val="15"/>
      <w:sz w:val="28"/>
    </w:rPr>
  </w:style>
  <w:style w:type="paragraph" w:styleId="TOC1">
    <w:name w:val="toc 1"/>
    <w:basedOn w:val="Normal"/>
    <w:next w:val="Normal"/>
    <w:autoRedefine/>
    <w:uiPriority w:val="39"/>
    <w:unhideWhenUsed/>
    <w:rsid w:val="000714CC"/>
    <w:pPr>
      <w:spacing w:after="100"/>
    </w:pPr>
  </w:style>
  <w:style w:type="paragraph" w:styleId="TOC2">
    <w:name w:val="toc 2"/>
    <w:basedOn w:val="Normal"/>
    <w:next w:val="Normal"/>
    <w:autoRedefine/>
    <w:uiPriority w:val="39"/>
    <w:unhideWhenUsed/>
    <w:rsid w:val="000714C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3042">
      <w:bodyDiv w:val="1"/>
      <w:marLeft w:val="0"/>
      <w:marRight w:val="0"/>
      <w:marTop w:val="0"/>
      <w:marBottom w:val="0"/>
      <w:divBdr>
        <w:top w:val="none" w:sz="0" w:space="0" w:color="auto"/>
        <w:left w:val="none" w:sz="0" w:space="0" w:color="auto"/>
        <w:bottom w:val="none" w:sz="0" w:space="0" w:color="auto"/>
        <w:right w:val="none" w:sz="0" w:space="0" w:color="auto"/>
      </w:divBdr>
    </w:div>
    <w:div w:id="42871307">
      <w:bodyDiv w:val="1"/>
      <w:marLeft w:val="0"/>
      <w:marRight w:val="0"/>
      <w:marTop w:val="0"/>
      <w:marBottom w:val="0"/>
      <w:divBdr>
        <w:top w:val="none" w:sz="0" w:space="0" w:color="auto"/>
        <w:left w:val="none" w:sz="0" w:space="0" w:color="auto"/>
        <w:bottom w:val="none" w:sz="0" w:space="0" w:color="auto"/>
        <w:right w:val="none" w:sz="0" w:space="0" w:color="auto"/>
      </w:divBdr>
    </w:div>
    <w:div w:id="96097284">
      <w:bodyDiv w:val="1"/>
      <w:marLeft w:val="0"/>
      <w:marRight w:val="0"/>
      <w:marTop w:val="0"/>
      <w:marBottom w:val="0"/>
      <w:divBdr>
        <w:top w:val="none" w:sz="0" w:space="0" w:color="auto"/>
        <w:left w:val="none" w:sz="0" w:space="0" w:color="auto"/>
        <w:bottom w:val="none" w:sz="0" w:space="0" w:color="auto"/>
        <w:right w:val="none" w:sz="0" w:space="0" w:color="auto"/>
      </w:divBdr>
    </w:div>
    <w:div w:id="337461925">
      <w:bodyDiv w:val="1"/>
      <w:marLeft w:val="0"/>
      <w:marRight w:val="0"/>
      <w:marTop w:val="0"/>
      <w:marBottom w:val="0"/>
      <w:divBdr>
        <w:top w:val="none" w:sz="0" w:space="0" w:color="auto"/>
        <w:left w:val="none" w:sz="0" w:space="0" w:color="auto"/>
        <w:bottom w:val="none" w:sz="0" w:space="0" w:color="auto"/>
        <w:right w:val="none" w:sz="0" w:space="0" w:color="auto"/>
      </w:divBdr>
      <w:divsChild>
        <w:div w:id="952439644">
          <w:marLeft w:val="446"/>
          <w:marRight w:val="0"/>
          <w:marTop w:val="0"/>
          <w:marBottom w:val="0"/>
          <w:divBdr>
            <w:top w:val="none" w:sz="0" w:space="0" w:color="auto"/>
            <w:left w:val="none" w:sz="0" w:space="0" w:color="auto"/>
            <w:bottom w:val="none" w:sz="0" w:space="0" w:color="auto"/>
            <w:right w:val="none" w:sz="0" w:space="0" w:color="auto"/>
          </w:divBdr>
        </w:div>
        <w:div w:id="1232545668">
          <w:marLeft w:val="446"/>
          <w:marRight w:val="0"/>
          <w:marTop w:val="0"/>
          <w:marBottom w:val="0"/>
          <w:divBdr>
            <w:top w:val="none" w:sz="0" w:space="0" w:color="auto"/>
            <w:left w:val="none" w:sz="0" w:space="0" w:color="auto"/>
            <w:bottom w:val="none" w:sz="0" w:space="0" w:color="auto"/>
            <w:right w:val="none" w:sz="0" w:space="0" w:color="auto"/>
          </w:divBdr>
        </w:div>
      </w:divsChild>
    </w:div>
    <w:div w:id="559636058">
      <w:bodyDiv w:val="1"/>
      <w:marLeft w:val="0"/>
      <w:marRight w:val="0"/>
      <w:marTop w:val="0"/>
      <w:marBottom w:val="0"/>
      <w:divBdr>
        <w:top w:val="none" w:sz="0" w:space="0" w:color="auto"/>
        <w:left w:val="none" w:sz="0" w:space="0" w:color="auto"/>
        <w:bottom w:val="none" w:sz="0" w:space="0" w:color="auto"/>
        <w:right w:val="none" w:sz="0" w:space="0" w:color="auto"/>
      </w:divBdr>
    </w:div>
    <w:div w:id="670567340">
      <w:bodyDiv w:val="1"/>
      <w:marLeft w:val="0"/>
      <w:marRight w:val="0"/>
      <w:marTop w:val="0"/>
      <w:marBottom w:val="0"/>
      <w:divBdr>
        <w:top w:val="none" w:sz="0" w:space="0" w:color="auto"/>
        <w:left w:val="none" w:sz="0" w:space="0" w:color="auto"/>
        <w:bottom w:val="none" w:sz="0" w:space="0" w:color="auto"/>
        <w:right w:val="none" w:sz="0" w:space="0" w:color="auto"/>
      </w:divBdr>
    </w:div>
    <w:div w:id="684285607">
      <w:bodyDiv w:val="1"/>
      <w:marLeft w:val="0"/>
      <w:marRight w:val="0"/>
      <w:marTop w:val="0"/>
      <w:marBottom w:val="0"/>
      <w:divBdr>
        <w:top w:val="none" w:sz="0" w:space="0" w:color="auto"/>
        <w:left w:val="none" w:sz="0" w:space="0" w:color="auto"/>
        <w:bottom w:val="none" w:sz="0" w:space="0" w:color="auto"/>
        <w:right w:val="none" w:sz="0" w:space="0" w:color="auto"/>
      </w:divBdr>
    </w:div>
    <w:div w:id="710305281">
      <w:bodyDiv w:val="1"/>
      <w:marLeft w:val="0"/>
      <w:marRight w:val="0"/>
      <w:marTop w:val="0"/>
      <w:marBottom w:val="0"/>
      <w:divBdr>
        <w:top w:val="none" w:sz="0" w:space="0" w:color="auto"/>
        <w:left w:val="none" w:sz="0" w:space="0" w:color="auto"/>
        <w:bottom w:val="none" w:sz="0" w:space="0" w:color="auto"/>
        <w:right w:val="none" w:sz="0" w:space="0" w:color="auto"/>
      </w:divBdr>
    </w:div>
    <w:div w:id="788478103">
      <w:bodyDiv w:val="1"/>
      <w:marLeft w:val="0"/>
      <w:marRight w:val="0"/>
      <w:marTop w:val="0"/>
      <w:marBottom w:val="0"/>
      <w:divBdr>
        <w:top w:val="none" w:sz="0" w:space="0" w:color="auto"/>
        <w:left w:val="none" w:sz="0" w:space="0" w:color="auto"/>
        <w:bottom w:val="none" w:sz="0" w:space="0" w:color="auto"/>
        <w:right w:val="none" w:sz="0" w:space="0" w:color="auto"/>
      </w:divBdr>
    </w:div>
    <w:div w:id="820389291">
      <w:bodyDiv w:val="1"/>
      <w:marLeft w:val="0"/>
      <w:marRight w:val="0"/>
      <w:marTop w:val="0"/>
      <w:marBottom w:val="0"/>
      <w:divBdr>
        <w:top w:val="none" w:sz="0" w:space="0" w:color="auto"/>
        <w:left w:val="none" w:sz="0" w:space="0" w:color="auto"/>
        <w:bottom w:val="none" w:sz="0" w:space="0" w:color="auto"/>
        <w:right w:val="none" w:sz="0" w:space="0" w:color="auto"/>
      </w:divBdr>
    </w:div>
    <w:div w:id="930165110">
      <w:bodyDiv w:val="1"/>
      <w:marLeft w:val="0"/>
      <w:marRight w:val="0"/>
      <w:marTop w:val="0"/>
      <w:marBottom w:val="0"/>
      <w:divBdr>
        <w:top w:val="none" w:sz="0" w:space="0" w:color="auto"/>
        <w:left w:val="none" w:sz="0" w:space="0" w:color="auto"/>
        <w:bottom w:val="none" w:sz="0" w:space="0" w:color="auto"/>
        <w:right w:val="none" w:sz="0" w:space="0" w:color="auto"/>
      </w:divBdr>
    </w:div>
    <w:div w:id="1020821006">
      <w:bodyDiv w:val="1"/>
      <w:marLeft w:val="0"/>
      <w:marRight w:val="0"/>
      <w:marTop w:val="0"/>
      <w:marBottom w:val="0"/>
      <w:divBdr>
        <w:top w:val="none" w:sz="0" w:space="0" w:color="auto"/>
        <w:left w:val="none" w:sz="0" w:space="0" w:color="auto"/>
        <w:bottom w:val="none" w:sz="0" w:space="0" w:color="auto"/>
        <w:right w:val="none" w:sz="0" w:space="0" w:color="auto"/>
      </w:divBdr>
    </w:div>
    <w:div w:id="1032265178">
      <w:bodyDiv w:val="1"/>
      <w:marLeft w:val="0"/>
      <w:marRight w:val="0"/>
      <w:marTop w:val="0"/>
      <w:marBottom w:val="0"/>
      <w:divBdr>
        <w:top w:val="none" w:sz="0" w:space="0" w:color="auto"/>
        <w:left w:val="none" w:sz="0" w:space="0" w:color="auto"/>
        <w:bottom w:val="none" w:sz="0" w:space="0" w:color="auto"/>
        <w:right w:val="none" w:sz="0" w:space="0" w:color="auto"/>
      </w:divBdr>
    </w:div>
    <w:div w:id="1052731830">
      <w:bodyDiv w:val="1"/>
      <w:marLeft w:val="0"/>
      <w:marRight w:val="0"/>
      <w:marTop w:val="0"/>
      <w:marBottom w:val="0"/>
      <w:divBdr>
        <w:top w:val="none" w:sz="0" w:space="0" w:color="auto"/>
        <w:left w:val="none" w:sz="0" w:space="0" w:color="auto"/>
        <w:bottom w:val="none" w:sz="0" w:space="0" w:color="auto"/>
        <w:right w:val="none" w:sz="0" w:space="0" w:color="auto"/>
      </w:divBdr>
    </w:div>
    <w:div w:id="1247347990">
      <w:bodyDiv w:val="1"/>
      <w:marLeft w:val="0"/>
      <w:marRight w:val="0"/>
      <w:marTop w:val="0"/>
      <w:marBottom w:val="0"/>
      <w:divBdr>
        <w:top w:val="none" w:sz="0" w:space="0" w:color="auto"/>
        <w:left w:val="none" w:sz="0" w:space="0" w:color="auto"/>
        <w:bottom w:val="none" w:sz="0" w:space="0" w:color="auto"/>
        <w:right w:val="none" w:sz="0" w:space="0" w:color="auto"/>
      </w:divBdr>
    </w:div>
    <w:div w:id="1471553546">
      <w:bodyDiv w:val="1"/>
      <w:marLeft w:val="0"/>
      <w:marRight w:val="0"/>
      <w:marTop w:val="0"/>
      <w:marBottom w:val="0"/>
      <w:divBdr>
        <w:top w:val="none" w:sz="0" w:space="0" w:color="auto"/>
        <w:left w:val="none" w:sz="0" w:space="0" w:color="auto"/>
        <w:bottom w:val="none" w:sz="0" w:space="0" w:color="auto"/>
        <w:right w:val="none" w:sz="0" w:space="0" w:color="auto"/>
      </w:divBdr>
    </w:div>
    <w:div w:id="1497959357">
      <w:bodyDiv w:val="1"/>
      <w:marLeft w:val="0"/>
      <w:marRight w:val="0"/>
      <w:marTop w:val="0"/>
      <w:marBottom w:val="0"/>
      <w:divBdr>
        <w:top w:val="none" w:sz="0" w:space="0" w:color="auto"/>
        <w:left w:val="none" w:sz="0" w:space="0" w:color="auto"/>
        <w:bottom w:val="none" w:sz="0" w:space="0" w:color="auto"/>
        <w:right w:val="none" w:sz="0" w:space="0" w:color="auto"/>
      </w:divBdr>
    </w:div>
    <w:div w:id="1713535821">
      <w:bodyDiv w:val="1"/>
      <w:marLeft w:val="0"/>
      <w:marRight w:val="0"/>
      <w:marTop w:val="0"/>
      <w:marBottom w:val="0"/>
      <w:divBdr>
        <w:top w:val="none" w:sz="0" w:space="0" w:color="auto"/>
        <w:left w:val="none" w:sz="0" w:space="0" w:color="auto"/>
        <w:bottom w:val="none" w:sz="0" w:space="0" w:color="auto"/>
        <w:right w:val="none" w:sz="0" w:space="0" w:color="auto"/>
      </w:divBdr>
    </w:div>
    <w:div w:id="1730764540">
      <w:bodyDiv w:val="1"/>
      <w:marLeft w:val="0"/>
      <w:marRight w:val="0"/>
      <w:marTop w:val="0"/>
      <w:marBottom w:val="0"/>
      <w:divBdr>
        <w:top w:val="none" w:sz="0" w:space="0" w:color="auto"/>
        <w:left w:val="none" w:sz="0" w:space="0" w:color="auto"/>
        <w:bottom w:val="none" w:sz="0" w:space="0" w:color="auto"/>
        <w:right w:val="none" w:sz="0" w:space="0" w:color="auto"/>
      </w:divBdr>
    </w:div>
    <w:div w:id="1799375857">
      <w:bodyDiv w:val="1"/>
      <w:marLeft w:val="0"/>
      <w:marRight w:val="0"/>
      <w:marTop w:val="0"/>
      <w:marBottom w:val="0"/>
      <w:divBdr>
        <w:top w:val="none" w:sz="0" w:space="0" w:color="auto"/>
        <w:left w:val="none" w:sz="0" w:space="0" w:color="auto"/>
        <w:bottom w:val="none" w:sz="0" w:space="0" w:color="auto"/>
        <w:right w:val="none" w:sz="0" w:space="0" w:color="auto"/>
      </w:divBdr>
    </w:div>
    <w:div w:id="1817338279">
      <w:bodyDiv w:val="1"/>
      <w:marLeft w:val="0"/>
      <w:marRight w:val="0"/>
      <w:marTop w:val="0"/>
      <w:marBottom w:val="0"/>
      <w:divBdr>
        <w:top w:val="none" w:sz="0" w:space="0" w:color="auto"/>
        <w:left w:val="none" w:sz="0" w:space="0" w:color="auto"/>
        <w:bottom w:val="none" w:sz="0" w:space="0" w:color="auto"/>
        <w:right w:val="none" w:sz="0" w:space="0" w:color="auto"/>
      </w:divBdr>
    </w:div>
    <w:div w:id="1847014397">
      <w:bodyDiv w:val="1"/>
      <w:marLeft w:val="0"/>
      <w:marRight w:val="0"/>
      <w:marTop w:val="0"/>
      <w:marBottom w:val="0"/>
      <w:divBdr>
        <w:top w:val="none" w:sz="0" w:space="0" w:color="auto"/>
        <w:left w:val="none" w:sz="0" w:space="0" w:color="auto"/>
        <w:bottom w:val="none" w:sz="0" w:space="0" w:color="auto"/>
        <w:right w:val="none" w:sz="0" w:space="0" w:color="auto"/>
      </w:divBdr>
    </w:div>
    <w:div w:id="1918400851">
      <w:bodyDiv w:val="1"/>
      <w:marLeft w:val="0"/>
      <w:marRight w:val="0"/>
      <w:marTop w:val="0"/>
      <w:marBottom w:val="0"/>
      <w:divBdr>
        <w:top w:val="none" w:sz="0" w:space="0" w:color="auto"/>
        <w:left w:val="none" w:sz="0" w:space="0" w:color="auto"/>
        <w:bottom w:val="none" w:sz="0" w:space="0" w:color="auto"/>
        <w:right w:val="none" w:sz="0" w:space="0" w:color="auto"/>
      </w:divBdr>
    </w:div>
    <w:div w:id="1971596117">
      <w:bodyDiv w:val="1"/>
      <w:marLeft w:val="0"/>
      <w:marRight w:val="0"/>
      <w:marTop w:val="0"/>
      <w:marBottom w:val="0"/>
      <w:divBdr>
        <w:top w:val="none" w:sz="0" w:space="0" w:color="auto"/>
        <w:left w:val="none" w:sz="0" w:space="0" w:color="auto"/>
        <w:bottom w:val="none" w:sz="0" w:space="0" w:color="auto"/>
        <w:right w:val="none" w:sz="0" w:space="0" w:color="auto"/>
      </w:divBdr>
    </w:div>
    <w:div w:id="206340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k\AppData\Local\Microsoft\Office\16.0\DTS\en-US%7bE82A8103-4343-46D0-8FCF-7AA48C62A86F%7d\%7b20B30B42-F022-474D-AF71-FBF89D56258C%7dtf02911896_win32.dotx"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BEA7FC20185F4FB5AE1C3898DCA13D" ma:contentTypeVersion="8" ma:contentTypeDescription="Create a new document." ma:contentTypeScope="" ma:versionID="3a7e8a804be22dbea50e9c47fa152f14">
  <xsd:schema xmlns:xsd="http://www.w3.org/2001/XMLSchema" xmlns:xs="http://www.w3.org/2001/XMLSchema" xmlns:p="http://schemas.microsoft.com/office/2006/metadata/properties" xmlns:ns2="68188db7-aa56-408d-aa1d-9100279ec315" xmlns:ns3="f24bf367-cb97-41ae-900a-576bd30a7829" targetNamespace="http://schemas.microsoft.com/office/2006/metadata/properties" ma:root="true" ma:fieldsID="bc9a37c01acebaecd407c2583717d066" ns2:_="" ns3:_="">
    <xsd:import namespace="68188db7-aa56-408d-aa1d-9100279ec315"/>
    <xsd:import namespace="f24bf367-cb97-41ae-900a-576bd30a78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88db7-aa56-408d-aa1d-9100279ec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4bf367-cb97-41ae-900a-576bd30a78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05A85-3B9E-4673-B470-74A7C8D43499}">
  <ds:schemaRefs>
    <ds:schemaRef ds:uri="http://schemas.openxmlformats.org/officeDocument/2006/bibliography"/>
  </ds:schemaRefs>
</ds:datastoreItem>
</file>

<file path=customXml/itemProps2.xml><?xml version="1.0" encoding="utf-8"?>
<ds:datastoreItem xmlns:ds="http://schemas.openxmlformats.org/officeDocument/2006/customXml" ds:itemID="{B39AA648-2D08-430A-B29B-71F143D76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88db7-aa56-408d-aa1d-9100279ec315"/>
    <ds:schemaRef ds:uri="f24bf367-cb97-41ae-900a-576bd30a7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4CC39-D9B0-4F85-9AE6-3B7A33FCC2B2}">
  <ds:schemaRefs>
    <ds:schemaRef ds:uri="http://schemas.microsoft.com/sharepoint/v3/contenttype/forms"/>
  </ds:schemaRefs>
</ds:datastoreItem>
</file>

<file path=customXml/itemProps4.xml><?xml version="1.0" encoding="utf-8"?>
<ds:datastoreItem xmlns:ds="http://schemas.openxmlformats.org/officeDocument/2006/customXml" ds:itemID="{D86ED87B-D434-42A8-9670-B5D2C559EE1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C:\Users\erak\AppData\Local\Microsoft\Office\16.0\DTS\en-US{E82A8103-4343-46D0-8FCF-7AA48C62A86F}\{20B30B42-F022-474D-AF71-FBF89D56258C}tf02911896_win32.dotx</Template>
  <TotalTime>1</TotalTime>
  <Pages>5</Pages>
  <Words>1747</Words>
  <Characters>10463</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Burker, Eileen J</dc:creator>
  <cp:lastModifiedBy>McLemore, Amy</cp:lastModifiedBy>
  <cp:revision>2</cp:revision>
  <cp:lastPrinted>2026-03-05T17:58:00Z</cp:lastPrinted>
  <dcterms:created xsi:type="dcterms:W3CDTF">2026-03-27T13:34:00Z</dcterms:created>
  <dcterms:modified xsi:type="dcterms:W3CDTF">2026-03-27T13:34:00Z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0x010100F4BEA7FC20185F4FB5AE1C3898DCA13D</vt:lpwstr>
  </property>
</Properties>
</file>