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7502" w14:textId="77777777" w:rsidR="007917D2" w:rsidRPr="007917D2" w:rsidRDefault="007917D2" w:rsidP="00D6182C">
      <w:pPr>
        <w:shd w:val="clear" w:color="auto" w:fill="FFFFFF"/>
        <w:spacing w:before="240" w:after="100" w:afterAutospacing="1" w:line="240" w:lineRule="auto"/>
        <w:jc w:val="center"/>
        <w:outlineLvl w:val="3"/>
        <w:rPr>
          <w:rFonts w:ascii="Garamond" w:eastAsia="Times New Roman" w:hAnsi="Garamond" w:cs="Times New Roman"/>
          <w:b/>
          <w:bCs/>
          <w:smallCaps/>
          <w:color w:val="212529"/>
          <w:sz w:val="44"/>
          <w:szCs w:val="44"/>
        </w:rPr>
      </w:pPr>
      <w:r w:rsidRPr="007917D2">
        <w:rPr>
          <w:rFonts w:ascii="Garamond" w:eastAsia="Times New Roman" w:hAnsi="Garamond" w:cs="Times New Roman"/>
          <w:b/>
          <w:bCs/>
          <w:smallCaps/>
          <w:color w:val="212529"/>
          <w:sz w:val="44"/>
          <w:szCs w:val="44"/>
        </w:rPr>
        <w:t>Sample Plans</w:t>
      </w:r>
    </w:p>
    <w:p w14:paraId="77B4692D" w14:textId="629700DD" w:rsidR="007917D2" w:rsidRPr="007917D2" w:rsidRDefault="007917D2" w:rsidP="007917D2">
      <w:pPr>
        <w:shd w:val="clear" w:color="auto" w:fill="FFFFFF"/>
        <w:tabs>
          <w:tab w:val="left" w:pos="13410"/>
        </w:tabs>
        <w:spacing w:after="100" w:afterAutospacing="1" w:line="240" w:lineRule="auto"/>
        <w:ind w:left="-180" w:right="90"/>
        <w:rPr>
          <w:rFonts w:ascii="Garamond" w:eastAsia="Times New Roman" w:hAnsi="Garamond" w:cs="Times New Roman"/>
          <w:color w:val="212529"/>
          <w:sz w:val="24"/>
          <w:szCs w:val="24"/>
        </w:rPr>
      </w:pPr>
      <w:r>
        <w:rPr>
          <w:rFonts w:ascii="Garamond" w:eastAsia="Times New Roman" w:hAnsi="Garamond" w:cs="Times New Roman"/>
          <w:color w:val="212529"/>
          <w:sz w:val="24"/>
          <w:szCs w:val="24"/>
        </w:rPr>
        <w:t xml:space="preserve">The </w:t>
      </w:r>
      <w:r w:rsidRPr="007917D2">
        <w:rPr>
          <w:rFonts w:ascii="Garamond" w:eastAsia="Times New Roman" w:hAnsi="Garamond" w:cs="Times New Roman"/>
          <w:color w:val="212529"/>
          <w:sz w:val="24"/>
          <w:szCs w:val="24"/>
        </w:rPr>
        <w:t xml:space="preserve">NIH has provided </w:t>
      </w:r>
      <w:r>
        <w:rPr>
          <w:rFonts w:ascii="Garamond" w:eastAsia="Times New Roman" w:hAnsi="Garamond" w:cs="Times New Roman"/>
          <w:color w:val="212529"/>
          <w:sz w:val="24"/>
          <w:szCs w:val="24"/>
        </w:rPr>
        <w:t xml:space="preserve">the samples below </w:t>
      </w:r>
      <w:r w:rsidRPr="007917D2">
        <w:rPr>
          <w:rFonts w:ascii="Garamond" w:eastAsia="Times New Roman" w:hAnsi="Garamond" w:cs="Times New Roman"/>
          <w:color w:val="212529"/>
          <w:sz w:val="24"/>
          <w:szCs w:val="24"/>
        </w:rPr>
        <w:t xml:space="preserve">as examples of how a DMS Plan could be completed in different contexts, conforming to the </w:t>
      </w:r>
      <w:r w:rsidR="001F2345">
        <w:rPr>
          <w:rFonts w:ascii="Garamond" w:eastAsia="Times New Roman" w:hAnsi="Garamond" w:cs="Times New Roman"/>
          <w:color w:val="212529"/>
          <w:sz w:val="24"/>
          <w:szCs w:val="24"/>
        </w:rPr>
        <w:t xml:space="preserve">required </w:t>
      </w:r>
      <w:r w:rsidRPr="007917D2">
        <w:rPr>
          <w:rFonts w:ascii="Garamond" w:eastAsia="Times New Roman" w:hAnsi="Garamond" w:cs="Times New Roman"/>
          <w:color w:val="212529"/>
          <w:sz w:val="24"/>
          <w:szCs w:val="24"/>
        </w:rPr>
        <w:t>elements. These sample DMS Plans are provided for educational purposes to assist applicants with developing Plans</w:t>
      </w:r>
      <w:r w:rsidR="001F2345">
        <w:rPr>
          <w:rFonts w:ascii="Garamond" w:eastAsia="Times New Roman" w:hAnsi="Garamond" w:cs="Times New Roman"/>
          <w:color w:val="212529"/>
          <w:sz w:val="24"/>
          <w:szCs w:val="24"/>
        </w:rPr>
        <w:t>,</w:t>
      </w:r>
      <w:r w:rsidRPr="007917D2">
        <w:rPr>
          <w:rFonts w:ascii="Garamond" w:eastAsia="Times New Roman" w:hAnsi="Garamond" w:cs="Times New Roman"/>
          <w:color w:val="212529"/>
          <w:sz w:val="24"/>
          <w:szCs w:val="24"/>
        </w:rPr>
        <w:t xml:space="preserve"> but </w:t>
      </w:r>
      <w:r w:rsidR="001F2345">
        <w:rPr>
          <w:rFonts w:ascii="Garamond" w:eastAsia="Times New Roman" w:hAnsi="Garamond" w:cs="Times New Roman"/>
          <w:color w:val="212529"/>
          <w:sz w:val="24"/>
          <w:szCs w:val="24"/>
        </w:rPr>
        <w:t xml:space="preserve">they </w:t>
      </w:r>
      <w:r w:rsidRPr="007917D2">
        <w:rPr>
          <w:rFonts w:ascii="Garamond" w:eastAsia="Times New Roman" w:hAnsi="Garamond" w:cs="Times New Roman"/>
          <w:color w:val="212529"/>
          <w:sz w:val="24"/>
          <w:szCs w:val="24"/>
        </w:rPr>
        <w:t>are not intended to be used as templates and their use does not guarantee approval by NIH.</w:t>
      </w:r>
    </w:p>
    <w:p w14:paraId="5F33D443" w14:textId="56090A68" w:rsidR="007917D2" w:rsidRDefault="007917D2" w:rsidP="00D6182C">
      <w:pPr>
        <w:shd w:val="clear" w:color="auto" w:fill="FFFFFF"/>
        <w:tabs>
          <w:tab w:val="left" w:pos="13410"/>
        </w:tabs>
        <w:spacing w:after="0" w:line="240" w:lineRule="auto"/>
        <w:ind w:left="-187" w:right="86"/>
        <w:rPr>
          <w:rFonts w:ascii="Garamond" w:eastAsia="Times New Roman" w:hAnsi="Garamond" w:cs="Times New Roman"/>
          <w:color w:val="212529"/>
          <w:sz w:val="24"/>
          <w:szCs w:val="24"/>
        </w:rPr>
      </w:pPr>
      <w:r w:rsidRPr="007917D2">
        <w:rPr>
          <w:rFonts w:ascii="Garamond" w:eastAsia="Times New Roman" w:hAnsi="Garamond" w:cs="Times New Roman"/>
          <w:color w:val="212529"/>
          <w:sz w:val="24"/>
          <w:szCs w:val="24"/>
        </w:rPr>
        <w:t>Note that the sample DMS Plans provided below may reflect </w:t>
      </w:r>
      <w:hyperlink r:id="rId6" w:history="1">
        <w:r w:rsidRPr="007917D2">
          <w:rPr>
            <w:rFonts w:ascii="Garamond" w:eastAsia="Times New Roman" w:hAnsi="Garamond" w:cs="Times New Roman"/>
            <w:color w:val="0000FF"/>
            <w:sz w:val="24"/>
            <w:szCs w:val="24"/>
            <w:u w:val="single"/>
          </w:rPr>
          <w:t>additional exp</w:t>
        </w:r>
        <w:r w:rsidRPr="007917D2">
          <w:rPr>
            <w:rFonts w:ascii="Garamond" w:eastAsia="Times New Roman" w:hAnsi="Garamond" w:cs="Times New Roman"/>
            <w:color w:val="0000FF"/>
            <w:sz w:val="24"/>
            <w:szCs w:val="24"/>
            <w:u w:val="single"/>
          </w:rPr>
          <w:t>e</w:t>
        </w:r>
        <w:r w:rsidRPr="007917D2">
          <w:rPr>
            <w:rFonts w:ascii="Garamond" w:eastAsia="Times New Roman" w:hAnsi="Garamond" w:cs="Times New Roman"/>
            <w:color w:val="0000FF"/>
            <w:sz w:val="24"/>
            <w:szCs w:val="24"/>
            <w:u w:val="single"/>
          </w:rPr>
          <w:t>ctations</w:t>
        </w:r>
      </w:hyperlink>
      <w:r w:rsidRPr="007917D2">
        <w:rPr>
          <w:rFonts w:ascii="Garamond" w:eastAsia="Times New Roman" w:hAnsi="Garamond" w:cs="Times New Roman"/>
          <w:color w:val="212529"/>
          <w:sz w:val="24"/>
          <w:szCs w:val="24"/>
        </w:rPr>
        <w:t> established by NIH or specific NIH Institutes, Centers, or Offices that go beyond the DMS Policy. Applicants will need to ensure that their Plan reflects any additional, applicable expectations (including from NIH policies and any ICO- or program-specific expectations as stated in the FOA).</w:t>
      </w:r>
    </w:p>
    <w:tbl>
      <w:tblPr>
        <w:tblpPr w:leftFromText="180" w:rightFromText="180" w:vertAnchor="page" w:horzAnchor="margin" w:tblpXSpec="center" w:tblpY="3898"/>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572"/>
        <w:gridCol w:w="8252"/>
        <w:gridCol w:w="2646"/>
      </w:tblGrid>
      <w:tr w:rsidR="00D6182C" w:rsidRPr="0029010B" w14:paraId="79F17F92" w14:textId="77777777" w:rsidTr="00D6182C">
        <w:trPr>
          <w:trHeight w:val="1096"/>
          <w:tblHeader/>
        </w:trPr>
        <w:tc>
          <w:tcPr>
            <w:tcW w:w="955" w:type="pct"/>
            <w:tcBorders>
              <w:top w:val="single" w:sz="2" w:space="0" w:color="auto"/>
              <w:left w:val="single" w:sz="12" w:space="0" w:color="auto"/>
              <w:bottom w:val="single" w:sz="2" w:space="0" w:color="auto"/>
              <w:right w:val="single" w:sz="12" w:space="0" w:color="auto"/>
            </w:tcBorders>
            <w:shd w:val="clear" w:color="auto" w:fill="FFE7D3"/>
            <w:vAlign w:val="center"/>
            <w:hideMark/>
          </w:tcPr>
          <w:p w14:paraId="39BB44B4" w14:textId="77777777" w:rsidR="00D6182C" w:rsidRPr="0029010B" w:rsidRDefault="00D6182C" w:rsidP="00D6182C">
            <w:pPr>
              <w:spacing w:before="120" w:after="120" w:line="240" w:lineRule="auto"/>
              <w:jc w:val="center"/>
              <w:rPr>
                <w:rFonts w:ascii="Garamond" w:eastAsia="Times New Roman" w:hAnsi="Garamond" w:cs="Times New Roman"/>
                <w:color w:val="000000"/>
                <w:sz w:val="32"/>
                <w:szCs w:val="32"/>
              </w:rPr>
            </w:pPr>
            <w:r w:rsidRPr="0029010B">
              <w:rPr>
                <w:rFonts w:ascii="Garamond" w:eastAsia="Times New Roman" w:hAnsi="Garamond" w:cs="Times New Roman"/>
                <w:b/>
                <w:bCs/>
                <w:color w:val="000000"/>
                <w:sz w:val="32"/>
                <w:szCs w:val="32"/>
              </w:rPr>
              <w:t>Sample</w:t>
            </w:r>
          </w:p>
        </w:tc>
        <w:tc>
          <w:tcPr>
            <w:tcW w:w="3063" w:type="pct"/>
            <w:tcBorders>
              <w:top w:val="single" w:sz="2" w:space="0" w:color="auto"/>
              <w:left w:val="single" w:sz="12" w:space="0" w:color="auto"/>
              <w:bottom w:val="single" w:sz="2" w:space="0" w:color="auto"/>
              <w:right w:val="single" w:sz="12" w:space="0" w:color="auto"/>
            </w:tcBorders>
            <w:shd w:val="clear" w:color="auto" w:fill="FFE7D3"/>
            <w:vAlign w:val="center"/>
            <w:hideMark/>
          </w:tcPr>
          <w:p w14:paraId="6047911E" w14:textId="77777777" w:rsidR="00D6182C" w:rsidRPr="0029010B" w:rsidRDefault="00D6182C" w:rsidP="00D6182C">
            <w:pPr>
              <w:spacing w:before="120" w:after="120" w:line="240" w:lineRule="auto"/>
              <w:jc w:val="center"/>
              <w:rPr>
                <w:rFonts w:ascii="Garamond" w:eastAsia="Times New Roman" w:hAnsi="Garamond" w:cs="Times New Roman"/>
                <w:color w:val="000000"/>
                <w:sz w:val="32"/>
                <w:szCs w:val="32"/>
              </w:rPr>
            </w:pPr>
            <w:r w:rsidRPr="0029010B">
              <w:rPr>
                <w:rFonts w:ascii="Garamond" w:eastAsia="Times New Roman" w:hAnsi="Garamond" w:cs="Times New Roman"/>
                <w:b/>
                <w:bCs/>
                <w:color w:val="000000"/>
                <w:sz w:val="32"/>
                <w:szCs w:val="32"/>
              </w:rPr>
              <w:t>Description</w:t>
            </w:r>
          </w:p>
        </w:tc>
        <w:tc>
          <w:tcPr>
            <w:tcW w:w="982" w:type="pct"/>
            <w:tcBorders>
              <w:top w:val="single" w:sz="2" w:space="0" w:color="auto"/>
              <w:left w:val="single" w:sz="12" w:space="0" w:color="auto"/>
              <w:bottom w:val="single" w:sz="2" w:space="0" w:color="auto"/>
              <w:right w:val="single" w:sz="12" w:space="0" w:color="auto"/>
            </w:tcBorders>
            <w:shd w:val="clear" w:color="auto" w:fill="FFE7D3"/>
            <w:vAlign w:val="center"/>
            <w:hideMark/>
          </w:tcPr>
          <w:p w14:paraId="34972309" w14:textId="77777777" w:rsidR="00D6182C" w:rsidRDefault="00D6182C" w:rsidP="00D6182C">
            <w:pPr>
              <w:spacing w:before="120" w:after="0" w:line="240" w:lineRule="auto"/>
              <w:jc w:val="center"/>
              <w:rPr>
                <w:rFonts w:ascii="Garamond" w:eastAsia="Times New Roman" w:hAnsi="Garamond" w:cs="Times New Roman"/>
                <w:b/>
                <w:bCs/>
                <w:color w:val="000000"/>
                <w:sz w:val="32"/>
                <w:szCs w:val="32"/>
              </w:rPr>
            </w:pPr>
            <w:r w:rsidRPr="0029010B">
              <w:rPr>
                <w:rFonts w:ascii="Garamond" w:eastAsia="Times New Roman" w:hAnsi="Garamond" w:cs="Times New Roman"/>
                <w:b/>
                <w:bCs/>
                <w:color w:val="000000"/>
                <w:sz w:val="32"/>
                <w:szCs w:val="32"/>
              </w:rPr>
              <w:t>NIH Institute</w:t>
            </w:r>
          </w:p>
          <w:p w14:paraId="2527E2C4" w14:textId="77777777" w:rsidR="00D6182C" w:rsidRDefault="00D6182C" w:rsidP="00D6182C">
            <w:pPr>
              <w:spacing w:after="0" w:line="240" w:lineRule="auto"/>
              <w:jc w:val="center"/>
              <w:rPr>
                <w:rFonts w:ascii="Garamond" w:eastAsia="Times New Roman" w:hAnsi="Garamond" w:cs="Times New Roman"/>
                <w:b/>
                <w:bCs/>
                <w:color w:val="000000"/>
                <w:sz w:val="32"/>
                <w:szCs w:val="32"/>
              </w:rPr>
            </w:pPr>
            <w:r w:rsidRPr="0029010B">
              <w:rPr>
                <w:rFonts w:ascii="Garamond" w:eastAsia="Times New Roman" w:hAnsi="Garamond" w:cs="Times New Roman"/>
                <w:b/>
                <w:bCs/>
                <w:color w:val="000000"/>
                <w:sz w:val="32"/>
                <w:szCs w:val="32"/>
              </w:rPr>
              <w:t xml:space="preserve"> or </w:t>
            </w:r>
          </w:p>
          <w:p w14:paraId="06335286" w14:textId="77777777" w:rsidR="00D6182C" w:rsidRPr="0029010B" w:rsidRDefault="00D6182C" w:rsidP="00D6182C">
            <w:pPr>
              <w:spacing w:after="120" w:line="240" w:lineRule="auto"/>
              <w:jc w:val="center"/>
              <w:rPr>
                <w:rFonts w:ascii="Garamond" w:eastAsia="Times New Roman" w:hAnsi="Garamond" w:cs="Times New Roman"/>
                <w:color w:val="000000"/>
                <w:sz w:val="32"/>
                <w:szCs w:val="32"/>
              </w:rPr>
            </w:pPr>
            <w:r w:rsidRPr="0029010B">
              <w:rPr>
                <w:rFonts w:ascii="Garamond" w:eastAsia="Times New Roman" w:hAnsi="Garamond" w:cs="Times New Roman"/>
                <w:b/>
                <w:bCs/>
                <w:color w:val="000000"/>
                <w:sz w:val="32"/>
                <w:szCs w:val="32"/>
              </w:rPr>
              <w:t>Center</w:t>
            </w:r>
          </w:p>
        </w:tc>
      </w:tr>
      <w:tr w:rsidR="00D6182C" w:rsidRPr="0029010B" w14:paraId="6A16E9C6" w14:textId="77777777" w:rsidTr="00D6182C">
        <w:trPr>
          <w:trHeight w:val="320"/>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40B7FA47"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7" w:history="1">
              <w:r w:rsidRPr="0029010B">
                <w:rPr>
                  <w:rStyle w:val="Hyperlink"/>
                  <w:rFonts w:ascii="Garamond" w:eastAsia="Times New Roman" w:hAnsi="Garamond" w:cs="Times New Roman"/>
                  <w:sz w:val="24"/>
                  <w:szCs w:val="24"/>
                </w:rPr>
                <w:t>Sample Plan A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6D09418B"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Clinical and/or MRI data from human research participants</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172463D7"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NIMH</w:t>
            </w:r>
          </w:p>
        </w:tc>
      </w:tr>
      <w:tr w:rsidR="00D6182C" w:rsidRPr="0029010B" w14:paraId="039E00C5" w14:textId="77777777" w:rsidTr="00D6182C">
        <w:trPr>
          <w:trHeight w:val="320"/>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0C133364"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8" w:history="1">
              <w:r w:rsidRPr="0029010B">
                <w:rPr>
                  <w:rStyle w:val="Hyperlink"/>
                  <w:rFonts w:ascii="Garamond" w:eastAsia="Times New Roman" w:hAnsi="Garamond" w:cs="Times New Roman"/>
                  <w:sz w:val="24"/>
                  <w:szCs w:val="24"/>
                </w:rPr>
                <w:t>Sample Plan B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57A72A5D"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Genomic data from human research participants</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431123FA"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NIMH</w:t>
            </w:r>
          </w:p>
        </w:tc>
      </w:tr>
      <w:tr w:rsidR="00D6182C" w:rsidRPr="0029010B" w14:paraId="694028B8" w14:textId="77777777" w:rsidTr="00D6182C">
        <w:trPr>
          <w:trHeight w:val="320"/>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5F903BF6"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9" w:history="1">
              <w:r w:rsidRPr="0029010B">
                <w:rPr>
                  <w:rStyle w:val="Hyperlink"/>
                  <w:rFonts w:ascii="Garamond" w:eastAsia="Times New Roman" w:hAnsi="Garamond" w:cs="Times New Roman"/>
                  <w:sz w:val="24"/>
                  <w:szCs w:val="24"/>
                </w:rPr>
                <w:t>Sample Plan C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3B5947A0"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Genomic data from a non-human source</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6B1D973E"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NIMH</w:t>
            </w:r>
          </w:p>
        </w:tc>
      </w:tr>
      <w:tr w:rsidR="00D6182C" w:rsidRPr="0029010B" w14:paraId="6D8EE882" w14:textId="77777777" w:rsidTr="00D6182C">
        <w:trPr>
          <w:trHeight w:val="320"/>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5D671D24"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10" w:history="1">
              <w:r w:rsidRPr="0029010B">
                <w:rPr>
                  <w:rStyle w:val="Hyperlink"/>
                  <w:rFonts w:ascii="Garamond" w:eastAsia="Times New Roman" w:hAnsi="Garamond" w:cs="Times New Roman"/>
                  <w:sz w:val="24"/>
                  <w:szCs w:val="24"/>
                </w:rPr>
                <w:t>Sample Plan D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57D5E969"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Secondary data analysis</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44683A3C"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NIMH</w:t>
            </w:r>
          </w:p>
        </w:tc>
      </w:tr>
      <w:tr w:rsidR="00D6182C" w:rsidRPr="0029010B" w14:paraId="6ABB6D20" w14:textId="77777777" w:rsidTr="00D6182C">
        <w:trPr>
          <w:trHeight w:val="328"/>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1E7AC5D4"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11" w:history="1">
              <w:r w:rsidRPr="0029010B">
                <w:rPr>
                  <w:rStyle w:val="Hyperlink"/>
                  <w:rFonts w:ascii="Garamond" w:eastAsia="Times New Roman" w:hAnsi="Garamond" w:cs="Times New Roman"/>
                  <w:sz w:val="24"/>
                  <w:szCs w:val="24"/>
                </w:rPr>
                <w:t>Sample Plan E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67042091"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Human genomic data</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2462509D"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NHGRI</w:t>
            </w:r>
          </w:p>
        </w:tc>
      </w:tr>
      <w:tr w:rsidR="00D6182C" w:rsidRPr="0029010B" w14:paraId="6E5B851F" w14:textId="77777777" w:rsidTr="00D6182C">
        <w:trPr>
          <w:trHeight w:val="320"/>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33565984"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12" w:history="1">
              <w:r w:rsidRPr="0029010B">
                <w:rPr>
                  <w:rStyle w:val="Hyperlink"/>
                  <w:rFonts w:ascii="Garamond" w:eastAsia="Times New Roman" w:hAnsi="Garamond" w:cs="Times New Roman"/>
                  <w:sz w:val="24"/>
                  <w:szCs w:val="24"/>
                </w:rPr>
                <w:t>Sample Plan F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12B4DE38"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Technology development</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3FBDC5D6"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NHGRI</w:t>
            </w:r>
          </w:p>
        </w:tc>
      </w:tr>
      <w:tr w:rsidR="00D6182C" w:rsidRPr="0029010B" w14:paraId="50E4DF8F" w14:textId="77777777" w:rsidTr="00D6182C">
        <w:trPr>
          <w:trHeight w:val="320"/>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480EE30F"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13" w:history="1">
              <w:r w:rsidRPr="0029010B">
                <w:rPr>
                  <w:rStyle w:val="Hyperlink"/>
                  <w:rFonts w:ascii="Garamond" w:eastAsia="Times New Roman" w:hAnsi="Garamond" w:cs="Times New Roman"/>
                  <w:sz w:val="24"/>
                  <w:szCs w:val="24"/>
                </w:rPr>
                <w:t>Sample Plan G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7E298665"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Human clinical and genomics data</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1A15C9A1"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NICHD</w:t>
            </w:r>
          </w:p>
        </w:tc>
      </w:tr>
      <w:tr w:rsidR="00D6182C" w:rsidRPr="0029010B" w14:paraId="4821B9B1" w14:textId="77777777" w:rsidTr="00D6182C">
        <w:trPr>
          <w:trHeight w:val="320"/>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77614205"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14" w:history="1">
              <w:r w:rsidRPr="0029010B">
                <w:rPr>
                  <w:rStyle w:val="Hyperlink"/>
                  <w:rFonts w:ascii="Garamond" w:eastAsia="Times New Roman" w:hAnsi="Garamond" w:cs="Times New Roman"/>
                  <w:sz w:val="24"/>
                  <w:szCs w:val="24"/>
                </w:rPr>
                <w:t>Sample Plan H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692EA82F"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Gene expression analysis data from non-human model organism (zebrafish)</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3DF70258"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NICHD</w:t>
            </w:r>
          </w:p>
        </w:tc>
      </w:tr>
      <w:tr w:rsidR="00D6182C" w:rsidRPr="0029010B" w14:paraId="643BE0E1" w14:textId="77777777" w:rsidTr="00D6182C">
        <w:trPr>
          <w:trHeight w:val="29"/>
        </w:trPr>
        <w:tc>
          <w:tcPr>
            <w:tcW w:w="955"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50DD9F54" w14:textId="77777777" w:rsidR="00D6182C" w:rsidRPr="0029010B" w:rsidRDefault="00D6182C" w:rsidP="00D6182C">
            <w:pPr>
              <w:spacing w:before="60" w:after="60" w:line="240" w:lineRule="auto"/>
              <w:ind w:left="153"/>
              <w:rPr>
                <w:rFonts w:ascii="Garamond" w:eastAsia="Times New Roman" w:hAnsi="Garamond" w:cs="Times New Roman"/>
                <w:color w:val="000000" w:themeColor="text1"/>
                <w:sz w:val="24"/>
                <w:szCs w:val="24"/>
              </w:rPr>
            </w:pPr>
            <w:hyperlink r:id="rId15" w:history="1">
              <w:r w:rsidRPr="0029010B">
                <w:rPr>
                  <w:rStyle w:val="Hyperlink"/>
                  <w:rFonts w:ascii="Garamond" w:eastAsia="Times New Roman" w:hAnsi="Garamond" w:cs="Times New Roman"/>
                  <w:sz w:val="24"/>
                  <w:szCs w:val="24"/>
                </w:rPr>
                <w:t>Sample Plan I </w:t>
              </w:r>
              <w:r w:rsidRPr="0029010B">
                <w:rPr>
                  <w:rStyle w:val="Hyperlink"/>
                  <w:rFonts w:ascii="Garamond" w:eastAsia="Times New Roman" w:hAnsi="Garamond" w:cs="Times New Roman"/>
                  <w:b/>
                  <w:bCs/>
                  <w:sz w:val="24"/>
                  <w:szCs w:val="24"/>
                </w:rPr>
                <w:t> </w:t>
              </w:r>
            </w:hyperlink>
          </w:p>
        </w:tc>
        <w:tc>
          <w:tcPr>
            <w:tcW w:w="3063"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61364629"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Human survey data</w:t>
            </w:r>
          </w:p>
        </w:tc>
        <w:tc>
          <w:tcPr>
            <w:tcW w:w="982" w:type="pct"/>
            <w:tcBorders>
              <w:top w:val="single" w:sz="2" w:space="0" w:color="auto"/>
              <w:left w:val="single" w:sz="12" w:space="0" w:color="auto"/>
              <w:bottom w:val="single" w:sz="2" w:space="0" w:color="auto"/>
              <w:right w:val="single" w:sz="12" w:space="0" w:color="auto"/>
            </w:tcBorders>
            <w:shd w:val="clear" w:color="auto" w:fill="FFFFFF"/>
            <w:vAlign w:val="center"/>
            <w:hideMark/>
          </w:tcPr>
          <w:p w14:paraId="7A2E7B44" w14:textId="77777777" w:rsidR="00D6182C" w:rsidRPr="0029010B" w:rsidRDefault="00D6182C" w:rsidP="00D6182C">
            <w:pPr>
              <w:spacing w:before="60" w:after="60" w:line="240" w:lineRule="auto"/>
              <w:ind w:left="154"/>
              <w:rPr>
                <w:rFonts w:ascii="Garamond" w:eastAsia="Times New Roman" w:hAnsi="Garamond" w:cs="Times New Roman"/>
                <w:color w:val="000000"/>
                <w:sz w:val="24"/>
                <w:szCs w:val="24"/>
              </w:rPr>
            </w:pPr>
            <w:r w:rsidRPr="0029010B">
              <w:rPr>
                <w:rFonts w:ascii="Garamond" w:eastAsia="Times New Roman" w:hAnsi="Garamond" w:cs="Times New Roman"/>
                <w:color w:val="000000"/>
                <w:sz w:val="24"/>
                <w:szCs w:val="24"/>
              </w:rPr>
              <w:t>NICHD</w:t>
            </w:r>
          </w:p>
        </w:tc>
      </w:tr>
    </w:tbl>
    <w:p w14:paraId="33E115BE" w14:textId="52A928C6" w:rsidR="001F2345" w:rsidRPr="007917D2" w:rsidRDefault="001F2345" w:rsidP="00D6182C">
      <w:pPr>
        <w:shd w:val="clear" w:color="auto" w:fill="FFFFFF"/>
        <w:tabs>
          <w:tab w:val="left" w:pos="13410"/>
        </w:tabs>
        <w:spacing w:after="100" w:afterAutospacing="1" w:line="240" w:lineRule="auto"/>
        <w:ind w:right="90"/>
        <w:rPr>
          <w:rFonts w:ascii="Garamond" w:eastAsia="Times New Roman" w:hAnsi="Garamond" w:cs="Times New Roman"/>
          <w:color w:val="212529"/>
          <w:sz w:val="18"/>
          <w:szCs w:val="18"/>
        </w:rPr>
      </w:pPr>
    </w:p>
    <w:p w14:paraId="59980A51" w14:textId="77777777" w:rsidR="00D6182C" w:rsidRDefault="00D6182C" w:rsidP="00D6182C">
      <w:pPr>
        <w:jc w:val="center"/>
        <w:rPr>
          <w:rFonts w:ascii="Garamond" w:eastAsia="Times New Roman" w:hAnsi="Garamond" w:cs="Times New Roman"/>
          <w:color w:val="212529"/>
          <w:sz w:val="24"/>
          <w:szCs w:val="24"/>
        </w:rPr>
      </w:pPr>
    </w:p>
    <w:p w14:paraId="6DDB033B" w14:textId="144FCED6" w:rsidR="00D6182C" w:rsidRPr="00D6182C" w:rsidRDefault="00D6182C" w:rsidP="00D6182C">
      <w:pPr>
        <w:spacing w:after="280"/>
        <w:jc w:val="center"/>
        <w:rPr>
          <w:sz w:val="16"/>
          <w:szCs w:val="16"/>
        </w:rPr>
      </w:pPr>
      <w:r w:rsidRPr="00D6182C">
        <w:rPr>
          <w:rFonts w:ascii="Garamond" w:eastAsia="Times New Roman" w:hAnsi="Garamond" w:cs="Times New Roman"/>
          <w:color w:val="212529"/>
          <w:sz w:val="24"/>
          <w:szCs w:val="24"/>
        </w:rPr>
        <w:t xml:space="preserve">** This and additional information can be found </w:t>
      </w:r>
      <w:r>
        <w:rPr>
          <w:rFonts w:ascii="Garamond" w:eastAsia="Times New Roman" w:hAnsi="Garamond" w:cs="Times New Roman"/>
          <w:color w:val="212529"/>
          <w:sz w:val="24"/>
          <w:szCs w:val="24"/>
        </w:rPr>
        <w:t xml:space="preserve">on the NIH site </w:t>
      </w:r>
      <w:r w:rsidRPr="00D6182C">
        <w:rPr>
          <w:rFonts w:ascii="Garamond" w:eastAsia="Times New Roman" w:hAnsi="Garamond" w:cs="Times New Roman"/>
          <w:color w:val="212529"/>
          <w:sz w:val="24"/>
          <w:szCs w:val="24"/>
        </w:rPr>
        <w:t xml:space="preserve">at: </w:t>
      </w:r>
      <w:hyperlink r:id="rId16" w:history="1">
        <w:r w:rsidRPr="00D6182C">
          <w:rPr>
            <w:rStyle w:val="Hyperlink"/>
            <w:rFonts w:ascii="Garamond" w:eastAsia="Times New Roman" w:hAnsi="Garamond" w:cs="Times New Roman"/>
            <w:sz w:val="24"/>
            <w:szCs w:val="24"/>
          </w:rPr>
          <w:t>https://sharing.nih.gov/data-management-and-sharing-policy/planning-and-budgeting-for-data-management-and-sharing/writing-a-data-management-and-sharing-plan#sample-plans</w:t>
        </w:r>
      </w:hyperlink>
      <w:r w:rsidRPr="00D6182C">
        <w:rPr>
          <w:rFonts w:ascii="Garamond" w:eastAsia="Times New Roman" w:hAnsi="Garamond" w:cs="Times New Roman"/>
          <w:color w:val="212529"/>
          <w:sz w:val="24"/>
          <w:szCs w:val="24"/>
        </w:rPr>
        <w:t xml:space="preserve"> **</w:t>
      </w:r>
    </w:p>
    <w:p w14:paraId="5F694ABC" w14:textId="755251F6" w:rsidR="00D6182C" w:rsidRPr="00D6182C" w:rsidRDefault="00D6182C" w:rsidP="00D6182C">
      <w:pPr>
        <w:jc w:val="center"/>
        <w:rPr>
          <w:rFonts w:ascii="Garamond" w:hAnsi="Garamond"/>
          <w:sz w:val="24"/>
          <w:szCs w:val="24"/>
        </w:rPr>
      </w:pPr>
      <w:r w:rsidRPr="00D6182C">
        <w:rPr>
          <w:rFonts w:ascii="Garamond" w:hAnsi="Garamond"/>
          <w:sz w:val="24"/>
          <w:szCs w:val="24"/>
        </w:rPr>
        <w:t xml:space="preserve">UNC </w:t>
      </w:r>
      <w:r>
        <w:rPr>
          <w:rFonts w:ascii="Garamond" w:hAnsi="Garamond"/>
          <w:sz w:val="24"/>
          <w:szCs w:val="24"/>
        </w:rPr>
        <w:t xml:space="preserve">Research’s DMSP </w:t>
      </w:r>
      <w:r w:rsidRPr="00D6182C">
        <w:rPr>
          <w:rFonts w:ascii="Garamond" w:hAnsi="Garamond"/>
          <w:sz w:val="24"/>
          <w:szCs w:val="24"/>
        </w:rPr>
        <w:t xml:space="preserve">Page: </w:t>
      </w:r>
      <w:hyperlink r:id="rId17" w:history="1">
        <w:r w:rsidRPr="00D6182C">
          <w:rPr>
            <w:rStyle w:val="Hyperlink"/>
            <w:rFonts w:ascii="Garamond" w:hAnsi="Garamond"/>
            <w:sz w:val="24"/>
            <w:szCs w:val="24"/>
          </w:rPr>
          <w:t>https://research.unc.edu/dms/plan/</w:t>
        </w:r>
      </w:hyperlink>
    </w:p>
    <w:sectPr w:rsidR="00D6182C" w:rsidRPr="00D6182C" w:rsidSect="00D6182C">
      <w:pgSz w:w="15840" w:h="12240" w:orient="landscape"/>
      <w:pgMar w:top="5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7CEF" w14:textId="77777777" w:rsidR="003402BF" w:rsidRDefault="003402BF" w:rsidP="007917D2">
      <w:pPr>
        <w:spacing w:after="0" w:line="240" w:lineRule="auto"/>
      </w:pPr>
      <w:r>
        <w:separator/>
      </w:r>
    </w:p>
  </w:endnote>
  <w:endnote w:type="continuationSeparator" w:id="0">
    <w:p w14:paraId="08C2B741" w14:textId="77777777" w:rsidR="003402BF" w:rsidRDefault="003402BF" w:rsidP="0079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1D44" w14:textId="77777777" w:rsidR="003402BF" w:rsidRDefault="003402BF" w:rsidP="007917D2">
      <w:pPr>
        <w:spacing w:after="0" w:line="240" w:lineRule="auto"/>
      </w:pPr>
      <w:r>
        <w:separator/>
      </w:r>
    </w:p>
  </w:footnote>
  <w:footnote w:type="continuationSeparator" w:id="0">
    <w:p w14:paraId="130B58E2" w14:textId="77777777" w:rsidR="003402BF" w:rsidRDefault="003402BF" w:rsidP="00791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0B"/>
    <w:rsid w:val="001F2345"/>
    <w:rsid w:val="0029010B"/>
    <w:rsid w:val="002B2E42"/>
    <w:rsid w:val="003402BF"/>
    <w:rsid w:val="004E0262"/>
    <w:rsid w:val="007917D2"/>
    <w:rsid w:val="00982DA5"/>
    <w:rsid w:val="00D6182C"/>
    <w:rsid w:val="00E4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78CA4"/>
  <w15:chartTrackingRefBased/>
  <w15:docId w15:val="{25FF610D-4779-4EE8-BF88-705BC4F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917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10B"/>
    <w:rPr>
      <w:b/>
      <w:bCs/>
    </w:rPr>
  </w:style>
  <w:style w:type="character" w:styleId="Hyperlink">
    <w:name w:val="Hyperlink"/>
    <w:basedOn w:val="DefaultParagraphFont"/>
    <w:uiPriority w:val="99"/>
    <w:unhideWhenUsed/>
    <w:rsid w:val="0029010B"/>
    <w:rPr>
      <w:color w:val="0000FF"/>
      <w:u w:val="single"/>
    </w:rPr>
  </w:style>
  <w:style w:type="character" w:styleId="UnresolvedMention">
    <w:name w:val="Unresolved Mention"/>
    <w:basedOn w:val="DefaultParagraphFont"/>
    <w:uiPriority w:val="99"/>
    <w:semiHidden/>
    <w:unhideWhenUsed/>
    <w:rsid w:val="0029010B"/>
    <w:rPr>
      <w:color w:val="605E5C"/>
      <w:shd w:val="clear" w:color="auto" w:fill="E1DFDD"/>
    </w:rPr>
  </w:style>
  <w:style w:type="character" w:customStyle="1" w:styleId="Heading4Char">
    <w:name w:val="Heading 4 Char"/>
    <w:basedOn w:val="DefaultParagraphFont"/>
    <w:link w:val="Heading4"/>
    <w:uiPriority w:val="9"/>
    <w:rsid w:val="007917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9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7D2"/>
  </w:style>
  <w:style w:type="paragraph" w:styleId="Footer">
    <w:name w:val="footer"/>
    <w:basedOn w:val="Normal"/>
    <w:link w:val="FooterChar"/>
    <w:uiPriority w:val="99"/>
    <w:unhideWhenUsed/>
    <w:rsid w:val="0079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836">
      <w:bodyDiv w:val="1"/>
      <w:marLeft w:val="0"/>
      <w:marRight w:val="0"/>
      <w:marTop w:val="0"/>
      <w:marBottom w:val="0"/>
      <w:divBdr>
        <w:top w:val="none" w:sz="0" w:space="0" w:color="auto"/>
        <w:left w:val="none" w:sz="0" w:space="0" w:color="auto"/>
        <w:bottom w:val="none" w:sz="0" w:space="0" w:color="auto"/>
        <w:right w:val="none" w:sz="0" w:space="0" w:color="auto"/>
      </w:divBdr>
    </w:div>
    <w:div w:id="395277677">
      <w:bodyDiv w:val="1"/>
      <w:marLeft w:val="0"/>
      <w:marRight w:val="0"/>
      <w:marTop w:val="0"/>
      <w:marBottom w:val="0"/>
      <w:divBdr>
        <w:top w:val="none" w:sz="0" w:space="0" w:color="auto"/>
        <w:left w:val="none" w:sz="0" w:space="0" w:color="auto"/>
        <w:bottom w:val="none" w:sz="0" w:space="0" w:color="auto"/>
        <w:right w:val="none" w:sz="0" w:space="0" w:color="auto"/>
      </w:divBdr>
    </w:div>
    <w:div w:id="2096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kinnerh\Desktop\DMSP\Genomic%20data%20from%20human%20research%20participants.docx" TargetMode="External"/><Relationship Id="rId13" Type="http://schemas.openxmlformats.org/officeDocument/2006/relationships/hyperlink" Target="file:///C:\Users\skinnerh\Desktop\DMSP\Human%20clinical%20and%20genomics%20data.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kinnerh\Desktop\DMSP\Clinical%20and_or%20MRI%20data%20from%20human%20research%20participants.docx" TargetMode="External"/><Relationship Id="rId12" Type="http://schemas.openxmlformats.org/officeDocument/2006/relationships/hyperlink" Target="file:///C:\Users\skinnerh\Desktop\DMSP\Technology%20development.docx" TargetMode="External"/><Relationship Id="rId17" Type="http://schemas.openxmlformats.org/officeDocument/2006/relationships/hyperlink" Target="https://research.unc.edu/dms/plan/" TargetMode="External"/><Relationship Id="rId2" Type="http://schemas.openxmlformats.org/officeDocument/2006/relationships/settings" Target="settings.xml"/><Relationship Id="rId16" Type="http://schemas.openxmlformats.org/officeDocument/2006/relationships/hyperlink" Target="https://sharing.nih.gov/data-management-and-sharing-policy/planning-and-budgeting-for-data-management-and-sharing/writing-a-data-management-and-sharing-plan#sample-plans" TargetMode="External"/><Relationship Id="rId1" Type="http://schemas.openxmlformats.org/officeDocument/2006/relationships/styles" Target="styles.xml"/><Relationship Id="rId6" Type="http://schemas.openxmlformats.org/officeDocument/2006/relationships/hyperlink" Target="https://sharing.nih.gov/other-sharing-policies/which-policies-apply-to-my-research" TargetMode="External"/><Relationship Id="rId11" Type="http://schemas.openxmlformats.org/officeDocument/2006/relationships/hyperlink" Target="file:///C:\Users\skinnerh\Desktop\DMSP\Human%20genomic%20data.docx" TargetMode="External"/><Relationship Id="rId5" Type="http://schemas.openxmlformats.org/officeDocument/2006/relationships/endnotes" Target="endnotes.xml"/><Relationship Id="rId15" Type="http://schemas.openxmlformats.org/officeDocument/2006/relationships/hyperlink" Target="file:///C:\Users\skinnerh\Desktop\DMSP\Human%20survey%20data.pdf" TargetMode="External"/><Relationship Id="rId10" Type="http://schemas.openxmlformats.org/officeDocument/2006/relationships/hyperlink" Target="file:///C:\Users\skinnerh\Desktop\DMSP\Secondary%20data%20analysis.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skinnerh\Desktop\DMSP\Genomic%20data%20from%20a%20non-human%20source.docx" TargetMode="External"/><Relationship Id="rId14" Type="http://schemas.openxmlformats.org/officeDocument/2006/relationships/hyperlink" Target="file:///C:\Users\skinnerh\Desktop\DMSP\Gene%20expression%20analysis%20data%20from%20non-human%20model%20organism%20(zebraf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Heather</dc:creator>
  <cp:keywords/>
  <dc:description/>
  <cp:lastModifiedBy>Skinner, Heather</cp:lastModifiedBy>
  <cp:revision>2</cp:revision>
  <dcterms:created xsi:type="dcterms:W3CDTF">2023-01-23T20:22:00Z</dcterms:created>
  <dcterms:modified xsi:type="dcterms:W3CDTF">2023-01-23T21:07:00Z</dcterms:modified>
</cp:coreProperties>
</file>