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E675" w14:textId="77777777" w:rsidR="001D1CFF" w:rsidRPr="001D1CFF" w:rsidRDefault="001D1CFF" w:rsidP="001D1CFF">
      <w:pPr>
        <w:pStyle w:val="Heading3"/>
        <w:rPr>
          <w:rFonts w:ascii="Franklin Gothic Book" w:eastAsia="Times New Roman" w:hAnsi="Franklin Gothic Book"/>
          <w:sz w:val="44"/>
          <w:szCs w:val="40"/>
        </w:rPr>
      </w:pPr>
      <w:r w:rsidRPr="001D1CFF">
        <w:rPr>
          <w:rFonts w:ascii="Franklin Gothic Book" w:eastAsia="Times New Roman" w:hAnsi="Franklin Gothic Book"/>
          <w:sz w:val="44"/>
          <w:szCs w:val="40"/>
        </w:rPr>
        <w:t>How to apply</w:t>
      </w:r>
    </w:p>
    <w:p w14:paraId="1B56F045" w14:textId="2023C49E" w:rsidR="001D1CFF" w:rsidRPr="001D1CFF" w:rsidRDefault="001D1CFF" w:rsidP="001D1CFF">
      <w:pPr>
        <w:pStyle w:val="NormalWeb"/>
        <w:rPr>
          <w:rFonts w:asciiTheme="minorHAnsi" w:hAnsiTheme="minorHAnsi"/>
        </w:rPr>
      </w:pPr>
      <w:r w:rsidRPr="001D1CFF">
        <w:rPr>
          <w:rFonts w:asciiTheme="minorHAnsi" w:hAnsiTheme="minorHAnsi"/>
        </w:rPr>
        <w:t xml:space="preserve">Complete and electronically submit the online Health Sciences Departmental Scholarship Application link below after reading </w:t>
      </w:r>
      <w:r w:rsidR="000845D2" w:rsidRPr="001D1CFF">
        <w:rPr>
          <w:rFonts w:asciiTheme="minorHAnsi" w:hAnsiTheme="minorHAnsi"/>
        </w:rPr>
        <w:t>all</w:t>
      </w:r>
      <w:r w:rsidRPr="001D1CFF">
        <w:rPr>
          <w:rFonts w:asciiTheme="minorHAnsi" w:hAnsiTheme="minorHAnsi"/>
        </w:rPr>
        <w:t xml:space="preserve"> the required information. </w:t>
      </w:r>
      <w:r w:rsidR="00F05F22">
        <w:rPr>
          <w:rFonts w:asciiTheme="minorHAnsi" w:hAnsiTheme="minorHAnsi"/>
        </w:rPr>
        <w:t>The applications for the 20</w:t>
      </w:r>
      <w:r w:rsidR="00DF057D">
        <w:rPr>
          <w:rFonts w:asciiTheme="minorHAnsi" w:hAnsiTheme="minorHAnsi"/>
        </w:rPr>
        <w:t>2</w:t>
      </w:r>
      <w:r w:rsidR="00693FB1">
        <w:rPr>
          <w:rFonts w:asciiTheme="minorHAnsi" w:hAnsiTheme="minorHAnsi"/>
        </w:rPr>
        <w:t>4</w:t>
      </w:r>
      <w:r w:rsidR="00F05F22">
        <w:rPr>
          <w:rFonts w:asciiTheme="minorHAnsi" w:hAnsiTheme="minorHAnsi"/>
        </w:rPr>
        <w:t>-2</w:t>
      </w:r>
      <w:r w:rsidR="00693FB1">
        <w:rPr>
          <w:rFonts w:asciiTheme="minorHAnsi" w:hAnsiTheme="minorHAnsi"/>
        </w:rPr>
        <w:t>5</w:t>
      </w:r>
      <w:r w:rsidRPr="001D1CFF">
        <w:rPr>
          <w:rFonts w:asciiTheme="minorHAnsi" w:hAnsiTheme="minorHAnsi"/>
        </w:rPr>
        <w:t xml:space="preserve"> academic year wil</w:t>
      </w:r>
      <w:r w:rsidR="00DF057D">
        <w:rPr>
          <w:rFonts w:asciiTheme="minorHAnsi" w:hAnsiTheme="minorHAnsi"/>
        </w:rPr>
        <w:t>l</w:t>
      </w:r>
      <w:r w:rsidRPr="001D1CFF">
        <w:rPr>
          <w:rFonts w:asciiTheme="minorHAnsi" w:hAnsiTheme="minorHAnsi"/>
        </w:rPr>
        <w:t xml:space="preserve"> </w:t>
      </w:r>
      <w:r w:rsidR="00F05F22">
        <w:rPr>
          <w:rFonts w:asciiTheme="minorHAnsi" w:hAnsiTheme="minorHAnsi"/>
        </w:rPr>
        <w:t xml:space="preserve">close on </w:t>
      </w:r>
      <w:r w:rsidR="00693FB1">
        <w:rPr>
          <w:rFonts w:asciiTheme="minorHAnsi" w:hAnsiTheme="minorHAnsi"/>
          <w:b/>
        </w:rPr>
        <w:t>June 1</w:t>
      </w:r>
      <w:r w:rsidRPr="001D1CFF">
        <w:rPr>
          <w:rStyle w:val="Strong"/>
          <w:rFonts w:asciiTheme="minorHAnsi" w:hAnsiTheme="minorHAnsi"/>
        </w:rPr>
        <w:t xml:space="preserve"> at 5:00 </w:t>
      </w:r>
      <w:r w:rsidR="00483F9C" w:rsidRPr="001D1CFF">
        <w:rPr>
          <w:rStyle w:val="Strong"/>
          <w:rFonts w:asciiTheme="minorHAnsi" w:hAnsiTheme="minorHAnsi"/>
        </w:rPr>
        <w:t>p.m.</w:t>
      </w:r>
      <w:r w:rsidR="00483F9C">
        <w:rPr>
          <w:rStyle w:val="Strong"/>
          <w:rFonts w:asciiTheme="minorHAnsi" w:hAnsiTheme="minorHAnsi"/>
        </w:rPr>
        <w:t xml:space="preserve"> </w:t>
      </w:r>
      <w:r w:rsidR="00483F9C" w:rsidRPr="00483F9C">
        <w:rPr>
          <w:rStyle w:val="Strong"/>
          <w:rFonts w:asciiTheme="minorHAnsi" w:hAnsiTheme="minorHAnsi"/>
          <w:b w:val="0"/>
          <w:bCs w:val="0"/>
        </w:rPr>
        <w:t>for the Allcott &amp; Division Based</w:t>
      </w:r>
      <w:r w:rsidRPr="00483F9C">
        <w:rPr>
          <w:rStyle w:val="Strong"/>
          <w:rFonts w:asciiTheme="minorHAnsi" w:hAnsiTheme="minorHAnsi"/>
          <w:b w:val="0"/>
          <w:bCs w:val="0"/>
        </w:rPr>
        <w:t>.</w:t>
      </w:r>
      <w:r w:rsidR="00483F9C" w:rsidRPr="00483F9C">
        <w:rPr>
          <w:rStyle w:val="Strong"/>
          <w:rFonts w:asciiTheme="minorHAnsi" w:hAnsiTheme="minorHAnsi"/>
          <w:b w:val="0"/>
          <w:bCs w:val="0"/>
        </w:rPr>
        <w:t xml:space="preserve"> The Thorpe/Mitchell will close on </w:t>
      </w:r>
      <w:r w:rsidR="00483F9C" w:rsidRPr="00483F9C">
        <w:rPr>
          <w:rStyle w:val="Strong"/>
          <w:rFonts w:asciiTheme="minorHAnsi" w:hAnsiTheme="minorHAnsi"/>
        </w:rPr>
        <w:t>June 8 at 5:00 p.m.</w:t>
      </w:r>
      <w:r w:rsidRPr="001D1CFF">
        <w:rPr>
          <w:rFonts w:asciiTheme="minorHAnsi" w:hAnsiTheme="minorHAnsi"/>
        </w:rPr>
        <w:t xml:space="preserve"> This year only students in the </w:t>
      </w:r>
      <w:r w:rsidR="00693FB1">
        <w:rPr>
          <w:rFonts w:asciiTheme="minorHAnsi" w:hAnsiTheme="minorHAnsi"/>
        </w:rPr>
        <w:t>NDSS, CLS, and RADI</w:t>
      </w:r>
      <w:r w:rsidR="00F05F22">
        <w:rPr>
          <w:rFonts w:asciiTheme="minorHAnsi" w:hAnsiTheme="minorHAnsi"/>
        </w:rPr>
        <w:t xml:space="preserve"> </w:t>
      </w:r>
      <w:r w:rsidRPr="001D1CFF">
        <w:rPr>
          <w:rFonts w:asciiTheme="minorHAnsi" w:hAnsiTheme="minorHAnsi"/>
        </w:rPr>
        <w:t>divisions may apply for the Thorpe/Mitchell award</w:t>
      </w:r>
      <w:r w:rsidR="00483F9C">
        <w:rPr>
          <w:rFonts w:asciiTheme="minorHAnsi" w:hAnsiTheme="minorHAnsi"/>
        </w:rPr>
        <w:t>.</w:t>
      </w:r>
    </w:p>
    <w:p w14:paraId="714C51C4" w14:textId="0B364A3F" w:rsidR="001D1CFF" w:rsidRPr="001D1CFF" w:rsidRDefault="001D1CFF" w:rsidP="001D1CFF">
      <w:pPr>
        <w:pStyle w:val="NormalWeb"/>
        <w:rPr>
          <w:rFonts w:asciiTheme="minorHAnsi" w:hAnsiTheme="minorHAnsi"/>
        </w:rPr>
      </w:pPr>
      <w:r w:rsidRPr="001D1CFF">
        <w:rPr>
          <w:rFonts w:asciiTheme="minorHAnsi" w:hAnsiTheme="minorHAnsi"/>
        </w:rPr>
        <w:t>Only students who have been officially admitted to a program in the Department of Health Sciences may complete the online application.</w:t>
      </w:r>
    </w:p>
    <w:p w14:paraId="17E9D014" w14:textId="77777777" w:rsidR="001D1CFF" w:rsidRPr="001D1CFF" w:rsidRDefault="001D1CFF" w:rsidP="001D1CFF">
      <w:pPr>
        <w:pStyle w:val="Heading4"/>
        <w:rPr>
          <w:rFonts w:ascii="Franklin Gothic Book" w:eastAsia="Times New Roman" w:hAnsi="Franklin Gothic Book"/>
        </w:rPr>
      </w:pPr>
      <w:r w:rsidRPr="001D1CFF">
        <w:rPr>
          <w:rFonts w:ascii="Franklin Gothic Book" w:eastAsia="Times New Roman" w:hAnsi="Franklin Gothic Book"/>
        </w:rPr>
        <w:t>Step 1</w:t>
      </w:r>
    </w:p>
    <w:p w14:paraId="7FE05D1D" w14:textId="77777777" w:rsidR="001D1CFF" w:rsidRPr="001D1CFF" w:rsidRDefault="001D1CFF" w:rsidP="001D1CFF">
      <w:pPr>
        <w:pStyle w:val="NormalWeb"/>
        <w:rPr>
          <w:rFonts w:asciiTheme="minorHAnsi" w:hAnsiTheme="minorHAnsi"/>
        </w:rPr>
      </w:pPr>
      <w:r w:rsidRPr="001D1CFF">
        <w:rPr>
          <w:rFonts w:asciiTheme="minorHAnsi" w:hAnsiTheme="minorHAnsi"/>
        </w:rPr>
        <w:t>Have these documents already collected and prepared can save you time as you will need to upload copies of some of these to the online application.</w:t>
      </w:r>
    </w:p>
    <w:p w14:paraId="5D61172C" w14:textId="6F0536A8" w:rsidR="001D1CFF" w:rsidRDefault="00F05F22" w:rsidP="001D1CFF">
      <w:pPr>
        <w:numPr>
          <w:ilvl w:val="0"/>
          <w:numId w:val="29"/>
        </w:numPr>
        <w:spacing w:before="100" w:beforeAutospacing="1" w:after="100" w:afterAutospacing="1"/>
        <w:rPr>
          <w:rFonts w:eastAsia="Times New Roman"/>
        </w:rPr>
      </w:pPr>
      <w:r>
        <w:rPr>
          <w:rFonts w:eastAsia="Times New Roman"/>
        </w:rPr>
        <w:t>Complete the 20</w:t>
      </w:r>
      <w:r w:rsidR="00DF057D">
        <w:rPr>
          <w:rFonts w:eastAsia="Times New Roman"/>
        </w:rPr>
        <w:t>2</w:t>
      </w:r>
      <w:r w:rsidR="00693FB1">
        <w:rPr>
          <w:rFonts w:eastAsia="Times New Roman"/>
        </w:rPr>
        <w:t>4</w:t>
      </w:r>
      <w:r w:rsidR="00DF057D">
        <w:rPr>
          <w:rFonts w:eastAsia="Times New Roman"/>
        </w:rPr>
        <w:t>-2</w:t>
      </w:r>
      <w:r w:rsidR="00693FB1">
        <w:rPr>
          <w:rFonts w:eastAsia="Times New Roman"/>
        </w:rPr>
        <w:t>5</w:t>
      </w:r>
      <w:r w:rsidR="001D1CFF" w:rsidRPr="001D1CFF">
        <w:rPr>
          <w:rFonts w:eastAsia="Times New Roman"/>
        </w:rPr>
        <w:t xml:space="preserve"> FAFSA using code 002974 if your scholarship requires it. We recommend that all students do it. You can use estimates to complete your FAFSA if you have not completed your taxes.</w:t>
      </w:r>
    </w:p>
    <w:p w14:paraId="5F20EF5E" w14:textId="06E1B976" w:rsidR="00D26327" w:rsidRPr="00D26327" w:rsidRDefault="00D26327" w:rsidP="00D26327">
      <w:pPr>
        <w:numPr>
          <w:ilvl w:val="0"/>
          <w:numId w:val="29"/>
        </w:numPr>
        <w:spacing w:before="100" w:beforeAutospacing="1" w:after="100" w:afterAutospacing="1"/>
        <w:rPr>
          <w:rFonts w:eastAsia="Times New Roman"/>
        </w:rPr>
      </w:pPr>
      <w:r>
        <w:rPr>
          <w:rFonts w:eastAsia="Times New Roman"/>
        </w:rPr>
        <w:t xml:space="preserve">Total Student Loan Debt/Pell Recipient (Can be found at </w:t>
      </w:r>
      <w:hyperlink r:id="rId5" w:history="1">
        <w:r w:rsidR="00B550CD">
          <w:rPr>
            <w:rStyle w:val="Hyperlink"/>
          </w:rPr>
          <w:t>NSLDS: National Student Loan Data System (ed.gov)</w:t>
        </w:r>
      </w:hyperlink>
    </w:p>
    <w:p w14:paraId="70C2D3B7" w14:textId="77777777" w:rsidR="001D1CFF" w:rsidRPr="001D1CFF" w:rsidRDefault="001D1CFF" w:rsidP="001D1CFF">
      <w:pPr>
        <w:numPr>
          <w:ilvl w:val="0"/>
          <w:numId w:val="29"/>
        </w:numPr>
        <w:spacing w:before="100" w:beforeAutospacing="1" w:after="100" w:afterAutospacing="1"/>
        <w:rPr>
          <w:rFonts w:eastAsia="Times New Roman"/>
        </w:rPr>
      </w:pPr>
      <w:r w:rsidRPr="001D1CFF">
        <w:rPr>
          <w:rFonts w:eastAsia="Times New Roman"/>
        </w:rPr>
        <w:t>Request a recommendation letter if the scholarship you are applying for requires it.</w:t>
      </w:r>
    </w:p>
    <w:p w14:paraId="7D41006C" w14:textId="77777777" w:rsidR="001D1CFF" w:rsidRPr="001D1CFF" w:rsidRDefault="001D1CFF" w:rsidP="001D1CFF">
      <w:pPr>
        <w:numPr>
          <w:ilvl w:val="0"/>
          <w:numId w:val="29"/>
        </w:numPr>
        <w:spacing w:before="100" w:beforeAutospacing="1" w:after="100" w:afterAutospacing="1"/>
        <w:rPr>
          <w:rFonts w:eastAsia="Times New Roman"/>
        </w:rPr>
      </w:pPr>
      <w:r w:rsidRPr="001D1CFF">
        <w:rPr>
          <w:rFonts w:eastAsia="Times New Roman"/>
        </w:rPr>
        <w:t>Prepare your written statement ahead of time (again, for scholarships that require these).</w:t>
      </w:r>
    </w:p>
    <w:p w14:paraId="41BA33A2" w14:textId="77777777" w:rsidR="001D1CFF" w:rsidRPr="001D1CFF" w:rsidRDefault="001D1CFF" w:rsidP="001D1CFF">
      <w:pPr>
        <w:numPr>
          <w:ilvl w:val="0"/>
          <w:numId w:val="29"/>
        </w:numPr>
        <w:spacing w:before="100" w:beforeAutospacing="1" w:after="100" w:afterAutospacing="1"/>
        <w:rPr>
          <w:rFonts w:eastAsia="Times New Roman"/>
        </w:rPr>
      </w:pPr>
      <w:r w:rsidRPr="001D1CFF">
        <w:rPr>
          <w:rFonts w:eastAsia="Times New Roman"/>
        </w:rPr>
        <w:t>Update your resume and save a copy as a PDF or Word document.</w:t>
      </w:r>
    </w:p>
    <w:p w14:paraId="1F5BA632" w14:textId="77777777" w:rsidR="001D1CFF" w:rsidRPr="001D1CFF" w:rsidRDefault="001D1CFF" w:rsidP="001D1CFF">
      <w:pPr>
        <w:pStyle w:val="Heading4"/>
        <w:rPr>
          <w:rFonts w:ascii="Franklin Gothic Book" w:eastAsia="Times New Roman" w:hAnsi="Franklin Gothic Book"/>
        </w:rPr>
      </w:pPr>
      <w:r w:rsidRPr="001D1CFF">
        <w:rPr>
          <w:rFonts w:ascii="Franklin Gothic Book" w:eastAsia="Times New Roman" w:hAnsi="Franklin Gothic Book"/>
        </w:rPr>
        <w:t>Step 2</w:t>
      </w:r>
    </w:p>
    <w:p w14:paraId="1A038590" w14:textId="42D8CD68" w:rsidR="001D1CFF" w:rsidRPr="001D1CFF" w:rsidRDefault="001D1CFF" w:rsidP="001D1CFF">
      <w:pPr>
        <w:pStyle w:val="NormalWeb"/>
        <w:rPr>
          <w:rFonts w:asciiTheme="minorHAnsi" w:hAnsiTheme="minorHAnsi"/>
        </w:rPr>
      </w:pPr>
      <w:r w:rsidRPr="001D1CFF">
        <w:rPr>
          <w:rFonts w:asciiTheme="minorHAnsi" w:hAnsiTheme="minorHAnsi"/>
        </w:rPr>
        <w:t xml:space="preserve">You will provide additional information electronically via the online application. We recommend gathering as much information as </w:t>
      </w:r>
      <w:r w:rsidR="004B0804" w:rsidRPr="001D1CFF">
        <w:rPr>
          <w:rFonts w:asciiTheme="minorHAnsi" w:hAnsiTheme="minorHAnsi"/>
        </w:rPr>
        <w:t>possible.</w:t>
      </w:r>
    </w:p>
    <w:p w14:paraId="14279E09" w14:textId="1E715B48" w:rsidR="001D1CFF" w:rsidRDefault="001D1CFF" w:rsidP="001D1CFF">
      <w:pPr>
        <w:numPr>
          <w:ilvl w:val="0"/>
          <w:numId w:val="30"/>
        </w:numPr>
        <w:spacing w:before="100" w:beforeAutospacing="1" w:after="100" w:afterAutospacing="1"/>
        <w:rPr>
          <w:rFonts w:eastAsia="Times New Roman"/>
        </w:rPr>
      </w:pPr>
      <w:r w:rsidRPr="001D1CFF">
        <w:rPr>
          <w:rFonts w:eastAsia="Times New Roman"/>
        </w:rPr>
        <w:t>Demographic information</w:t>
      </w:r>
    </w:p>
    <w:p w14:paraId="4EE68600" w14:textId="77777777" w:rsidR="001D1CFF" w:rsidRPr="001D1CFF" w:rsidRDefault="001D1CFF" w:rsidP="001D1CFF">
      <w:pPr>
        <w:numPr>
          <w:ilvl w:val="0"/>
          <w:numId w:val="30"/>
        </w:numPr>
        <w:spacing w:before="100" w:beforeAutospacing="1" w:after="100" w:afterAutospacing="1"/>
        <w:rPr>
          <w:rFonts w:eastAsia="Times New Roman"/>
        </w:rPr>
      </w:pPr>
      <w:r w:rsidRPr="001D1CFF">
        <w:rPr>
          <w:rFonts w:eastAsia="Times New Roman"/>
        </w:rPr>
        <w:t>Academic program information</w:t>
      </w:r>
    </w:p>
    <w:p w14:paraId="7CAF99D2" w14:textId="77777777" w:rsidR="001D1CFF" w:rsidRPr="001D1CFF" w:rsidRDefault="001D1CFF" w:rsidP="001D1CFF">
      <w:pPr>
        <w:numPr>
          <w:ilvl w:val="0"/>
          <w:numId w:val="30"/>
        </w:numPr>
        <w:spacing w:before="100" w:beforeAutospacing="1" w:after="100" w:afterAutospacing="1"/>
        <w:rPr>
          <w:rFonts w:eastAsia="Times New Roman"/>
        </w:rPr>
      </w:pPr>
      <w:r w:rsidRPr="001D1CFF">
        <w:rPr>
          <w:rFonts w:eastAsia="Times New Roman"/>
        </w:rPr>
        <w:t>Scholarship(s) for which you wish to apply (you may apply to all three if you are eligible)</w:t>
      </w:r>
    </w:p>
    <w:p w14:paraId="77ACF5BC" w14:textId="77777777" w:rsidR="001D1CFF" w:rsidRPr="001D1CFF" w:rsidRDefault="001D1CFF" w:rsidP="001D1CFF">
      <w:pPr>
        <w:numPr>
          <w:ilvl w:val="0"/>
          <w:numId w:val="30"/>
        </w:numPr>
        <w:spacing w:before="100" w:beforeAutospacing="1" w:after="100" w:afterAutospacing="1"/>
        <w:rPr>
          <w:rFonts w:eastAsia="Times New Roman"/>
        </w:rPr>
      </w:pPr>
      <w:r w:rsidRPr="001D1CFF">
        <w:rPr>
          <w:rFonts w:eastAsia="Times New Roman"/>
        </w:rPr>
        <w:t>Outside assistance you expect to receive (examples: parents, VA, benefits, private scholarships)</w:t>
      </w:r>
    </w:p>
    <w:p w14:paraId="415C3597" w14:textId="77777777" w:rsidR="001D1CFF" w:rsidRPr="001D1CFF" w:rsidRDefault="001D1CFF" w:rsidP="001D1CFF">
      <w:pPr>
        <w:numPr>
          <w:ilvl w:val="0"/>
          <w:numId w:val="30"/>
        </w:numPr>
        <w:spacing w:before="100" w:beforeAutospacing="1" w:after="100" w:afterAutospacing="1"/>
        <w:rPr>
          <w:rFonts w:eastAsia="Times New Roman"/>
        </w:rPr>
      </w:pPr>
      <w:r w:rsidRPr="001D1CFF">
        <w:rPr>
          <w:rFonts w:eastAsia="Times New Roman"/>
        </w:rPr>
        <w:t>Information on dependents</w:t>
      </w:r>
    </w:p>
    <w:p w14:paraId="0980CB49" w14:textId="77777777" w:rsidR="001D1CFF" w:rsidRPr="001D1CFF" w:rsidRDefault="001D1CFF" w:rsidP="001D1CFF">
      <w:pPr>
        <w:pStyle w:val="Heading4"/>
        <w:rPr>
          <w:rFonts w:ascii="Franklin Gothic Book" w:eastAsia="Times New Roman" w:hAnsi="Franklin Gothic Book"/>
        </w:rPr>
      </w:pPr>
      <w:r w:rsidRPr="001D1CFF">
        <w:rPr>
          <w:rFonts w:ascii="Franklin Gothic Book" w:eastAsia="Times New Roman" w:hAnsi="Franklin Gothic Book"/>
        </w:rPr>
        <w:t>Step 3</w:t>
      </w:r>
    </w:p>
    <w:p w14:paraId="2D035270" w14:textId="173AB4F2" w:rsidR="001D1CFF" w:rsidRPr="001D1CFF" w:rsidRDefault="00670A26" w:rsidP="001D1CFF">
      <w:pPr>
        <w:pStyle w:val="NormalWeb"/>
        <w:rPr>
          <w:rFonts w:asciiTheme="minorHAnsi" w:hAnsiTheme="minorHAnsi"/>
        </w:rPr>
      </w:pPr>
      <w:r>
        <w:rPr>
          <w:rFonts w:asciiTheme="minorHAnsi" w:hAnsiTheme="minorHAnsi"/>
        </w:rPr>
        <w:t>If you are applying for the June C. Allcott Fellowship or Thorpe/Mitchell Leadership Award there will be places for you to provide additional essays. Only newly admitted students can apply for the Thorpe/Mitchell Scholarship.</w:t>
      </w:r>
      <w:r w:rsidR="00A36F05">
        <w:rPr>
          <w:rFonts w:asciiTheme="minorHAnsi" w:hAnsiTheme="minorHAnsi"/>
        </w:rPr>
        <w:t xml:space="preserve"> </w:t>
      </w:r>
    </w:p>
    <w:p w14:paraId="737E5EE3" w14:textId="77777777" w:rsidR="001D1CFF" w:rsidRPr="001D1CFF" w:rsidRDefault="001D1CFF" w:rsidP="001D1CFF">
      <w:pPr>
        <w:pStyle w:val="Heading4"/>
        <w:rPr>
          <w:rFonts w:ascii="Franklin Gothic Book" w:eastAsia="Times New Roman" w:hAnsi="Franklin Gothic Book"/>
        </w:rPr>
      </w:pPr>
      <w:r w:rsidRPr="001D1CFF">
        <w:rPr>
          <w:rFonts w:ascii="Franklin Gothic Book" w:eastAsia="Times New Roman" w:hAnsi="Franklin Gothic Book"/>
        </w:rPr>
        <w:lastRenderedPageBreak/>
        <w:t>Step 4</w:t>
      </w:r>
    </w:p>
    <w:p w14:paraId="520B2040" w14:textId="5F2C9C24" w:rsidR="001D1CFF" w:rsidRPr="001D1CFF" w:rsidRDefault="001D1CFF" w:rsidP="001D1CFF">
      <w:pPr>
        <w:pStyle w:val="NormalWeb"/>
        <w:rPr>
          <w:rFonts w:asciiTheme="minorHAnsi" w:hAnsiTheme="minorHAnsi"/>
        </w:rPr>
      </w:pPr>
      <w:r w:rsidRPr="001D1CFF">
        <w:rPr>
          <w:rFonts w:asciiTheme="minorHAnsi" w:hAnsiTheme="minorHAnsi"/>
        </w:rPr>
        <w:t xml:space="preserve">Submit your answers using the online scholarship application forms, which will be available </w:t>
      </w:r>
      <w:r w:rsidR="004B0804">
        <w:rPr>
          <w:rFonts w:asciiTheme="minorHAnsi" w:hAnsiTheme="minorHAnsi"/>
        </w:rPr>
        <w:t>on April 15, 2024</w:t>
      </w:r>
      <w:r w:rsidR="00483F9C">
        <w:rPr>
          <w:rFonts w:asciiTheme="minorHAnsi" w:hAnsiTheme="minorHAnsi"/>
        </w:rPr>
        <w:t xml:space="preserve"> &amp; April 25, 2024</w:t>
      </w:r>
      <w:r w:rsidRPr="001D1CFF">
        <w:rPr>
          <w:rFonts w:asciiTheme="minorHAnsi" w:hAnsiTheme="minorHAnsi"/>
        </w:rPr>
        <w:t>.</w:t>
      </w:r>
    </w:p>
    <w:p w14:paraId="0FE125C6" w14:textId="77777777" w:rsidR="001D1CFF" w:rsidRPr="001D1CFF" w:rsidRDefault="001D1CFF" w:rsidP="001D1CFF">
      <w:pPr>
        <w:pStyle w:val="NormalWeb"/>
        <w:rPr>
          <w:rFonts w:asciiTheme="minorHAnsi" w:hAnsiTheme="minorHAnsi"/>
        </w:rPr>
      </w:pPr>
      <w:r w:rsidRPr="001D1CFF">
        <w:rPr>
          <w:rFonts w:asciiTheme="minorHAnsi" w:hAnsiTheme="minorHAnsi"/>
        </w:rPr>
        <w:t>If you start an application but must return to it later, use the same computer that you began the online application with. Qualtrics will save your previous application and allow you to finish it, but only if you are using the same computer that you began with.</w:t>
      </w:r>
    </w:p>
    <w:p w14:paraId="17B14883" w14:textId="09811B73" w:rsidR="00DF057D" w:rsidRPr="00B550CD" w:rsidRDefault="001D1CFF" w:rsidP="00B550CD">
      <w:pPr>
        <w:pStyle w:val="NormalWeb"/>
        <w:rPr>
          <w:rFonts w:asciiTheme="minorHAnsi" w:hAnsiTheme="minorHAnsi"/>
        </w:rPr>
      </w:pPr>
      <w:r w:rsidRPr="001D1CFF">
        <w:rPr>
          <w:rFonts w:asciiTheme="minorHAnsi" w:hAnsiTheme="minorHAnsi"/>
        </w:rPr>
        <w:t xml:space="preserve">If you have questions or problems uploading your form, please email Perry Studevent at </w:t>
      </w:r>
      <w:hyperlink r:id="rId6" w:tgtFrame="_blank" w:history="1">
        <w:r w:rsidRPr="001D1CFF">
          <w:rPr>
            <w:rStyle w:val="Hyperlink"/>
            <w:rFonts w:asciiTheme="minorHAnsi" w:hAnsiTheme="minorHAnsi"/>
          </w:rPr>
          <w:t>perry_studevent@med.unc.edu</w:t>
        </w:r>
      </w:hyperlink>
      <w:r w:rsidRPr="001D1CFF">
        <w:rPr>
          <w:rFonts w:asciiTheme="minorHAnsi" w:hAnsiTheme="minorHAnsi"/>
        </w:rPr>
        <w:t>. Recommendation letters may als</w:t>
      </w:r>
      <w:r w:rsidR="00D26327">
        <w:rPr>
          <w:rFonts w:asciiTheme="minorHAnsi" w:hAnsiTheme="minorHAnsi"/>
        </w:rPr>
        <w:t>o be sent to that email address but must be received by the deadline.</w:t>
      </w:r>
    </w:p>
    <w:sectPr w:rsidR="00DF057D" w:rsidRPr="00B550CD" w:rsidSect="000D6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364"/>
    <w:multiLevelType w:val="multilevel"/>
    <w:tmpl w:val="6BA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693"/>
    <w:multiLevelType w:val="multilevel"/>
    <w:tmpl w:val="6F72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95089"/>
    <w:multiLevelType w:val="multilevel"/>
    <w:tmpl w:val="B49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E22D9"/>
    <w:multiLevelType w:val="multilevel"/>
    <w:tmpl w:val="17AE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54472"/>
    <w:multiLevelType w:val="multilevel"/>
    <w:tmpl w:val="2092D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61ACE"/>
    <w:multiLevelType w:val="multilevel"/>
    <w:tmpl w:val="EA7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27BD5"/>
    <w:multiLevelType w:val="multilevel"/>
    <w:tmpl w:val="E70C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6755B"/>
    <w:multiLevelType w:val="multilevel"/>
    <w:tmpl w:val="C71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F0204"/>
    <w:multiLevelType w:val="multilevel"/>
    <w:tmpl w:val="12A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73B0C"/>
    <w:multiLevelType w:val="multilevel"/>
    <w:tmpl w:val="E78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2455B"/>
    <w:multiLevelType w:val="multilevel"/>
    <w:tmpl w:val="D23E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7B5D0F"/>
    <w:multiLevelType w:val="multilevel"/>
    <w:tmpl w:val="94D6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9A4FB9"/>
    <w:multiLevelType w:val="multilevel"/>
    <w:tmpl w:val="5CC2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50B61"/>
    <w:multiLevelType w:val="multilevel"/>
    <w:tmpl w:val="931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A1EB0"/>
    <w:multiLevelType w:val="multilevel"/>
    <w:tmpl w:val="1F9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379F2"/>
    <w:multiLevelType w:val="multilevel"/>
    <w:tmpl w:val="342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961F2"/>
    <w:multiLevelType w:val="multilevel"/>
    <w:tmpl w:val="BBF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492306"/>
    <w:multiLevelType w:val="multilevel"/>
    <w:tmpl w:val="A9A6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A339AA"/>
    <w:multiLevelType w:val="multilevel"/>
    <w:tmpl w:val="F9B2E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04A79"/>
    <w:multiLevelType w:val="multilevel"/>
    <w:tmpl w:val="73C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7742B1"/>
    <w:multiLevelType w:val="multilevel"/>
    <w:tmpl w:val="6F2E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A461C"/>
    <w:multiLevelType w:val="multilevel"/>
    <w:tmpl w:val="A84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094AC8"/>
    <w:multiLevelType w:val="multilevel"/>
    <w:tmpl w:val="459E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4C069B"/>
    <w:multiLevelType w:val="multilevel"/>
    <w:tmpl w:val="4B1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FB7BB8"/>
    <w:multiLevelType w:val="multilevel"/>
    <w:tmpl w:val="227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67500A"/>
    <w:multiLevelType w:val="multilevel"/>
    <w:tmpl w:val="C7F6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AB54AE"/>
    <w:multiLevelType w:val="multilevel"/>
    <w:tmpl w:val="D2F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415049"/>
    <w:multiLevelType w:val="multilevel"/>
    <w:tmpl w:val="6AFA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64D1E"/>
    <w:multiLevelType w:val="multilevel"/>
    <w:tmpl w:val="576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5D3116"/>
    <w:multiLevelType w:val="multilevel"/>
    <w:tmpl w:val="9760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72812">
    <w:abstractNumId w:val="12"/>
  </w:num>
  <w:num w:numId="2" w16cid:durableId="1370102824">
    <w:abstractNumId w:val="4"/>
  </w:num>
  <w:num w:numId="3" w16cid:durableId="1509295122">
    <w:abstractNumId w:val="13"/>
  </w:num>
  <w:num w:numId="4" w16cid:durableId="451048313">
    <w:abstractNumId w:val="11"/>
  </w:num>
  <w:num w:numId="5" w16cid:durableId="1229613348">
    <w:abstractNumId w:val="24"/>
  </w:num>
  <w:num w:numId="6" w16cid:durableId="531917338">
    <w:abstractNumId w:val="23"/>
  </w:num>
  <w:num w:numId="7" w16cid:durableId="1339652201">
    <w:abstractNumId w:val="19"/>
  </w:num>
  <w:num w:numId="8" w16cid:durableId="167527315">
    <w:abstractNumId w:val="27"/>
  </w:num>
  <w:num w:numId="9" w16cid:durableId="1955362099">
    <w:abstractNumId w:val="7"/>
  </w:num>
  <w:num w:numId="10" w16cid:durableId="1001931930">
    <w:abstractNumId w:val="6"/>
  </w:num>
  <w:num w:numId="11" w16cid:durableId="1492601802">
    <w:abstractNumId w:val="25"/>
  </w:num>
  <w:num w:numId="12" w16cid:durableId="548877961">
    <w:abstractNumId w:val="18"/>
  </w:num>
  <w:num w:numId="13" w16cid:durableId="759376837">
    <w:abstractNumId w:val="3"/>
  </w:num>
  <w:num w:numId="14" w16cid:durableId="873346409">
    <w:abstractNumId w:val="14"/>
  </w:num>
  <w:num w:numId="15" w16cid:durableId="123934110">
    <w:abstractNumId w:val="5"/>
  </w:num>
  <w:num w:numId="16" w16cid:durableId="953367287">
    <w:abstractNumId w:val="29"/>
  </w:num>
  <w:num w:numId="17" w16cid:durableId="1418479332">
    <w:abstractNumId w:val="26"/>
  </w:num>
  <w:num w:numId="18" w16cid:durableId="970329292">
    <w:abstractNumId w:val="15"/>
  </w:num>
  <w:num w:numId="19" w16cid:durableId="1687705599">
    <w:abstractNumId w:val="1"/>
  </w:num>
  <w:num w:numId="20" w16cid:durableId="311524040">
    <w:abstractNumId w:val="21"/>
  </w:num>
  <w:num w:numId="21" w16cid:durableId="24449817">
    <w:abstractNumId w:val="9"/>
  </w:num>
  <w:num w:numId="22" w16cid:durableId="488863152">
    <w:abstractNumId w:val="8"/>
  </w:num>
  <w:num w:numId="23" w16cid:durableId="657420453">
    <w:abstractNumId w:val="2"/>
  </w:num>
  <w:num w:numId="24" w16cid:durableId="1969243226">
    <w:abstractNumId w:val="16"/>
  </w:num>
  <w:num w:numId="25" w16cid:durableId="375466246">
    <w:abstractNumId w:val="22"/>
  </w:num>
  <w:num w:numId="26" w16cid:durableId="208567651">
    <w:abstractNumId w:val="10"/>
  </w:num>
  <w:num w:numId="27" w16cid:durableId="1693189809">
    <w:abstractNumId w:val="28"/>
  </w:num>
  <w:num w:numId="28" w16cid:durableId="1352224610">
    <w:abstractNumId w:val="17"/>
  </w:num>
  <w:num w:numId="29" w16cid:durableId="51003879">
    <w:abstractNumId w:val="20"/>
  </w:num>
  <w:num w:numId="30" w16cid:durableId="136610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71"/>
    <w:rsid w:val="000845D2"/>
    <w:rsid w:val="000D633F"/>
    <w:rsid w:val="000E2339"/>
    <w:rsid w:val="001B0286"/>
    <w:rsid w:val="001D1CFF"/>
    <w:rsid w:val="00483F9C"/>
    <w:rsid w:val="004B0804"/>
    <w:rsid w:val="00670A26"/>
    <w:rsid w:val="00693FB1"/>
    <w:rsid w:val="006C3A62"/>
    <w:rsid w:val="007C52AE"/>
    <w:rsid w:val="008013FE"/>
    <w:rsid w:val="00A36F05"/>
    <w:rsid w:val="00B550CD"/>
    <w:rsid w:val="00C62C2D"/>
    <w:rsid w:val="00C94A71"/>
    <w:rsid w:val="00D26327"/>
    <w:rsid w:val="00DF057D"/>
    <w:rsid w:val="00E7132E"/>
    <w:rsid w:val="00F0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F6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A7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94A7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C94A71"/>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4A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7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4A71"/>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C94A71"/>
    <w:rPr>
      <w:rFonts w:ascii="Times New Roman" w:hAnsi="Times New Roman" w:cs="Times New Roman"/>
      <w:b/>
      <w:bCs/>
      <w:sz w:val="27"/>
      <w:szCs w:val="27"/>
    </w:rPr>
  </w:style>
  <w:style w:type="paragraph" w:styleId="NormalWeb">
    <w:name w:val="Normal (Web)"/>
    <w:basedOn w:val="Normal"/>
    <w:uiPriority w:val="99"/>
    <w:unhideWhenUsed/>
    <w:rsid w:val="00C94A7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94A71"/>
    <w:rPr>
      <w:color w:val="0000FF"/>
      <w:u w:val="single"/>
    </w:rPr>
  </w:style>
  <w:style w:type="character" w:customStyle="1" w:styleId="anchor-link">
    <w:name w:val="anchor-link"/>
    <w:basedOn w:val="DefaultParagraphFont"/>
    <w:rsid w:val="00C94A71"/>
  </w:style>
  <w:style w:type="character" w:customStyle="1" w:styleId="external-link">
    <w:name w:val="external-link"/>
    <w:basedOn w:val="DefaultParagraphFont"/>
    <w:rsid w:val="00C94A71"/>
  </w:style>
  <w:style w:type="paragraph" w:customStyle="1" w:styleId="default">
    <w:name w:val="default"/>
    <w:basedOn w:val="Normal"/>
    <w:rsid w:val="00C94A71"/>
    <w:pPr>
      <w:spacing w:before="100" w:beforeAutospacing="1" w:after="100" w:afterAutospacing="1"/>
    </w:pPr>
    <w:rPr>
      <w:rFonts w:ascii="Times New Roman" w:hAnsi="Times New Roman" w:cs="Times New Roman"/>
    </w:rPr>
  </w:style>
  <w:style w:type="character" w:customStyle="1" w:styleId="style31">
    <w:name w:val="style31"/>
    <w:basedOn w:val="DefaultParagraphFont"/>
    <w:rsid w:val="00C94A71"/>
  </w:style>
  <w:style w:type="character" w:customStyle="1" w:styleId="style51">
    <w:name w:val="style51"/>
    <w:basedOn w:val="DefaultParagraphFont"/>
    <w:rsid w:val="00C94A71"/>
  </w:style>
  <w:style w:type="character" w:customStyle="1" w:styleId="style91">
    <w:name w:val="style91"/>
    <w:basedOn w:val="DefaultParagraphFont"/>
    <w:rsid w:val="00C94A71"/>
  </w:style>
  <w:style w:type="character" w:customStyle="1" w:styleId="Heading4Char">
    <w:name w:val="Heading 4 Char"/>
    <w:basedOn w:val="DefaultParagraphFont"/>
    <w:link w:val="Heading4"/>
    <w:uiPriority w:val="9"/>
    <w:semiHidden/>
    <w:rsid w:val="00C94A71"/>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94A71"/>
    <w:rPr>
      <w:b/>
      <w:bCs/>
    </w:rPr>
  </w:style>
  <w:style w:type="table" w:styleId="TableGrid">
    <w:name w:val="Table Grid"/>
    <w:basedOn w:val="TableNormal"/>
    <w:uiPriority w:val="39"/>
    <w:rsid w:val="001B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5F22"/>
    <w:rPr>
      <w:color w:val="954F72" w:themeColor="followedHyperlink"/>
      <w:u w:val="single"/>
    </w:rPr>
  </w:style>
  <w:style w:type="character" w:styleId="UnresolvedMention">
    <w:name w:val="Unresolved Mention"/>
    <w:basedOn w:val="DefaultParagraphFont"/>
    <w:uiPriority w:val="99"/>
    <w:semiHidden/>
    <w:unhideWhenUsed/>
    <w:rsid w:val="00DF0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8890">
      <w:bodyDiv w:val="1"/>
      <w:marLeft w:val="0"/>
      <w:marRight w:val="0"/>
      <w:marTop w:val="0"/>
      <w:marBottom w:val="0"/>
      <w:divBdr>
        <w:top w:val="none" w:sz="0" w:space="0" w:color="auto"/>
        <w:left w:val="none" w:sz="0" w:space="0" w:color="auto"/>
        <w:bottom w:val="none" w:sz="0" w:space="0" w:color="auto"/>
        <w:right w:val="none" w:sz="0" w:space="0" w:color="auto"/>
      </w:divBdr>
    </w:div>
    <w:div w:id="380399136">
      <w:bodyDiv w:val="1"/>
      <w:marLeft w:val="0"/>
      <w:marRight w:val="0"/>
      <w:marTop w:val="0"/>
      <w:marBottom w:val="0"/>
      <w:divBdr>
        <w:top w:val="none" w:sz="0" w:space="0" w:color="auto"/>
        <w:left w:val="none" w:sz="0" w:space="0" w:color="auto"/>
        <w:bottom w:val="none" w:sz="0" w:space="0" w:color="auto"/>
        <w:right w:val="none" w:sz="0" w:space="0" w:color="auto"/>
      </w:divBdr>
    </w:div>
    <w:div w:id="382408162">
      <w:bodyDiv w:val="1"/>
      <w:marLeft w:val="0"/>
      <w:marRight w:val="0"/>
      <w:marTop w:val="0"/>
      <w:marBottom w:val="0"/>
      <w:divBdr>
        <w:top w:val="none" w:sz="0" w:space="0" w:color="auto"/>
        <w:left w:val="none" w:sz="0" w:space="0" w:color="auto"/>
        <w:bottom w:val="none" w:sz="0" w:space="0" w:color="auto"/>
        <w:right w:val="none" w:sz="0" w:space="0" w:color="auto"/>
      </w:divBdr>
      <w:divsChild>
        <w:div w:id="1096708985">
          <w:marLeft w:val="0"/>
          <w:marRight w:val="0"/>
          <w:marTop w:val="0"/>
          <w:marBottom w:val="0"/>
          <w:divBdr>
            <w:top w:val="none" w:sz="0" w:space="0" w:color="auto"/>
            <w:left w:val="none" w:sz="0" w:space="0" w:color="auto"/>
            <w:bottom w:val="none" w:sz="0" w:space="0" w:color="auto"/>
            <w:right w:val="none" w:sz="0" w:space="0" w:color="auto"/>
          </w:divBdr>
          <w:divsChild>
            <w:div w:id="1119683999">
              <w:marLeft w:val="0"/>
              <w:marRight w:val="0"/>
              <w:marTop w:val="0"/>
              <w:marBottom w:val="0"/>
              <w:divBdr>
                <w:top w:val="none" w:sz="0" w:space="0" w:color="auto"/>
                <w:left w:val="none" w:sz="0" w:space="0" w:color="auto"/>
                <w:bottom w:val="none" w:sz="0" w:space="0" w:color="auto"/>
                <w:right w:val="none" w:sz="0" w:space="0" w:color="auto"/>
              </w:divBdr>
              <w:divsChild>
                <w:div w:id="14339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3188">
      <w:bodyDiv w:val="1"/>
      <w:marLeft w:val="0"/>
      <w:marRight w:val="0"/>
      <w:marTop w:val="0"/>
      <w:marBottom w:val="0"/>
      <w:divBdr>
        <w:top w:val="none" w:sz="0" w:space="0" w:color="auto"/>
        <w:left w:val="none" w:sz="0" w:space="0" w:color="auto"/>
        <w:bottom w:val="none" w:sz="0" w:space="0" w:color="auto"/>
        <w:right w:val="none" w:sz="0" w:space="0" w:color="auto"/>
      </w:divBdr>
      <w:divsChild>
        <w:div w:id="701250059">
          <w:marLeft w:val="0"/>
          <w:marRight w:val="0"/>
          <w:marTop w:val="0"/>
          <w:marBottom w:val="0"/>
          <w:divBdr>
            <w:top w:val="none" w:sz="0" w:space="0" w:color="auto"/>
            <w:left w:val="none" w:sz="0" w:space="0" w:color="auto"/>
            <w:bottom w:val="none" w:sz="0" w:space="0" w:color="auto"/>
            <w:right w:val="none" w:sz="0" w:space="0" w:color="auto"/>
          </w:divBdr>
          <w:divsChild>
            <w:div w:id="8210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6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ry_studevent@med.unc.edu" TargetMode="External"/><Relationship Id="rId5" Type="http://schemas.openxmlformats.org/officeDocument/2006/relationships/hyperlink" Target="https://nsldsfap.ed.gov/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Capri, Kimberly</cp:lastModifiedBy>
  <cp:revision>5</cp:revision>
  <dcterms:created xsi:type="dcterms:W3CDTF">2024-02-05T16:35:00Z</dcterms:created>
  <dcterms:modified xsi:type="dcterms:W3CDTF">2024-04-25T16:39:00Z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