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50" w:rsidRDefault="00815C12" w:rsidP="000B59C5">
      <w:pPr>
        <w:pStyle w:val="NoSpacing"/>
        <w:rPr>
          <w:rFonts w:ascii="Segoe UI" w:hAnsi="Segoe UI" w:cs="Segoe UI"/>
          <w:i/>
        </w:rPr>
      </w:pPr>
      <w:bookmarkStart w:id="0" w:name="_GoBack"/>
      <w:bookmarkEnd w:id="0"/>
      <w:r>
        <w:rPr>
          <w:rFonts w:ascii="Segoe UI" w:hAnsi="Segoe UI" w:cs="Segoe UI"/>
          <w:caps/>
          <w:noProof/>
          <w:sz w:val="36"/>
          <w:szCs w:val="36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474531" cy="463296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PS Word MarkBLUE CMYK (croppe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3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6BB" w:rsidRDefault="00815C12" w:rsidP="000B59C5">
      <w:pPr>
        <w:pStyle w:val="NoSpacing"/>
        <w:rPr>
          <w:rFonts w:ascii="Segoe UI" w:hAnsi="Segoe UI" w:cs="Segoe UI"/>
          <w:noProof/>
          <w:lang w:eastAsia="en-US"/>
        </w:rPr>
      </w:pPr>
      <w:r w:rsidRPr="00E619D5">
        <w:rPr>
          <w:rFonts w:ascii="Segoe UI" w:hAnsi="Segoe UI" w:cs="Segoe UI"/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7FD2F423" wp14:editId="5AECE9E2">
            <wp:simplePos x="0" y="0"/>
            <wp:positionH relativeFrom="margin">
              <wp:posOffset>2553970</wp:posOffset>
            </wp:positionH>
            <wp:positionV relativeFrom="margin">
              <wp:posOffset>213995</wp:posOffset>
            </wp:positionV>
            <wp:extent cx="2142490" cy="156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9" t="18985" r="13307" b="17585"/>
                    <a:stretch/>
                  </pic:blipFill>
                  <pic:spPr bwMode="auto">
                    <a:xfrm>
                      <a:off x="0" y="0"/>
                      <a:ext cx="2142490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C50" w:rsidRDefault="00A26C50" w:rsidP="000B59C5">
      <w:pPr>
        <w:pStyle w:val="NoSpacing"/>
        <w:rPr>
          <w:rFonts w:ascii="Segoe UI" w:hAnsi="Segoe UI" w:cs="Segoe UI"/>
          <w:i/>
        </w:rPr>
      </w:pPr>
    </w:p>
    <w:p w:rsidR="00A26C50" w:rsidRDefault="00A26C50" w:rsidP="000B59C5">
      <w:pPr>
        <w:pStyle w:val="NoSpacing"/>
        <w:rPr>
          <w:rFonts w:ascii="Segoe UI" w:hAnsi="Segoe UI" w:cs="Segoe UI"/>
          <w:i/>
        </w:rPr>
      </w:pPr>
    </w:p>
    <w:p w:rsidR="00A26C50" w:rsidRDefault="00A26C50" w:rsidP="000B59C5">
      <w:pPr>
        <w:pStyle w:val="NoSpacing"/>
        <w:rPr>
          <w:rFonts w:ascii="Segoe UI" w:hAnsi="Segoe UI" w:cs="Segoe UI"/>
          <w:i/>
        </w:rPr>
      </w:pPr>
    </w:p>
    <w:p w:rsidR="00A26C50" w:rsidRDefault="00A26C50" w:rsidP="000B59C5">
      <w:pPr>
        <w:pStyle w:val="NoSpacing"/>
        <w:rPr>
          <w:rFonts w:ascii="Segoe UI" w:hAnsi="Segoe UI" w:cs="Segoe UI"/>
          <w:i/>
        </w:rPr>
      </w:pPr>
    </w:p>
    <w:p w:rsidR="00A26C50" w:rsidRDefault="00A26C50" w:rsidP="000B59C5">
      <w:pPr>
        <w:pStyle w:val="NoSpacing"/>
        <w:rPr>
          <w:rFonts w:ascii="Segoe UI" w:hAnsi="Segoe UI" w:cs="Segoe UI"/>
          <w:i/>
        </w:rPr>
      </w:pPr>
    </w:p>
    <w:p w:rsidR="00A26C50" w:rsidRDefault="00A26C50" w:rsidP="000B59C5">
      <w:pPr>
        <w:pStyle w:val="NoSpacing"/>
        <w:rPr>
          <w:rFonts w:ascii="Segoe UI" w:hAnsi="Segoe UI" w:cs="Segoe UI"/>
          <w:i/>
        </w:rPr>
      </w:pPr>
    </w:p>
    <w:p w:rsidR="00A26C50" w:rsidRPr="00A26C50" w:rsidRDefault="00A26C50" w:rsidP="00A26C50">
      <w:pPr>
        <w:pStyle w:val="Date"/>
        <w:jc w:val="center"/>
        <w:rPr>
          <w:rFonts w:ascii="Century" w:eastAsia="Batang" w:hAnsi="Century" w:cs="Segoe UI"/>
          <w:b/>
          <w:color w:val="E7803B" w:themeColor="accent2"/>
          <w:sz w:val="82"/>
          <w:szCs w:val="82"/>
        </w:rPr>
      </w:pPr>
      <w:r w:rsidRPr="00A26C50">
        <w:rPr>
          <w:rFonts w:ascii="Century" w:eastAsia="Batang" w:hAnsi="Century" w:cs="Segoe UI"/>
          <w:b/>
          <w:color w:val="E7803B" w:themeColor="accent2"/>
          <w:sz w:val="82"/>
          <w:szCs w:val="82"/>
        </w:rPr>
        <w:t>Quality Improvement</w:t>
      </w:r>
    </w:p>
    <w:p w:rsidR="00A26C50" w:rsidRPr="00A26C50" w:rsidRDefault="00A26C50" w:rsidP="00A26C50">
      <w:pPr>
        <w:pStyle w:val="Date"/>
        <w:jc w:val="center"/>
        <w:rPr>
          <w:rFonts w:ascii="Century" w:eastAsia="Batang" w:hAnsi="Century" w:cs="Segoe UI"/>
          <w:b/>
          <w:sz w:val="60"/>
          <w:szCs w:val="60"/>
        </w:rPr>
      </w:pPr>
      <w:r w:rsidRPr="00A26C50">
        <w:rPr>
          <w:rFonts w:ascii="Century" w:eastAsia="Batang" w:hAnsi="Century" w:cs="Segoe UI"/>
          <w:b/>
          <w:sz w:val="60"/>
          <w:szCs w:val="60"/>
        </w:rPr>
        <w:t>Continuing Education</w:t>
      </w:r>
    </w:p>
    <w:p w:rsidR="00A26C50" w:rsidRDefault="00A26C50">
      <w:pPr>
        <w:rPr>
          <w:rFonts w:ascii="Segoe UI" w:hAnsi="Segoe UI" w:cs="Segoe UI"/>
          <w:i/>
        </w:rPr>
      </w:pPr>
      <w:r>
        <w:rPr>
          <w:rFonts w:ascii="Segoe UI" w:hAnsi="Segoe UI" w:cs="Segoe U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833235" cy="3124835"/>
                <wp:effectExtent l="0" t="0" r="24765" b="1841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235" cy="3124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C50" w:rsidRPr="00E619D5" w:rsidRDefault="00A26C50" w:rsidP="00EF0F7A">
                            <w:pPr>
                              <w:pStyle w:val="Heading1"/>
                              <w:spacing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E619D5">
                              <w:rPr>
                                <w:rFonts w:ascii="Segoe UI" w:hAnsi="Segoe UI" w:cs="Segoe UI"/>
                              </w:rPr>
                              <w:t>Interested in Quality Improvement or data analysis?</w:t>
                            </w:r>
                          </w:p>
                          <w:p w:rsidR="00A26C50" w:rsidRPr="00EF0F7A" w:rsidRDefault="00A26C50" w:rsidP="00B93AD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EF0F7A">
                              <w:rPr>
                                <w:rFonts w:ascii="Segoe UI" w:hAnsi="Segoe UI" w:cs="Segoe UI"/>
                              </w:rPr>
                              <w:t xml:space="preserve">Performance Improvement &amp; Patient Safety (PIPS) is offering 5 sessions over the next year on a range of topics from </w:t>
                            </w:r>
                            <w:r w:rsidR="00815C12">
                              <w:rPr>
                                <w:rFonts w:ascii="Segoe UI" w:hAnsi="Segoe UI" w:cs="Segoe UI"/>
                              </w:rPr>
                              <w:t>data visualization</w:t>
                            </w:r>
                            <w:r w:rsidRPr="00EF0F7A">
                              <w:rPr>
                                <w:rFonts w:ascii="Segoe UI" w:hAnsi="Segoe UI" w:cs="Segoe UI"/>
                              </w:rPr>
                              <w:t xml:space="preserve"> to </w:t>
                            </w:r>
                            <w:r w:rsidR="00815C12">
                              <w:rPr>
                                <w:rFonts w:ascii="Segoe UI" w:hAnsi="Segoe UI" w:cs="Segoe UI"/>
                              </w:rPr>
                              <w:t>team building</w:t>
                            </w:r>
                            <w:r w:rsidRPr="00EF0F7A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  <w:r w:rsidR="00EF0F7A">
                              <w:rPr>
                                <w:rFonts w:ascii="Segoe UI" w:hAnsi="Segoe UI" w:cs="Segoe UI"/>
                              </w:rPr>
                              <w:t xml:space="preserve"> See below for</w:t>
                            </w:r>
                            <w:r w:rsidRPr="00EF0F7A">
                              <w:rPr>
                                <w:rFonts w:ascii="Segoe UI" w:hAnsi="Segoe UI" w:cs="Segoe UI"/>
                              </w:rPr>
                              <w:t xml:space="preserve"> the list of courses and when they will be offered; flip this flyer over for a more detailed explanation of the courses. For more information or to sign up, please contact </w:t>
                            </w:r>
                            <w:r w:rsidRPr="00815C12">
                              <w:rPr>
                                <w:rFonts w:ascii="Segoe UI" w:hAnsi="Segoe UI" w:cs="Segoe UI"/>
                                <w:color w:val="4B9CD3" w:themeColor="accent1"/>
                              </w:rPr>
                              <w:t xml:space="preserve">George Guthrie </w:t>
                            </w:r>
                            <w:r w:rsidRPr="00EF0F7A">
                              <w:rPr>
                                <w:rFonts w:ascii="Segoe UI" w:hAnsi="Segoe UI" w:cs="Segoe UI"/>
                              </w:rPr>
                              <w:t>by email</w:t>
                            </w:r>
                            <w:r w:rsidR="00B17A03">
                              <w:rPr>
                                <w:rFonts w:ascii="Segoe UI" w:hAnsi="Segoe UI" w:cs="Segoe UI"/>
                              </w:rPr>
                              <w:t xml:space="preserve"> (</w:t>
                            </w:r>
                            <w:hyperlink r:id="rId10" w:history="1">
                              <w:r w:rsidR="00B17A03" w:rsidRPr="00925DF9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>George.Guthrie@unchealth.unc.edu</w:t>
                              </w:r>
                            </w:hyperlink>
                            <w:r w:rsidR="00B17A03"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  <w:r w:rsidRPr="00EF0F7A">
                              <w:rPr>
                                <w:rFonts w:ascii="Segoe UI" w:hAnsi="Segoe UI" w:cs="Segoe UI"/>
                              </w:rPr>
                              <w:t xml:space="preserve"> or at 984-974-2669. We hope </w:t>
                            </w:r>
                            <w:r w:rsidR="00B17A03">
                              <w:rPr>
                                <w:rFonts w:ascii="Segoe UI" w:hAnsi="Segoe UI" w:cs="Segoe UI"/>
                              </w:rPr>
                              <w:t xml:space="preserve">you can </w:t>
                            </w:r>
                            <w:r w:rsidR="00256EC4">
                              <w:rPr>
                                <w:rFonts w:ascii="Segoe UI" w:hAnsi="Segoe UI" w:cs="Segoe UI"/>
                              </w:rPr>
                              <w:t>join us</w:t>
                            </w:r>
                            <w:r w:rsidR="00B17A03">
                              <w:rPr>
                                <w:rFonts w:ascii="Segoe UI" w:hAnsi="Segoe UI" w:cs="Segoe UI"/>
                              </w:rPr>
                              <w:t>!</w:t>
                            </w:r>
                          </w:p>
                          <w:tbl>
                            <w:tblPr>
                              <w:tblStyle w:val="ListTable5Dark-Accent2"/>
                              <w:tblW w:w="0" w:type="auto"/>
                              <w:tblBorders>
                                <w:top w:val="single" w:sz="4" w:space="0" w:color="C15B17" w:themeColor="accent2" w:themeShade="BF"/>
                                <w:left w:val="single" w:sz="4" w:space="0" w:color="C15B17" w:themeColor="accent2" w:themeShade="BF"/>
                                <w:bottom w:val="single" w:sz="4" w:space="0" w:color="C15B17" w:themeColor="accent2" w:themeShade="BF"/>
                                <w:right w:val="single" w:sz="4" w:space="0" w:color="C15B17" w:themeColor="accent2" w:themeShade="BF"/>
                                <w:insideH w:val="single" w:sz="4" w:space="0" w:color="F0B289" w:themeColor="accent2" w:themeTint="99"/>
                                <w:insideV w:val="single" w:sz="4" w:space="0" w:color="F0B289" w:themeColor="accent2" w:themeTint="99"/>
                              </w:tblBorders>
                              <w:shd w:val="clear" w:color="auto" w:fill="C3E0E3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2095"/>
                              <w:gridCol w:w="2120"/>
                              <w:gridCol w:w="2074"/>
                              <w:gridCol w:w="2054"/>
                            </w:tblGrid>
                            <w:tr w:rsidR="00B17A03" w:rsidTr="00B17A0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090" w:type="dxa"/>
                                  <w:shd w:val="clear" w:color="auto" w:fill="F5CCB0" w:themeFill="accent2" w:themeFillTint="66"/>
                                </w:tcPr>
                                <w:p w:rsidR="00B17A03" w:rsidRPr="00EB146C" w:rsidRDefault="00B17A03" w:rsidP="00B17A0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12/17/19</w:t>
                                  </w:r>
                                  <w:r w:rsidRPr="00EB146C"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*</w:t>
                                  </w:r>
                                </w:p>
                                <w:p w:rsidR="00B17A03" w:rsidRPr="00EB146C" w:rsidRDefault="00B17A03" w:rsidP="00B17A03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  <w:t>Data Visualization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F5CCB0" w:themeFill="accent2" w:themeFillTint="66"/>
                                </w:tcPr>
                                <w:p w:rsidR="00B17A03" w:rsidRPr="00EB146C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2/18/20</w:t>
                                  </w:r>
                                  <w:r w:rsidRPr="00EB146C"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*</w:t>
                                  </w:r>
                                </w:p>
                                <w:p w:rsidR="00B17A03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  <w:t>Methodologies</w:t>
                                  </w:r>
                                </w:p>
                                <w:p w:rsidR="00B17A03" w:rsidRPr="00EB146C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  <w:t>in QI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shd w:val="clear" w:color="auto" w:fill="F5CCB0" w:themeFill="accent2" w:themeFillTint="66"/>
                                </w:tcPr>
                                <w:p w:rsidR="00B17A03" w:rsidRPr="00EB146C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3/17/20</w:t>
                                  </w:r>
                                  <w:r w:rsidRPr="00EB146C"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*</w:t>
                                  </w:r>
                                </w:p>
                                <w:p w:rsidR="00B17A03" w:rsidRPr="00EB146C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  <w:t>Team Building Techniques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F5CCB0" w:themeFill="accent2" w:themeFillTint="66"/>
                                </w:tcPr>
                                <w:p w:rsidR="00B17A03" w:rsidRPr="00EB146C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5/19/20</w:t>
                                  </w:r>
                                  <w:r w:rsidRPr="00EB146C"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*</w:t>
                                  </w:r>
                                </w:p>
                                <w:p w:rsidR="00B17A03" w:rsidRPr="00E31A22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b w:val="0"/>
                                      <w:i/>
                                      <w:color w:val="373737" w:themeColor="background2" w:themeShade="40"/>
                                    </w:rPr>
                                  </w:pPr>
                                  <w:r w:rsidRPr="00E31A22">
                                    <w:rPr>
                                      <w:rFonts w:ascii="Segoe UI" w:hAnsi="Segoe UI" w:cs="Segoe UI"/>
                                      <w:b w:val="0"/>
                                      <w:i/>
                                      <w:color w:val="373737" w:themeColor="background2" w:themeShade="40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Segoe UI" w:hAnsi="Segoe UI" w:cs="Segoe UI"/>
                                      <w:b w:val="0"/>
                                      <w:i/>
                                      <w:color w:val="373737" w:themeColor="background2" w:themeShade="40"/>
                                    </w:rPr>
                                    <w:t>’</w:t>
                                  </w:r>
                                  <w:r w:rsidRPr="00E31A22">
                                    <w:rPr>
                                      <w:rFonts w:ascii="Segoe UI" w:hAnsi="Segoe UI" w:cs="Segoe UI"/>
                                      <w:b w:val="0"/>
                                      <w:i/>
                                      <w:color w:val="373737" w:themeColor="background2" w:themeShade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b w:val="0"/>
                                      <w:i/>
                                      <w:color w:val="373737" w:themeColor="background2" w:themeShade="40"/>
                                    </w:rPr>
                                    <w:t>C</w:t>
                                  </w:r>
                                  <w:r w:rsidRPr="00E31A22">
                                    <w:rPr>
                                      <w:rFonts w:ascii="Segoe UI" w:hAnsi="Segoe UI" w:cs="Segoe UI"/>
                                      <w:b w:val="0"/>
                                      <w:i/>
                                      <w:color w:val="373737" w:themeColor="background2" w:themeShade="40"/>
                                    </w:rPr>
                                    <w:t>hoice from last year’s courses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F5CCB0" w:themeFill="accent2" w:themeFillTint="66"/>
                                </w:tcPr>
                                <w:p w:rsidR="00B17A03" w:rsidRPr="00EB146C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6/16/20</w:t>
                                  </w:r>
                                  <w:r w:rsidRPr="00EB146C">
                                    <w:rPr>
                                      <w:rFonts w:ascii="Segoe UI" w:hAnsi="Segoe UI" w:cs="Segoe UI"/>
                                      <w:color w:val="373737" w:themeColor="background2" w:themeShade="40"/>
                                    </w:rPr>
                                    <w:t>*</w:t>
                                  </w:r>
                                </w:p>
                                <w:p w:rsidR="00B17A03" w:rsidRPr="00E31A22" w:rsidRDefault="00B17A03" w:rsidP="00B17A0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egoe UI" w:hAnsi="Segoe UI" w:cs="Segoe UI"/>
                                      <w:b w:val="0"/>
                                      <w:i/>
                                      <w:color w:val="373737" w:themeColor="background2" w:themeShade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 w:val="0"/>
                                      <w:color w:val="373737" w:themeColor="background2" w:themeShade="40"/>
                                    </w:rPr>
                                    <w:t>QI Macros Walkthrough</w:t>
                                  </w:r>
                                </w:p>
                              </w:tc>
                            </w:tr>
                          </w:tbl>
                          <w:p w:rsidR="00E221D8" w:rsidRPr="00E221D8" w:rsidRDefault="00E221D8" w:rsidP="00A26C50">
                            <w:pPr>
                              <w:rPr>
                                <w:rFonts w:ascii="Segoe UI" w:hAnsi="Segoe UI" w:cs="Segoe UI"/>
                                <w:sz w:val="2"/>
                                <w:szCs w:val="22"/>
                              </w:rPr>
                            </w:pPr>
                          </w:p>
                          <w:p w:rsidR="00A26C50" w:rsidRPr="00B93ADA" w:rsidRDefault="00A26C50" w:rsidP="00A26C50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93AD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*</w:t>
                            </w:r>
                            <w:r w:rsidR="00AC46BB" w:rsidRPr="00B93AD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Courses</w:t>
                            </w:r>
                            <w:r w:rsidRPr="00B93AD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will be offered </w:t>
                            </w:r>
                            <w:r w:rsidR="00692B8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r w:rsidRPr="00B93AD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3</w:t>
                            </w:r>
                            <w:r w:rsidRPr="00B93ADA">
                              <w:rPr>
                                <w:rFonts w:ascii="Segoe UI" w:hAnsi="Segoe UI" w:cs="Segoe UI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AC46BB" w:rsidRPr="00B93AD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Tuesday </w:t>
                            </w:r>
                            <w:r w:rsidR="00692B8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of the month </w:t>
                            </w:r>
                            <w:r w:rsidRPr="00B93AD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from 11-12:30, location TBD</w:t>
                            </w:r>
                          </w:p>
                          <w:p w:rsidR="00A26C50" w:rsidRDefault="00A26C50" w:rsidP="00A26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7.1pt;width:538.05pt;height:246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" fillcolor="#fae5d7 [661]" strokecolor="#f0b289 [1941]" strokeweight="1.5pt">
                <v:fill opacity="32896f"/>
                <v:stroke endcap="round"/>
                <v:textbox>
                  <w:txbxContent>
                    <w:p w:rsidR="00A26C50" w:rsidRPr="00E619D5" w:rsidRDefault="00A26C50" w:rsidP="00EF0F7A">
                      <w:pPr>
                        <w:pStyle w:val="Heading1"/>
                        <w:spacing w:line="360" w:lineRule="auto"/>
                        <w:rPr>
                          <w:rFonts w:ascii="Segoe UI" w:hAnsi="Segoe UI" w:cs="Segoe UI"/>
                        </w:rPr>
                      </w:pPr>
                      <w:r w:rsidRPr="00E619D5">
                        <w:rPr>
                          <w:rFonts w:ascii="Segoe UI" w:hAnsi="Segoe UI" w:cs="Segoe UI"/>
                        </w:rPr>
                        <w:t>Interested in Quality Improvement or data analysis?</w:t>
                      </w:r>
                    </w:p>
                    <w:p w:rsidR="00A26C50" w:rsidRPr="00EF0F7A" w:rsidRDefault="00A26C50" w:rsidP="00B93ADA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EF0F7A">
                        <w:rPr>
                          <w:rFonts w:ascii="Segoe UI" w:hAnsi="Segoe UI" w:cs="Segoe UI"/>
                        </w:rPr>
                        <w:t xml:space="preserve">Performance Improvement &amp; Patient Safety (PIPS) is offering 5 sessions over the next year on a range of topics from </w:t>
                      </w:r>
                      <w:r w:rsidR="00815C12">
                        <w:rPr>
                          <w:rFonts w:ascii="Segoe UI" w:hAnsi="Segoe UI" w:cs="Segoe UI"/>
                        </w:rPr>
                        <w:t>data visualization</w:t>
                      </w:r>
                      <w:r w:rsidRPr="00EF0F7A">
                        <w:rPr>
                          <w:rFonts w:ascii="Segoe UI" w:hAnsi="Segoe UI" w:cs="Segoe UI"/>
                        </w:rPr>
                        <w:t xml:space="preserve"> to </w:t>
                      </w:r>
                      <w:r w:rsidR="00815C12">
                        <w:rPr>
                          <w:rFonts w:ascii="Segoe UI" w:hAnsi="Segoe UI" w:cs="Segoe UI"/>
                        </w:rPr>
                        <w:t>team building</w:t>
                      </w:r>
                      <w:r w:rsidRPr="00EF0F7A">
                        <w:rPr>
                          <w:rFonts w:ascii="Segoe UI" w:hAnsi="Segoe UI" w:cs="Segoe UI"/>
                        </w:rPr>
                        <w:t>.</w:t>
                      </w:r>
                      <w:r w:rsidR="00EF0F7A">
                        <w:rPr>
                          <w:rFonts w:ascii="Segoe UI" w:hAnsi="Segoe UI" w:cs="Segoe UI"/>
                        </w:rPr>
                        <w:t xml:space="preserve"> See below for</w:t>
                      </w:r>
                      <w:r w:rsidRPr="00EF0F7A">
                        <w:rPr>
                          <w:rFonts w:ascii="Segoe UI" w:hAnsi="Segoe UI" w:cs="Segoe UI"/>
                        </w:rPr>
                        <w:t xml:space="preserve"> the list of courses and when they will be offered; flip this flyer over for a more detailed explanation of the courses. For more information or to sign up, please contact </w:t>
                      </w:r>
                      <w:r w:rsidRPr="00815C12">
                        <w:rPr>
                          <w:rFonts w:ascii="Segoe UI" w:hAnsi="Segoe UI" w:cs="Segoe UI"/>
                          <w:color w:val="4B9CD3" w:themeColor="accent1"/>
                        </w:rPr>
                        <w:t xml:space="preserve">George Guthrie </w:t>
                      </w:r>
                      <w:r w:rsidRPr="00EF0F7A">
                        <w:rPr>
                          <w:rFonts w:ascii="Segoe UI" w:hAnsi="Segoe UI" w:cs="Segoe UI"/>
                        </w:rPr>
                        <w:t>by email</w:t>
                      </w:r>
                      <w:r w:rsidR="00B17A03">
                        <w:rPr>
                          <w:rFonts w:ascii="Segoe UI" w:hAnsi="Segoe UI" w:cs="Segoe UI"/>
                        </w:rPr>
                        <w:t xml:space="preserve"> (</w:t>
                      </w:r>
                      <w:hyperlink r:id="rId11" w:history="1">
                        <w:r w:rsidR="00B17A03" w:rsidRPr="00925DF9">
                          <w:rPr>
                            <w:rStyle w:val="Hyperlink"/>
                            <w:rFonts w:ascii="Segoe UI" w:hAnsi="Segoe UI" w:cs="Segoe UI"/>
                          </w:rPr>
                          <w:t>George.Guthrie@unchealth.unc.edu</w:t>
                        </w:r>
                      </w:hyperlink>
                      <w:r w:rsidR="00B17A03">
                        <w:rPr>
                          <w:rFonts w:ascii="Segoe UI" w:hAnsi="Segoe UI" w:cs="Segoe UI"/>
                        </w:rPr>
                        <w:t>)</w:t>
                      </w:r>
                      <w:r w:rsidRPr="00EF0F7A">
                        <w:rPr>
                          <w:rFonts w:ascii="Segoe UI" w:hAnsi="Segoe UI" w:cs="Segoe UI"/>
                        </w:rPr>
                        <w:t xml:space="preserve"> or at 984-974-2669. We hope </w:t>
                      </w:r>
                      <w:r w:rsidR="00B17A03">
                        <w:rPr>
                          <w:rFonts w:ascii="Segoe UI" w:hAnsi="Segoe UI" w:cs="Segoe UI"/>
                        </w:rPr>
                        <w:t xml:space="preserve">you can </w:t>
                      </w:r>
                      <w:r w:rsidR="00256EC4">
                        <w:rPr>
                          <w:rFonts w:ascii="Segoe UI" w:hAnsi="Segoe UI" w:cs="Segoe UI"/>
                        </w:rPr>
                        <w:t>join us</w:t>
                      </w:r>
                      <w:r w:rsidR="00B17A03">
                        <w:rPr>
                          <w:rFonts w:ascii="Segoe UI" w:hAnsi="Segoe UI" w:cs="Segoe UI"/>
                        </w:rPr>
                        <w:t>!</w:t>
                      </w:r>
                    </w:p>
                    <w:tbl>
                      <w:tblPr>
                        <w:tblStyle w:val="ListTable5Dark-Accent2"/>
                        <w:tblW w:w="0" w:type="auto"/>
                        <w:tblBorders>
                          <w:top w:val="single" w:sz="4" w:space="0" w:color="C15B17" w:themeColor="accent2" w:themeShade="BF"/>
                          <w:left w:val="single" w:sz="4" w:space="0" w:color="C15B17" w:themeColor="accent2" w:themeShade="BF"/>
                          <w:bottom w:val="single" w:sz="4" w:space="0" w:color="C15B17" w:themeColor="accent2" w:themeShade="BF"/>
                          <w:right w:val="single" w:sz="4" w:space="0" w:color="C15B17" w:themeColor="accent2" w:themeShade="BF"/>
                          <w:insideH w:val="single" w:sz="4" w:space="0" w:color="F0B289" w:themeColor="accent2" w:themeTint="99"/>
                          <w:insideV w:val="single" w:sz="4" w:space="0" w:color="F0B289" w:themeColor="accent2" w:themeTint="99"/>
                        </w:tblBorders>
                        <w:shd w:val="clear" w:color="auto" w:fill="C3E0E3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2095"/>
                        <w:gridCol w:w="2120"/>
                        <w:gridCol w:w="2074"/>
                        <w:gridCol w:w="2054"/>
                      </w:tblGrid>
                      <w:tr w:rsidR="00B17A03" w:rsidTr="00B17A0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090" w:type="dxa"/>
                            <w:shd w:val="clear" w:color="auto" w:fill="F5CCB0" w:themeFill="accent2" w:themeFillTint="66"/>
                          </w:tcPr>
                          <w:p w:rsidR="00B17A03" w:rsidRPr="00EB146C" w:rsidRDefault="00B17A03" w:rsidP="00B17A03">
                            <w:pPr>
                              <w:jc w:val="center"/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12/17/19</w:t>
                            </w:r>
                            <w:r w:rsidRPr="00EB146C"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*</w:t>
                            </w:r>
                          </w:p>
                          <w:p w:rsidR="00B17A03" w:rsidRPr="00EB146C" w:rsidRDefault="00B17A03" w:rsidP="00B17A03">
                            <w:pPr>
                              <w:jc w:val="center"/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  <w:t>Data Visualization</w:t>
                            </w:r>
                          </w:p>
                        </w:tc>
                        <w:tc>
                          <w:tcPr>
                            <w:tcW w:w="2095" w:type="dxa"/>
                            <w:shd w:val="clear" w:color="auto" w:fill="F5CCB0" w:themeFill="accent2" w:themeFillTint="66"/>
                          </w:tcPr>
                          <w:p w:rsidR="00B17A03" w:rsidRPr="00EB146C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2/18/20</w:t>
                            </w:r>
                            <w:r w:rsidRPr="00EB146C"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*</w:t>
                            </w:r>
                          </w:p>
                          <w:p w:rsidR="00B17A03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  <w:t>Methodologies</w:t>
                            </w:r>
                          </w:p>
                          <w:p w:rsidR="00B17A03" w:rsidRPr="00EB146C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  <w:t>in QI</w:t>
                            </w:r>
                          </w:p>
                        </w:tc>
                        <w:tc>
                          <w:tcPr>
                            <w:tcW w:w="2120" w:type="dxa"/>
                            <w:shd w:val="clear" w:color="auto" w:fill="F5CCB0" w:themeFill="accent2" w:themeFillTint="66"/>
                          </w:tcPr>
                          <w:p w:rsidR="00B17A03" w:rsidRPr="00EB146C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3/17/20</w:t>
                            </w:r>
                            <w:r w:rsidRPr="00EB146C"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*</w:t>
                            </w:r>
                          </w:p>
                          <w:p w:rsidR="00B17A03" w:rsidRPr="00EB146C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  <w:t>Team Building Techniques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F5CCB0" w:themeFill="accent2" w:themeFillTint="66"/>
                          </w:tcPr>
                          <w:p w:rsidR="00B17A03" w:rsidRPr="00EB146C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5/19/20</w:t>
                            </w:r>
                            <w:r w:rsidRPr="00EB146C"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*</w:t>
                            </w:r>
                          </w:p>
                          <w:p w:rsidR="00B17A03" w:rsidRPr="00E31A22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b w:val="0"/>
                                <w:i/>
                                <w:color w:val="373737" w:themeColor="background2" w:themeShade="40"/>
                              </w:rPr>
                            </w:pPr>
                            <w:r w:rsidRPr="00E31A22">
                              <w:rPr>
                                <w:rFonts w:ascii="Segoe UI" w:hAnsi="Segoe UI" w:cs="Segoe UI"/>
                                <w:b w:val="0"/>
                                <w:i/>
                                <w:color w:val="373737" w:themeColor="background2" w:themeShade="40"/>
                              </w:rPr>
                              <w:t>Users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i/>
                                <w:color w:val="373737" w:themeColor="background2" w:themeShade="40"/>
                              </w:rPr>
                              <w:t>’</w:t>
                            </w:r>
                            <w:r w:rsidRPr="00E31A22">
                              <w:rPr>
                                <w:rFonts w:ascii="Segoe UI" w:hAnsi="Segoe UI" w:cs="Segoe UI"/>
                                <w:b w:val="0"/>
                                <w:i/>
                                <w:color w:val="373737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i/>
                                <w:color w:val="373737" w:themeColor="background2" w:themeShade="40"/>
                              </w:rPr>
                              <w:t>C</w:t>
                            </w:r>
                            <w:r w:rsidRPr="00E31A22">
                              <w:rPr>
                                <w:rFonts w:ascii="Segoe UI" w:hAnsi="Segoe UI" w:cs="Segoe UI"/>
                                <w:b w:val="0"/>
                                <w:i/>
                                <w:color w:val="373737" w:themeColor="background2" w:themeShade="40"/>
                              </w:rPr>
                              <w:t>hoice from last year’s courses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F5CCB0" w:themeFill="accent2" w:themeFillTint="66"/>
                          </w:tcPr>
                          <w:p w:rsidR="00B17A03" w:rsidRPr="00EB146C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6/16/20</w:t>
                            </w:r>
                            <w:r w:rsidRPr="00EB146C">
                              <w:rPr>
                                <w:rFonts w:ascii="Segoe UI" w:hAnsi="Segoe UI" w:cs="Segoe UI"/>
                                <w:color w:val="373737" w:themeColor="background2" w:themeShade="40"/>
                              </w:rPr>
                              <w:t>*</w:t>
                            </w:r>
                          </w:p>
                          <w:p w:rsidR="00B17A03" w:rsidRPr="00E31A22" w:rsidRDefault="00B17A03" w:rsidP="00B17A0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egoe UI" w:hAnsi="Segoe UI" w:cs="Segoe UI"/>
                                <w:b w:val="0"/>
                                <w:i/>
                                <w:color w:val="373737" w:themeColor="background2" w:themeShade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 w:val="0"/>
                                <w:color w:val="373737" w:themeColor="background2" w:themeShade="40"/>
                              </w:rPr>
                              <w:t>QI Macros Walkthrough</w:t>
                            </w:r>
                          </w:p>
                        </w:tc>
                      </w:tr>
                    </w:tbl>
                    <w:p w:rsidR="00E221D8" w:rsidRPr="00E221D8" w:rsidRDefault="00E221D8" w:rsidP="00A26C50">
                      <w:pPr>
                        <w:rPr>
                          <w:rFonts w:ascii="Segoe UI" w:hAnsi="Segoe UI" w:cs="Segoe UI"/>
                          <w:sz w:val="2"/>
                          <w:szCs w:val="22"/>
                        </w:rPr>
                      </w:pPr>
                    </w:p>
                    <w:p w:rsidR="00A26C50" w:rsidRPr="00B93ADA" w:rsidRDefault="00A26C50" w:rsidP="00A26C50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93AD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*</w:t>
                      </w:r>
                      <w:r w:rsidR="00AC46BB" w:rsidRPr="00B93AD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Courses</w:t>
                      </w:r>
                      <w:r w:rsidRPr="00B93AD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will be offered </w:t>
                      </w:r>
                      <w:r w:rsidR="00692B8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on the </w:t>
                      </w:r>
                      <w:r w:rsidRPr="00B93AD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3</w:t>
                      </w:r>
                      <w:r w:rsidRPr="00B93ADA">
                        <w:rPr>
                          <w:rFonts w:ascii="Segoe UI" w:hAnsi="Segoe UI" w:cs="Segoe UI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AC46BB" w:rsidRPr="00B93AD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Tuesday </w:t>
                      </w:r>
                      <w:r w:rsidR="00692B8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of the month </w:t>
                      </w:r>
                      <w:r w:rsidRPr="00B93AD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from 11-12:30, location TBD</w:t>
                      </w:r>
                    </w:p>
                    <w:p w:rsidR="00A26C50" w:rsidRDefault="00A26C50" w:rsidP="00A26C5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C46BB" w:rsidRDefault="00EF0F7A">
      <w:pPr>
        <w:rPr>
          <w:rFonts w:ascii="Segoe UI" w:eastAsiaTheme="majorEastAsia" w:hAnsi="Segoe UI" w:cs="Segoe UI"/>
          <w:kern w:val="28"/>
          <w:sz w:val="40"/>
          <w:szCs w:val="36"/>
        </w:rPr>
      </w:pPr>
      <w:r>
        <w:rPr>
          <w:rFonts w:ascii="Segoe UI" w:hAnsi="Segoe UI" w:cs="Segoe U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BBF1F" wp14:editId="761FC9D2">
                <wp:simplePos x="0" y="0"/>
                <wp:positionH relativeFrom="margin">
                  <wp:align>left</wp:align>
                </wp:positionH>
                <wp:positionV relativeFrom="paragraph">
                  <wp:posOffset>3345815</wp:posOffset>
                </wp:positionV>
                <wp:extent cx="6833235" cy="2432685"/>
                <wp:effectExtent l="0" t="0" r="24765" b="2476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235" cy="2432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6C" w:rsidRPr="00E31A22" w:rsidRDefault="00EB146C" w:rsidP="00A26C50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595959" w:themeColor="text1" w:themeTint="A6"/>
                                <w:sz w:val="2"/>
                                <w:szCs w:val="28"/>
                              </w:rPr>
                            </w:pPr>
                          </w:p>
                          <w:p w:rsidR="00A26C50" w:rsidRPr="00EF0F7A" w:rsidRDefault="00A26C50" w:rsidP="00A26C50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93ADA">
                              <w:rPr>
                                <w:rFonts w:ascii="Segoe UI" w:hAnsi="Segoe UI" w:cs="Segoe UI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Earn the IHI Basic Certificate in Quality &amp; Safety</w:t>
                            </w:r>
                            <w:r w:rsidR="00EF0F7A">
                              <w:rPr>
                                <w:rFonts w:ascii="Segoe UI" w:hAnsi="Segoe UI" w:cs="Segoe UI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E31A22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4"/>
                              </w:rPr>
                              <w:br/>
                            </w:r>
                            <w:r w:rsidRPr="00EF0F7A">
                              <w:rPr>
                                <w:rFonts w:ascii="Segoe UI" w:hAnsi="Segoe UI" w:cs="Segoe UI"/>
                                <w:color w:val="595959" w:themeColor="text1" w:themeTint="A6"/>
                              </w:rPr>
                              <w:t>The Basic Certificate in Quality and Safety is a series of 13 online courses offered by the Institute of Healthcare Improvement (IHI) that cover a wide variety of topics to enhance your knowledge and skill. Some topics include: learning models of improvement, PDSA cycles, interpreting data, and leading quality improvement projects.</w:t>
                            </w:r>
                            <w:r w:rsidRPr="00EF0F7A">
                              <w:rPr>
                                <w:rFonts w:ascii="Segoe UI" w:hAnsi="Segoe UI" w:cs="Segoe UI"/>
                                <w:color w:val="595959" w:themeColor="text1" w:themeTint="A6"/>
                              </w:rPr>
                              <w:br/>
                              <w:t xml:space="preserve">These courses are offered through Performance Improvement &amp; Patient Safety, and are </w:t>
                            </w:r>
                            <w:r w:rsidRPr="00EF0F7A">
                              <w:rPr>
                                <w:rFonts w:ascii="Segoe UI" w:hAnsi="Segoe UI" w:cs="Segoe UI"/>
                                <w:b/>
                                <w:color w:val="595959" w:themeColor="text1" w:themeTint="A6"/>
                              </w:rPr>
                              <w:t>FREE</w:t>
                            </w:r>
                            <w:r w:rsidRPr="00EF0F7A">
                              <w:rPr>
                                <w:rFonts w:ascii="Segoe UI" w:hAnsi="Segoe UI" w:cs="Segoe UI"/>
                                <w:color w:val="595959" w:themeColor="text1" w:themeTint="A6"/>
                              </w:rPr>
                              <w:t xml:space="preserve"> for UNC staff! IHI also offers continuing education credits for completing Open School courses online – up to 35 credits are available. Contact </w:t>
                            </w:r>
                            <w:r w:rsidR="000945AD">
                              <w:rPr>
                                <w:rFonts w:ascii="Segoe UI" w:hAnsi="Segoe UI" w:cs="Segoe UI"/>
                                <w:color w:val="595959" w:themeColor="text1" w:themeTint="A6"/>
                              </w:rPr>
                              <w:t>Therese Paratory</w:t>
                            </w:r>
                            <w:r w:rsidR="00E31A22">
                              <w:rPr>
                                <w:rFonts w:ascii="Segoe UI" w:hAnsi="Segoe UI" w:cs="Segoe U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EF0F7A">
                              <w:rPr>
                                <w:rFonts w:ascii="Segoe UI" w:hAnsi="Segoe UI" w:cs="Segoe UI"/>
                                <w:color w:val="595959" w:themeColor="text1" w:themeTint="A6"/>
                              </w:rPr>
                              <w:t>for your free enrollment i</w:t>
                            </w:r>
                            <w:r w:rsidR="000945AD">
                              <w:rPr>
                                <w:rFonts w:ascii="Segoe UI" w:hAnsi="Segoe UI" w:cs="Segoe UI"/>
                                <w:color w:val="595959" w:themeColor="text1" w:themeTint="A6"/>
                              </w:rPr>
                              <w:t xml:space="preserve">nfo; </w:t>
                            </w:r>
                            <w:hyperlink r:id="rId12" w:history="1">
                              <w:r w:rsidR="000945AD" w:rsidRPr="00EF1B35">
                                <w:rPr>
                                  <w:rStyle w:val="Hyperlink"/>
                                </w:rPr>
                                <w:t>therese.paratory@unchealth.unc.edu</w:t>
                              </w:r>
                            </w:hyperlink>
                          </w:p>
                          <w:p w:rsidR="00A26C50" w:rsidRDefault="00A26C50" w:rsidP="00A26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BBF1F" id="Rectangle 6" o:spid="_x0000_s1027" style="position:absolute;margin-left:0;margin-top:263.45pt;width:538.05pt;height:191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" fillcolor="#daebf6 [660]" strokecolor="#92c3e4 [1940]" strokeweight="1.5pt">
                <v:fill opacity="32896f"/>
                <v:stroke endcap="round"/>
                <v:textbox>
                  <w:txbxContent>
                    <w:p w:rsidR="00EB146C" w:rsidRPr="00E31A22" w:rsidRDefault="00EB146C" w:rsidP="00A26C50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595959" w:themeColor="text1" w:themeTint="A6"/>
                          <w:sz w:val="2"/>
                          <w:szCs w:val="28"/>
                        </w:rPr>
                      </w:pPr>
                    </w:p>
                    <w:p w:rsidR="00A26C50" w:rsidRPr="00EF0F7A" w:rsidRDefault="00A26C50" w:rsidP="00A26C50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93ADA">
                        <w:rPr>
                          <w:rFonts w:ascii="Segoe UI" w:hAnsi="Segoe UI" w:cs="Segoe UI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Earn the IHI Basic Certificate in Quality &amp; Safety</w:t>
                      </w:r>
                      <w:r w:rsidR="00EF0F7A">
                        <w:rPr>
                          <w:rFonts w:ascii="Segoe UI" w:hAnsi="Segoe UI" w:cs="Segoe UI"/>
                          <w:b/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E31A22">
                        <w:rPr>
                          <w:rFonts w:ascii="Segoe UI" w:hAnsi="Segoe UI" w:cs="Segoe UI"/>
                          <w:color w:val="595959" w:themeColor="text1" w:themeTint="A6"/>
                          <w:sz w:val="4"/>
                        </w:rPr>
                        <w:br/>
                      </w:r>
                      <w:r w:rsidRPr="00EF0F7A">
                        <w:rPr>
                          <w:rFonts w:ascii="Segoe UI" w:hAnsi="Segoe UI" w:cs="Segoe UI"/>
                          <w:color w:val="595959" w:themeColor="text1" w:themeTint="A6"/>
                        </w:rPr>
                        <w:t>The Basic Certificate in Quality and Safety is a series of 13 online courses offered by the Institute of Healthcare Improvement (IHI) that cover a wide variety of topics to enhance your knowledge and skill. Some topics include: learning models of improvement, PDSA cycles, interpreting data, and leading quality improvement projects.</w:t>
                      </w:r>
                      <w:r w:rsidRPr="00EF0F7A">
                        <w:rPr>
                          <w:rFonts w:ascii="Segoe UI" w:hAnsi="Segoe UI" w:cs="Segoe UI"/>
                          <w:color w:val="595959" w:themeColor="text1" w:themeTint="A6"/>
                        </w:rPr>
                        <w:br/>
                        <w:t xml:space="preserve">These courses are offered through Performance Improvement &amp; Patient Safety, and are </w:t>
                      </w:r>
                      <w:r w:rsidRPr="00EF0F7A">
                        <w:rPr>
                          <w:rFonts w:ascii="Segoe UI" w:hAnsi="Segoe UI" w:cs="Segoe UI"/>
                          <w:b/>
                          <w:color w:val="595959" w:themeColor="text1" w:themeTint="A6"/>
                        </w:rPr>
                        <w:t>FREE</w:t>
                      </w:r>
                      <w:r w:rsidRPr="00EF0F7A">
                        <w:rPr>
                          <w:rFonts w:ascii="Segoe UI" w:hAnsi="Segoe UI" w:cs="Segoe UI"/>
                          <w:color w:val="595959" w:themeColor="text1" w:themeTint="A6"/>
                        </w:rPr>
                        <w:t xml:space="preserve"> for UNC staff! IHI also offers continuing education credits for completing Open School courses online – up to 35 credits are available. Contact </w:t>
                      </w:r>
                      <w:r w:rsidR="000945AD">
                        <w:rPr>
                          <w:rFonts w:ascii="Segoe UI" w:hAnsi="Segoe UI" w:cs="Segoe UI"/>
                          <w:color w:val="595959" w:themeColor="text1" w:themeTint="A6"/>
                        </w:rPr>
                        <w:t>Therese Paratory</w:t>
                      </w:r>
                      <w:r w:rsidR="00E31A22">
                        <w:rPr>
                          <w:rFonts w:ascii="Segoe UI" w:hAnsi="Segoe UI" w:cs="Segoe UI"/>
                          <w:color w:val="595959" w:themeColor="text1" w:themeTint="A6"/>
                        </w:rPr>
                        <w:t xml:space="preserve"> </w:t>
                      </w:r>
                      <w:r w:rsidRPr="00EF0F7A">
                        <w:rPr>
                          <w:rFonts w:ascii="Segoe UI" w:hAnsi="Segoe UI" w:cs="Segoe UI"/>
                          <w:color w:val="595959" w:themeColor="text1" w:themeTint="A6"/>
                        </w:rPr>
                        <w:t>for your free enrollment i</w:t>
                      </w:r>
                      <w:r w:rsidR="000945AD">
                        <w:rPr>
                          <w:rFonts w:ascii="Segoe UI" w:hAnsi="Segoe UI" w:cs="Segoe UI"/>
                          <w:color w:val="595959" w:themeColor="text1" w:themeTint="A6"/>
                        </w:rPr>
                        <w:t xml:space="preserve">nfo; </w:t>
                      </w:r>
                      <w:hyperlink r:id="rId13" w:history="1">
                        <w:r w:rsidR="000945AD" w:rsidRPr="00EF1B35">
                          <w:rPr>
                            <w:rStyle w:val="Hyperlink"/>
                          </w:rPr>
                          <w:t>therese.paratory@un</w:t>
                        </w:r>
                        <w:r w:rsidR="000945AD" w:rsidRPr="00EF1B35">
                          <w:rPr>
                            <w:rStyle w:val="Hyperlink"/>
                          </w:rPr>
                          <w:t>c</w:t>
                        </w:r>
                        <w:r w:rsidR="000945AD" w:rsidRPr="00EF1B35">
                          <w:rPr>
                            <w:rStyle w:val="Hyperlink"/>
                          </w:rPr>
                          <w:t>h</w:t>
                        </w:r>
                        <w:r w:rsidR="000945AD" w:rsidRPr="00EF1B35">
                          <w:rPr>
                            <w:rStyle w:val="Hyperlink"/>
                          </w:rPr>
                          <w:t>e</w:t>
                        </w:r>
                        <w:r w:rsidR="000945AD" w:rsidRPr="00EF1B35">
                          <w:rPr>
                            <w:rStyle w:val="Hyperlink"/>
                          </w:rPr>
                          <w:t>alth.unc.edu</w:t>
                        </w:r>
                      </w:hyperlink>
                      <w:bookmarkStart w:id="1" w:name="_GoBack"/>
                      <w:bookmarkEnd w:id="1"/>
                    </w:p>
                    <w:p w:rsidR="00A26C50" w:rsidRDefault="00A26C50" w:rsidP="00A26C5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46BB">
        <w:rPr>
          <w:rFonts w:ascii="Segoe UI" w:hAnsi="Segoe UI" w:cs="Segoe UI"/>
          <w:caps/>
          <w:sz w:val="40"/>
          <w:szCs w:val="36"/>
        </w:rPr>
        <w:br w:type="page"/>
      </w:r>
    </w:p>
    <w:p w:rsidR="00A26C50" w:rsidRPr="00815C12" w:rsidRDefault="00A26C50" w:rsidP="00815C12">
      <w:pPr>
        <w:pStyle w:val="Title"/>
        <w:jc w:val="center"/>
        <w:rPr>
          <w:rFonts w:ascii="Segoe UI" w:hAnsi="Segoe UI" w:cs="Segoe UI"/>
          <w:caps w:val="0"/>
          <w:sz w:val="36"/>
          <w:szCs w:val="36"/>
        </w:rPr>
      </w:pPr>
      <w:r w:rsidRPr="00815C12">
        <w:rPr>
          <w:rFonts w:ascii="Segoe UI" w:hAnsi="Segoe UI" w:cs="Segoe UI"/>
          <w:caps w:val="0"/>
          <w:sz w:val="36"/>
          <w:szCs w:val="36"/>
        </w:rPr>
        <w:lastRenderedPageBreak/>
        <w:t>Performance Improvement</w:t>
      </w:r>
      <w:r w:rsidR="00815C12">
        <w:rPr>
          <w:rFonts w:ascii="Segoe UI" w:hAnsi="Segoe UI" w:cs="Segoe UI"/>
          <w:caps w:val="0"/>
          <w:sz w:val="36"/>
          <w:szCs w:val="36"/>
        </w:rPr>
        <w:t xml:space="preserve"> &amp; Patient Safety (PIPS)</w:t>
      </w:r>
      <w:r w:rsidR="00815C12">
        <w:rPr>
          <w:rFonts w:ascii="Segoe UI" w:hAnsi="Segoe UI" w:cs="Segoe UI"/>
          <w:caps w:val="0"/>
          <w:sz w:val="36"/>
          <w:szCs w:val="36"/>
        </w:rPr>
        <w:br/>
      </w:r>
      <w:r w:rsidRPr="00815C12">
        <w:rPr>
          <w:rFonts w:ascii="Segoe UI" w:hAnsi="Segoe UI" w:cs="Segoe UI"/>
          <w:caps w:val="0"/>
          <w:sz w:val="36"/>
          <w:szCs w:val="36"/>
        </w:rPr>
        <w:t>Continuing Education Offerings</w:t>
      </w:r>
    </w:p>
    <w:p w:rsidR="00815C12" w:rsidRPr="00815C12" w:rsidRDefault="00815C12" w:rsidP="00815C1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7915"/>
      </w:tblGrid>
      <w:tr w:rsidR="00A26C50" w:rsidRPr="00E619D5" w:rsidTr="008927F9">
        <w:trPr>
          <w:jc w:val="center"/>
        </w:trPr>
        <w:tc>
          <w:tcPr>
            <w:tcW w:w="1457" w:type="dxa"/>
            <w:shd w:val="clear" w:color="auto" w:fill="F5CCB0" w:themeFill="accent2" w:themeFillTint="66"/>
          </w:tcPr>
          <w:p w:rsidR="00A26C50" w:rsidRPr="00815C12" w:rsidRDefault="00A26C50" w:rsidP="00132435">
            <w:pPr>
              <w:rPr>
                <w:rFonts w:ascii="Segoe UI" w:hAnsi="Segoe UI" w:cs="Segoe UI"/>
                <w:b/>
                <w:color w:val="auto"/>
                <w:sz w:val="28"/>
                <w:szCs w:val="28"/>
              </w:rPr>
            </w:pPr>
            <w:r w:rsidRPr="00815C12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7915" w:type="dxa"/>
            <w:shd w:val="clear" w:color="auto" w:fill="F5CCB0" w:themeFill="accent2" w:themeFillTint="66"/>
          </w:tcPr>
          <w:p w:rsidR="00A26C50" w:rsidRPr="00815C12" w:rsidRDefault="00A26C50" w:rsidP="00132435">
            <w:pPr>
              <w:rPr>
                <w:rFonts w:ascii="Segoe UI" w:hAnsi="Segoe UI" w:cs="Segoe UI"/>
                <w:b/>
                <w:color w:val="auto"/>
                <w:sz w:val="28"/>
                <w:szCs w:val="28"/>
              </w:rPr>
            </w:pPr>
            <w:r w:rsidRPr="00815C12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Topic</w:t>
            </w:r>
          </w:p>
        </w:tc>
      </w:tr>
      <w:tr w:rsidR="008927F9" w:rsidRPr="00E619D5" w:rsidTr="008927F9">
        <w:trPr>
          <w:jc w:val="center"/>
        </w:trPr>
        <w:tc>
          <w:tcPr>
            <w:tcW w:w="1457" w:type="dxa"/>
          </w:tcPr>
          <w:p w:rsidR="008927F9" w:rsidRDefault="008927F9" w:rsidP="00132435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12/17/19*</w:t>
            </w:r>
          </w:p>
        </w:tc>
        <w:tc>
          <w:tcPr>
            <w:tcW w:w="7915" w:type="dxa"/>
          </w:tcPr>
          <w:p w:rsidR="008927F9" w:rsidRPr="00E619D5" w:rsidRDefault="008927F9" w:rsidP="008927F9">
            <w:pPr>
              <w:spacing w:line="276" w:lineRule="auto"/>
              <w:rPr>
                <w:rFonts w:ascii="Segoe UI" w:hAnsi="Segoe UI" w:cs="Segoe UI"/>
                <w:sz w:val="28"/>
                <w:szCs w:val="28"/>
                <w:u w:val="thick"/>
              </w:rPr>
            </w:pPr>
            <w:r>
              <w:rPr>
                <w:rFonts w:ascii="Segoe UI" w:hAnsi="Segoe UI" w:cs="Segoe UI"/>
                <w:sz w:val="28"/>
                <w:szCs w:val="28"/>
                <w:u w:val="thick"/>
              </w:rPr>
              <w:t>Data Visualization – How to Use Data to Tell Your Story</w:t>
            </w:r>
          </w:p>
          <w:p w:rsidR="008927F9" w:rsidRPr="00E619D5" w:rsidRDefault="008927F9" w:rsidP="008927F9">
            <w:pPr>
              <w:spacing w:line="276" w:lineRule="auto"/>
              <w:rPr>
                <w:rFonts w:ascii="Segoe UI" w:hAnsi="Segoe UI" w:cs="Segoe UI"/>
                <w:i/>
                <w:sz w:val="8"/>
                <w:szCs w:val="28"/>
              </w:rPr>
            </w:pPr>
          </w:p>
          <w:p w:rsidR="008927F9" w:rsidRDefault="00893B00" w:rsidP="00893B00">
            <w:pPr>
              <w:spacing w:line="276" w:lineRule="auto"/>
              <w:rPr>
                <w:rFonts w:ascii="Segoe UI" w:hAnsi="Segoe UI" w:cs="Segoe UI"/>
                <w:sz w:val="28"/>
                <w:szCs w:val="28"/>
                <w:u w:val="thick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Learn the concepts that go into creating visually efficient charts, dashboards and presentations</w:t>
            </w:r>
          </w:p>
        </w:tc>
      </w:tr>
      <w:tr w:rsidR="00763D0D" w:rsidRPr="00E619D5" w:rsidTr="008927F9">
        <w:trPr>
          <w:jc w:val="center"/>
        </w:trPr>
        <w:tc>
          <w:tcPr>
            <w:tcW w:w="1457" w:type="dxa"/>
          </w:tcPr>
          <w:p w:rsidR="00763D0D" w:rsidRPr="00E619D5" w:rsidRDefault="00763D0D" w:rsidP="00763D0D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2/18/20*</w:t>
            </w:r>
          </w:p>
        </w:tc>
        <w:tc>
          <w:tcPr>
            <w:tcW w:w="7915" w:type="dxa"/>
          </w:tcPr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28"/>
                <w:szCs w:val="28"/>
                <w:u w:val="thick"/>
              </w:rPr>
            </w:pPr>
            <w:r>
              <w:rPr>
                <w:rFonts w:ascii="Segoe UI" w:hAnsi="Segoe UI" w:cs="Segoe UI"/>
                <w:sz w:val="28"/>
                <w:szCs w:val="28"/>
                <w:u w:val="thick"/>
              </w:rPr>
              <w:t>Methodologies in Quality Improvement – When to Use What</w:t>
            </w:r>
          </w:p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8"/>
                <w:szCs w:val="28"/>
              </w:rPr>
            </w:pPr>
          </w:p>
          <w:p w:rsidR="00763D0D" w:rsidRPr="008927F9" w:rsidRDefault="00763D0D" w:rsidP="00763D0D">
            <w:pPr>
              <w:spacing w:line="276" w:lineRule="auto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An overview of various quality improvement methodologies – similarities/differences and when they are most appropriately used.</w:t>
            </w:r>
          </w:p>
        </w:tc>
      </w:tr>
      <w:tr w:rsidR="00763D0D" w:rsidRPr="00E619D5" w:rsidTr="008927F9">
        <w:trPr>
          <w:jc w:val="center"/>
        </w:trPr>
        <w:tc>
          <w:tcPr>
            <w:tcW w:w="1457" w:type="dxa"/>
          </w:tcPr>
          <w:p w:rsidR="00763D0D" w:rsidRPr="00E619D5" w:rsidRDefault="00763D0D" w:rsidP="00763D0D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3/17/20*</w:t>
            </w:r>
          </w:p>
        </w:tc>
        <w:tc>
          <w:tcPr>
            <w:tcW w:w="7915" w:type="dxa"/>
          </w:tcPr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28"/>
                <w:szCs w:val="28"/>
                <w:u w:val="thick"/>
              </w:rPr>
            </w:pPr>
            <w:r>
              <w:rPr>
                <w:rFonts w:ascii="Segoe UI" w:hAnsi="Segoe UI" w:cs="Segoe UI"/>
                <w:sz w:val="28"/>
                <w:szCs w:val="28"/>
                <w:u w:val="thick"/>
              </w:rPr>
              <w:t>Team Building Techniques – Using StrengthsFinder &amp; Myers Briggs to Enhance Team Dynamics</w:t>
            </w:r>
          </w:p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8"/>
                <w:szCs w:val="8"/>
              </w:rPr>
            </w:pPr>
          </w:p>
          <w:p w:rsidR="00763D0D" w:rsidRPr="008927F9" w:rsidRDefault="00763D0D" w:rsidP="00763D0D">
            <w:pPr>
              <w:spacing w:line="276" w:lineRule="auto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A facilitator’s seminar on how to utilize the Myers Briggs Personality Inventory and StrengthsFinder to evaluate and promote team building.</w:t>
            </w:r>
          </w:p>
        </w:tc>
      </w:tr>
      <w:tr w:rsidR="00763D0D" w:rsidRPr="00E619D5" w:rsidTr="008927F9">
        <w:trPr>
          <w:jc w:val="center"/>
        </w:trPr>
        <w:tc>
          <w:tcPr>
            <w:tcW w:w="1457" w:type="dxa"/>
          </w:tcPr>
          <w:p w:rsidR="00763D0D" w:rsidRPr="00E619D5" w:rsidRDefault="00763D0D" w:rsidP="00763D0D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5/19/20*</w:t>
            </w:r>
          </w:p>
        </w:tc>
        <w:tc>
          <w:tcPr>
            <w:tcW w:w="7915" w:type="dxa"/>
          </w:tcPr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28"/>
                <w:szCs w:val="28"/>
                <w:u w:val="thick"/>
              </w:rPr>
            </w:pPr>
            <w:r>
              <w:rPr>
                <w:rFonts w:ascii="Segoe UI" w:hAnsi="Segoe UI" w:cs="Segoe UI"/>
                <w:sz w:val="28"/>
                <w:szCs w:val="28"/>
                <w:u w:val="thick"/>
              </w:rPr>
              <w:t>Users’ Choice from last year’s courses</w:t>
            </w:r>
          </w:p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8"/>
                <w:szCs w:val="8"/>
              </w:rPr>
            </w:pPr>
          </w:p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Options to choose from include: Basic Statistics, Surveying Techniques, Sampling, Dashboard Creation, and Excel Charts &amp; Pivot Tables</w:t>
            </w:r>
            <w:r w:rsidRPr="00E619D5">
              <w:rPr>
                <w:rFonts w:ascii="Segoe UI" w:hAnsi="Segoe UI" w:cs="Segoe UI"/>
                <w:i/>
                <w:sz w:val="28"/>
                <w:szCs w:val="28"/>
              </w:rPr>
              <w:t>.</w:t>
            </w:r>
          </w:p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i/>
                <w:sz w:val="8"/>
                <w:szCs w:val="8"/>
              </w:rPr>
            </w:pPr>
          </w:p>
        </w:tc>
      </w:tr>
      <w:tr w:rsidR="00763D0D" w:rsidRPr="00E619D5" w:rsidTr="008927F9">
        <w:trPr>
          <w:jc w:val="center"/>
        </w:trPr>
        <w:tc>
          <w:tcPr>
            <w:tcW w:w="1457" w:type="dxa"/>
          </w:tcPr>
          <w:p w:rsidR="00763D0D" w:rsidRPr="00E619D5" w:rsidRDefault="00763D0D" w:rsidP="00763D0D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6/16/20*</w:t>
            </w:r>
          </w:p>
        </w:tc>
        <w:tc>
          <w:tcPr>
            <w:tcW w:w="7915" w:type="dxa"/>
          </w:tcPr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28"/>
                <w:szCs w:val="28"/>
                <w:u w:val="thick"/>
              </w:rPr>
            </w:pPr>
            <w:r>
              <w:rPr>
                <w:rFonts w:ascii="Segoe UI" w:hAnsi="Segoe UI" w:cs="Segoe UI"/>
                <w:sz w:val="28"/>
                <w:szCs w:val="28"/>
                <w:u w:val="thick"/>
              </w:rPr>
              <w:t xml:space="preserve">QI Macros Walkthrough – Explore What QI Macros Has to Offer </w:t>
            </w:r>
          </w:p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sz w:val="8"/>
                <w:szCs w:val="8"/>
              </w:rPr>
            </w:pPr>
          </w:p>
          <w:p w:rsidR="00763D0D" w:rsidRPr="00E619D5" w:rsidRDefault="00763D0D" w:rsidP="00763D0D">
            <w:pPr>
              <w:spacing w:line="276" w:lineRule="auto"/>
              <w:rPr>
                <w:rFonts w:ascii="Segoe UI" w:hAnsi="Segoe UI" w:cs="Segoe UI"/>
                <w:i/>
                <w:sz w:val="8"/>
                <w:szCs w:val="8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Find out the different tools/templates that are available in Microsoft’s Excel: QI Macros</w:t>
            </w:r>
          </w:p>
        </w:tc>
      </w:tr>
    </w:tbl>
    <w:p w:rsidR="00A26C50" w:rsidRDefault="00A26C50" w:rsidP="00AC46BB">
      <w:pPr>
        <w:pStyle w:val="NoSpacing"/>
        <w:ind w:left="810" w:right="810" w:hanging="900"/>
        <w:rPr>
          <w:rFonts w:ascii="Segoe UI" w:hAnsi="Segoe UI" w:cs="Segoe UI"/>
          <w:i/>
        </w:rPr>
      </w:pPr>
      <w:r w:rsidRPr="00E619D5">
        <w:rPr>
          <w:rFonts w:ascii="Segoe UI" w:hAnsi="Segoe UI" w:cs="Segoe UI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6CF98D37" wp14:editId="3CAB71A3">
            <wp:simplePos x="0" y="0"/>
            <wp:positionH relativeFrom="margin">
              <wp:align>center</wp:align>
            </wp:positionH>
            <wp:positionV relativeFrom="paragraph">
              <wp:posOffset>591830</wp:posOffset>
            </wp:positionV>
            <wp:extent cx="1624878" cy="57619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78" cy="57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</w:rPr>
        <w:tab/>
        <w:t xml:space="preserve"> </w:t>
      </w:r>
      <w:r w:rsidR="00AC46BB">
        <w:rPr>
          <w:rFonts w:ascii="Segoe UI" w:hAnsi="Segoe UI" w:cs="Segoe UI"/>
          <w:i/>
        </w:rPr>
        <w:t>*</w:t>
      </w:r>
      <w:r w:rsidRPr="004D27AE">
        <w:rPr>
          <w:rFonts w:ascii="Segoe UI" w:hAnsi="Segoe UI" w:cs="Segoe UI"/>
          <w:i/>
        </w:rPr>
        <w:t>courses will be offered</w:t>
      </w:r>
      <w:r w:rsidR="00F70A9B">
        <w:rPr>
          <w:rFonts w:ascii="Segoe UI" w:hAnsi="Segoe UI" w:cs="Segoe UI"/>
          <w:i/>
        </w:rPr>
        <w:t xml:space="preserve"> </w:t>
      </w:r>
      <w:r w:rsidRPr="004D27AE">
        <w:rPr>
          <w:rFonts w:ascii="Segoe UI" w:hAnsi="Segoe UI" w:cs="Segoe UI"/>
          <w:i/>
        </w:rPr>
        <w:t>on the 3</w:t>
      </w:r>
      <w:r w:rsidRPr="004D27AE">
        <w:rPr>
          <w:rFonts w:ascii="Segoe UI" w:hAnsi="Segoe UI" w:cs="Segoe UI"/>
          <w:i/>
          <w:vertAlign w:val="superscript"/>
        </w:rPr>
        <w:t>rd</w:t>
      </w:r>
      <w:r w:rsidRPr="004D27AE">
        <w:rPr>
          <w:rFonts w:ascii="Segoe UI" w:hAnsi="Segoe UI" w:cs="Segoe UI"/>
          <w:i/>
        </w:rPr>
        <w:t xml:space="preserve"> Tuesday of the month from 11-12:30, location TBD</w:t>
      </w:r>
    </w:p>
    <w:p w:rsidR="00A26C50" w:rsidRDefault="00A26C50" w:rsidP="00A26C50">
      <w:pPr>
        <w:pStyle w:val="NoSpacing"/>
        <w:rPr>
          <w:rFonts w:ascii="Segoe UI" w:hAnsi="Segoe UI" w:cs="Segoe UI"/>
          <w:i/>
        </w:rPr>
      </w:pPr>
    </w:p>
    <w:p w:rsidR="00A26C50" w:rsidRDefault="00A26C50" w:rsidP="00A26C50">
      <w:pPr>
        <w:pStyle w:val="NoSpacing"/>
        <w:rPr>
          <w:rFonts w:ascii="Segoe UI" w:hAnsi="Segoe UI" w:cs="Segoe UI"/>
          <w:i/>
        </w:rPr>
      </w:pPr>
    </w:p>
    <w:p w:rsidR="00A26C50" w:rsidRDefault="00A26C50">
      <w:pPr>
        <w:rPr>
          <w:rFonts w:ascii="Segoe UI" w:hAnsi="Segoe UI" w:cs="Segoe UI"/>
          <w:i/>
        </w:rPr>
      </w:pPr>
    </w:p>
    <w:p w:rsidR="00A26C50" w:rsidRDefault="00A26C50">
      <w:pPr>
        <w:rPr>
          <w:rFonts w:ascii="Segoe UI" w:hAnsi="Segoe UI" w:cs="Segoe UI"/>
          <w:i/>
        </w:rPr>
      </w:pPr>
    </w:p>
    <w:sectPr w:rsidR="00A26C50" w:rsidSect="00393ADC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E8" w:rsidRDefault="00F317E8" w:rsidP="005F5D5F">
      <w:pPr>
        <w:spacing w:after="0" w:line="240" w:lineRule="auto"/>
      </w:pPr>
      <w:r>
        <w:separator/>
      </w:r>
    </w:p>
  </w:endnote>
  <w:endnote w:type="continuationSeparator" w:id="0">
    <w:p w:rsidR="00F317E8" w:rsidRDefault="00F317E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E8" w:rsidRDefault="00F317E8" w:rsidP="005F5D5F">
      <w:pPr>
        <w:spacing w:after="0" w:line="240" w:lineRule="auto"/>
      </w:pPr>
      <w:r>
        <w:separator/>
      </w:r>
    </w:p>
  </w:footnote>
  <w:footnote w:type="continuationSeparator" w:id="0">
    <w:p w:rsidR="00F317E8" w:rsidRDefault="00F317E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5"/>
    <w:rsid w:val="0000618D"/>
    <w:rsid w:val="000168C0"/>
    <w:rsid w:val="0002374C"/>
    <w:rsid w:val="000427C6"/>
    <w:rsid w:val="00076F31"/>
    <w:rsid w:val="000945AD"/>
    <w:rsid w:val="0009633C"/>
    <w:rsid w:val="00097D2A"/>
    <w:rsid w:val="000B59C5"/>
    <w:rsid w:val="00131EBF"/>
    <w:rsid w:val="00156A61"/>
    <w:rsid w:val="00171CDD"/>
    <w:rsid w:val="00175521"/>
    <w:rsid w:val="00181FB9"/>
    <w:rsid w:val="00197E8D"/>
    <w:rsid w:val="001B605E"/>
    <w:rsid w:val="00231FC3"/>
    <w:rsid w:val="00251739"/>
    <w:rsid w:val="00256EC4"/>
    <w:rsid w:val="00261A78"/>
    <w:rsid w:val="00277432"/>
    <w:rsid w:val="003514BB"/>
    <w:rsid w:val="00393ADC"/>
    <w:rsid w:val="003B34CB"/>
    <w:rsid w:val="003B6A17"/>
    <w:rsid w:val="003F4FD5"/>
    <w:rsid w:val="00403C04"/>
    <w:rsid w:val="00411532"/>
    <w:rsid w:val="00442A78"/>
    <w:rsid w:val="004C750A"/>
    <w:rsid w:val="004D17B9"/>
    <w:rsid w:val="004D27AE"/>
    <w:rsid w:val="004F60BC"/>
    <w:rsid w:val="005222EE"/>
    <w:rsid w:val="00522933"/>
    <w:rsid w:val="00541BB3"/>
    <w:rsid w:val="00544732"/>
    <w:rsid w:val="00544C36"/>
    <w:rsid w:val="00554BA4"/>
    <w:rsid w:val="005A11CE"/>
    <w:rsid w:val="005A57D8"/>
    <w:rsid w:val="005A7BBA"/>
    <w:rsid w:val="005C61E4"/>
    <w:rsid w:val="005E6DE6"/>
    <w:rsid w:val="005F5D5F"/>
    <w:rsid w:val="0062090F"/>
    <w:rsid w:val="00665EA1"/>
    <w:rsid w:val="00692B8F"/>
    <w:rsid w:val="006D34C3"/>
    <w:rsid w:val="006E5B0F"/>
    <w:rsid w:val="006F7A4C"/>
    <w:rsid w:val="00763D0D"/>
    <w:rsid w:val="00771879"/>
    <w:rsid w:val="00777896"/>
    <w:rsid w:val="0079199F"/>
    <w:rsid w:val="007A4559"/>
    <w:rsid w:val="007B5354"/>
    <w:rsid w:val="007B5719"/>
    <w:rsid w:val="007D6273"/>
    <w:rsid w:val="00815C12"/>
    <w:rsid w:val="0082234F"/>
    <w:rsid w:val="00830DFE"/>
    <w:rsid w:val="00837654"/>
    <w:rsid w:val="00880783"/>
    <w:rsid w:val="00886142"/>
    <w:rsid w:val="008927F9"/>
    <w:rsid w:val="00893B00"/>
    <w:rsid w:val="008A28EF"/>
    <w:rsid w:val="008B0A56"/>
    <w:rsid w:val="008B4D13"/>
    <w:rsid w:val="008B5772"/>
    <w:rsid w:val="008C031F"/>
    <w:rsid w:val="008C1756"/>
    <w:rsid w:val="008D17FF"/>
    <w:rsid w:val="008F6499"/>
    <w:rsid w:val="008F6C52"/>
    <w:rsid w:val="009141C6"/>
    <w:rsid w:val="0094111A"/>
    <w:rsid w:val="00953AFA"/>
    <w:rsid w:val="00973930"/>
    <w:rsid w:val="009833D8"/>
    <w:rsid w:val="009A2B6A"/>
    <w:rsid w:val="009B1201"/>
    <w:rsid w:val="009D2167"/>
    <w:rsid w:val="009F00AA"/>
    <w:rsid w:val="009F7EE2"/>
    <w:rsid w:val="00A03450"/>
    <w:rsid w:val="00A26C50"/>
    <w:rsid w:val="00A27BFB"/>
    <w:rsid w:val="00A63F1D"/>
    <w:rsid w:val="00A930C3"/>
    <w:rsid w:val="00A97C88"/>
    <w:rsid w:val="00AA4794"/>
    <w:rsid w:val="00AB3068"/>
    <w:rsid w:val="00AB58F4"/>
    <w:rsid w:val="00AB6DB4"/>
    <w:rsid w:val="00AC46BB"/>
    <w:rsid w:val="00AE73E1"/>
    <w:rsid w:val="00AF32DC"/>
    <w:rsid w:val="00B17A03"/>
    <w:rsid w:val="00B46A60"/>
    <w:rsid w:val="00B93ADA"/>
    <w:rsid w:val="00BC07CD"/>
    <w:rsid w:val="00BC2B10"/>
    <w:rsid w:val="00BC640B"/>
    <w:rsid w:val="00BC6ED1"/>
    <w:rsid w:val="00C152AD"/>
    <w:rsid w:val="00C5743C"/>
    <w:rsid w:val="00C57F20"/>
    <w:rsid w:val="00C72A4A"/>
    <w:rsid w:val="00C84091"/>
    <w:rsid w:val="00CE5223"/>
    <w:rsid w:val="00CF7053"/>
    <w:rsid w:val="00D0649C"/>
    <w:rsid w:val="00D16845"/>
    <w:rsid w:val="00D36F47"/>
    <w:rsid w:val="00D42E30"/>
    <w:rsid w:val="00D56FBE"/>
    <w:rsid w:val="00D751DD"/>
    <w:rsid w:val="00E03A45"/>
    <w:rsid w:val="00E221D8"/>
    <w:rsid w:val="00E31A22"/>
    <w:rsid w:val="00E3564F"/>
    <w:rsid w:val="00E619D5"/>
    <w:rsid w:val="00E96DD5"/>
    <w:rsid w:val="00EB146C"/>
    <w:rsid w:val="00EC1838"/>
    <w:rsid w:val="00EF0F7A"/>
    <w:rsid w:val="00EF4F10"/>
    <w:rsid w:val="00F2548A"/>
    <w:rsid w:val="00F317E8"/>
    <w:rsid w:val="00F70A9B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C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813D10" w:themeColor="accent2" w:themeShade="80"/>
        <w:left w:val="single" w:sz="2" w:space="12" w:color="813D10" w:themeColor="accent2" w:themeShade="80"/>
        <w:bottom w:val="single" w:sz="2" w:space="31" w:color="813D10" w:themeColor="accent2" w:themeShade="80"/>
        <w:right w:val="single" w:sz="2" w:space="12" w:color="813D10" w:themeColor="accent2" w:themeShade="80"/>
      </w:pBdr>
      <w:shd w:val="clear" w:color="auto" w:fill="813D10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2A76AB" w:themeColor="accent1" w:themeShade="BF"/>
        <w:left w:val="single" w:sz="2" w:space="12" w:color="2A76AB" w:themeColor="accent1" w:themeShade="BF"/>
        <w:bottom w:val="single" w:sz="2" w:space="16" w:color="2A76AB" w:themeColor="accent1" w:themeShade="BF"/>
        <w:right w:val="single" w:sz="2" w:space="12" w:color="2A76AB" w:themeColor="accent1" w:themeShade="BF"/>
      </w:pBdr>
      <w:shd w:val="clear" w:color="auto" w:fill="2A76A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4F7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6A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4F7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4F7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13D10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2A76A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2A76AB" w:themeColor="accent1" w:themeShade="BF"/>
        <w:left w:val="single" w:sz="2" w:space="12" w:color="2A76AB" w:themeColor="accent1" w:themeShade="BF"/>
        <w:bottom w:val="single" w:sz="2" w:space="16" w:color="2A76AB" w:themeColor="accent1" w:themeShade="BF"/>
        <w:right w:val="single" w:sz="2" w:space="12" w:color="2A76AB" w:themeColor="accent1" w:themeShade="BF"/>
      </w:pBdr>
      <w:shd w:val="clear" w:color="auto" w:fill="2A76A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B9CD3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B9CD3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1C4F73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B9CD3" w:themeColor="accent1"/>
        <w:left w:val="single" w:sz="2" w:space="10" w:color="4B9CD3" w:themeColor="accent1"/>
        <w:bottom w:val="single" w:sz="2" w:space="10" w:color="4B9CD3" w:themeColor="accent1"/>
        <w:right w:val="single" w:sz="2" w:space="10" w:color="4B9CD3" w:themeColor="accent1"/>
      </w:pBdr>
      <w:ind w:left="1152" w:right="1152"/>
    </w:pPr>
    <w:rPr>
      <w:i/>
      <w:iCs/>
      <w:color w:val="1C4F7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F6" w:themeFill="accent1" w:themeFillTint="33"/>
    </w:tcPr>
    <w:tblStylePr w:type="firstRow">
      <w:rPr>
        <w:b/>
        <w:bCs/>
      </w:rPr>
      <w:tblPr/>
      <w:tcPr>
        <w:shd w:val="clear" w:color="auto" w:fill="B6D7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7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6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6AB" w:themeFill="accent1" w:themeFillShade="BF"/>
      </w:tcPr>
    </w:tblStylePr>
    <w:tblStylePr w:type="band1Vert">
      <w:tblPr/>
      <w:tcPr>
        <w:shd w:val="clear" w:color="auto" w:fill="A5CDE9" w:themeFill="accent1" w:themeFillTint="7F"/>
      </w:tcPr>
    </w:tblStylePr>
    <w:tblStylePr w:type="band1Horz">
      <w:tblPr/>
      <w:tcPr>
        <w:shd w:val="clear" w:color="auto" w:fill="A5CD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7" w:themeFill="accent2" w:themeFillTint="33"/>
    </w:tcPr>
    <w:tblStylePr w:type="firstRow">
      <w:rPr>
        <w:b/>
        <w:bCs/>
      </w:rPr>
      <w:tblPr/>
      <w:tcPr>
        <w:shd w:val="clear" w:color="auto" w:fill="F5CC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C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5B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5B17" w:themeFill="accent2" w:themeFillShade="BF"/>
      </w:tcPr>
    </w:tblStylePr>
    <w:tblStylePr w:type="band1Vert">
      <w:tblPr/>
      <w:tcPr>
        <w:shd w:val="clear" w:color="auto" w:fill="F3BF9D" w:themeFill="accent2" w:themeFillTint="7F"/>
      </w:tcPr>
    </w:tblStylePr>
    <w:tblStylePr w:type="band1Horz">
      <w:tblPr/>
      <w:tcPr>
        <w:shd w:val="clear" w:color="auto" w:fill="F3BF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6119" w:themeFill="accent2" w:themeFillShade="CC"/>
      </w:tcPr>
    </w:tblStylePr>
    <w:tblStylePr w:type="lastRow">
      <w:rPr>
        <w:b/>
        <w:bCs/>
        <w:color w:val="CE61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6119" w:themeFill="accent2" w:themeFillShade="CC"/>
      </w:tcPr>
    </w:tblStylePr>
    <w:tblStylePr w:type="lastRow">
      <w:rPr>
        <w:b/>
        <w:bCs/>
        <w:color w:val="CE61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4" w:themeFill="accent1" w:themeFillTint="3F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6119" w:themeFill="accent2" w:themeFillShade="CC"/>
      </w:tcPr>
    </w:tblStylePr>
    <w:tblStylePr w:type="lastRow">
      <w:rPr>
        <w:b/>
        <w:bCs/>
        <w:color w:val="CE61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803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80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803B" w:themeColor="accent2"/>
        <w:left w:val="single" w:sz="4" w:space="0" w:color="4B9CD3" w:themeColor="accent1"/>
        <w:bottom w:val="single" w:sz="4" w:space="0" w:color="4B9CD3" w:themeColor="accent1"/>
        <w:right w:val="single" w:sz="4" w:space="0" w:color="4B9C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80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F8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F89" w:themeColor="accent1" w:themeShade="99"/>
          <w:insideV w:val="nil"/>
        </w:tcBorders>
        <w:shd w:val="clear" w:color="auto" w:fill="215F8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F89" w:themeFill="accent1" w:themeFillShade="99"/>
      </w:tcPr>
    </w:tblStylePr>
    <w:tblStylePr w:type="band1Vert">
      <w:tblPr/>
      <w:tcPr>
        <w:shd w:val="clear" w:color="auto" w:fill="B6D7ED" w:themeFill="accent1" w:themeFillTint="66"/>
      </w:tcPr>
    </w:tblStylePr>
    <w:tblStylePr w:type="band1Horz">
      <w:tblPr/>
      <w:tcPr>
        <w:shd w:val="clear" w:color="auto" w:fill="A5CD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803B" w:themeColor="accent2"/>
        <w:left w:val="single" w:sz="4" w:space="0" w:color="E7803B" w:themeColor="accent2"/>
        <w:bottom w:val="single" w:sz="4" w:space="0" w:color="E7803B" w:themeColor="accent2"/>
        <w:right w:val="single" w:sz="4" w:space="0" w:color="E7803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80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49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4913" w:themeColor="accent2" w:themeShade="99"/>
          <w:insideV w:val="nil"/>
        </w:tcBorders>
        <w:shd w:val="clear" w:color="auto" w:fill="9B49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4913" w:themeFill="accent2" w:themeFillShade="99"/>
      </w:tcPr>
    </w:tblStylePr>
    <w:tblStylePr w:type="band1Vert">
      <w:tblPr/>
      <w:tcPr>
        <w:shd w:val="clear" w:color="auto" w:fill="F5CCB0" w:themeFill="accent2" w:themeFillTint="66"/>
      </w:tcPr>
    </w:tblStylePr>
    <w:tblStylePr w:type="band1Horz">
      <w:tblPr/>
      <w:tcPr>
        <w:shd w:val="clear" w:color="auto" w:fill="F3BF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9C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F7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6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6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6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6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803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3C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5B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5B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5B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5B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E7803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D7ED" w:themeColor="accent1" w:themeTint="66"/>
        <w:left w:val="single" w:sz="4" w:space="0" w:color="B6D7ED" w:themeColor="accent1" w:themeTint="66"/>
        <w:bottom w:val="single" w:sz="4" w:space="0" w:color="B6D7ED" w:themeColor="accent1" w:themeTint="66"/>
        <w:right w:val="single" w:sz="4" w:space="0" w:color="B6D7ED" w:themeColor="accent1" w:themeTint="66"/>
        <w:insideH w:val="single" w:sz="4" w:space="0" w:color="B6D7ED" w:themeColor="accent1" w:themeTint="66"/>
        <w:insideV w:val="single" w:sz="4" w:space="0" w:color="B6D7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5CCB0" w:themeColor="accent2" w:themeTint="66"/>
        <w:left w:val="single" w:sz="4" w:space="0" w:color="F5CCB0" w:themeColor="accent2" w:themeTint="66"/>
        <w:bottom w:val="single" w:sz="4" w:space="0" w:color="F5CCB0" w:themeColor="accent2" w:themeTint="66"/>
        <w:right w:val="single" w:sz="4" w:space="0" w:color="F5CCB0" w:themeColor="accent2" w:themeTint="66"/>
        <w:insideH w:val="single" w:sz="4" w:space="0" w:color="F5CCB0" w:themeColor="accent2" w:themeTint="66"/>
        <w:insideV w:val="single" w:sz="4" w:space="0" w:color="F5CC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0B2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B2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2C3E4" w:themeColor="accent1" w:themeTint="99"/>
        <w:bottom w:val="single" w:sz="2" w:space="0" w:color="92C3E4" w:themeColor="accent1" w:themeTint="99"/>
        <w:insideH w:val="single" w:sz="2" w:space="0" w:color="92C3E4" w:themeColor="accent1" w:themeTint="99"/>
        <w:insideV w:val="single" w:sz="2" w:space="0" w:color="92C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0B289" w:themeColor="accent2" w:themeTint="99"/>
        <w:bottom w:val="single" w:sz="2" w:space="0" w:color="F0B289" w:themeColor="accent2" w:themeTint="99"/>
        <w:insideH w:val="single" w:sz="2" w:space="0" w:color="F0B289" w:themeColor="accent2" w:themeTint="99"/>
        <w:insideV w:val="single" w:sz="2" w:space="0" w:color="F0B2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B2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B2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3E4" w:themeColor="accent1" w:themeTint="99"/>
        <w:left w:val="single" w:sz="4" w:space="0" w:color="92C3E4" w:themeColor="accent1" w:themeTint="99"/>
        <w:bottom w:val="single" w:sz="4" w:space="0" w:color="92C3E4" w:themeColor="accent1" w:themeTint="99"/>
        <w:right w:val="single" w:sz="4" w:space="0" w:color="92C3E4" w:themeColor="accent1" w:themeTint="99"/>
        <w:insideH w:val="single" w:sz="4" w:space="0" w:color="92C3E4" w:themeColor="accent1" w:themeTint="99"/>
        <w:insideV w:val="single" w:sz="4" w:space="0" w:color="92C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  <w:tblStylePr w:type="neCell">
      <w:tblPr/>
      <w:tcPr>
        <w:tcBorders>
          <w:bottom w:val="single" w:sz="4" w:space="0" w:color="92C3E4" w:themeColor="accent1" w:themeTint="99"/>
        </w:tcBorders>
      </w:tcPr>
    </w:tblStylePr>
    <w:tblStylePr w:type="nwCell">
      <w:tblPr/>
      <w:tcPr>
        <w:tcBorders>
          <w:bottom w:val="single" w:sz="4" w:space="0" w:color="92C3E4" w:themeColor="accent1" w:themeTint="99"/>
        </w:tcBorders>
      </w:tcPr>
    </w:tblStylePr>
    <w:tblStylePr w:type="seCell">
      <w:tblPr/>
      <w:tcPr>
        <w:tcBorders>
          <w:top w:val="single" w:sz="4" w:space="0" w:color="92C3E4" w:themeColor="accent1" w:themeTint="99"/>
        </w:tcBorders>
      </w:tcPr>
    </w:tblStylePr>
    <w:tblStylePr w:type="swCell">
      <w:tblPr/>
      <w:tcPr>
        <w:tcBorders>
          <w:top w:val="single" w:sz="4" w:space="0" w:color="92C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B289" w:themeColor="accent2" w:themeTint="99"/>
        <w:left w:val="single" w:sz="4" w:space="0" w:color="F0B289" w:themeColor="accent2" w:themeTint="99"/>
        <w:bottom w:val="single" w:sz="4" w:space="0" w:color="F0B289" w:themeColor="accent2" w:themeTint="99"/>
        <w:right w:val="single" w:sz="4" w:space="0" w:color="F0B289" w:themeColor="accent2" w:themeTint="99"/>
        <w:insideH w:val="single" w:sz="4" w:space="0" w:color="F0B289" w:themeColor="accent2" w:themeTint="99"/>
        <w:insideV w:val="single" w:sz="4" w:space="0" w:color="F0B2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  <w:tblStylePr w:type="neCell">
      <w:tblPr/>
      <w:tcPr>
        <w:tcBorders>
          <w:bottom w:val="single" w:sz="4" w:space="0" w:color="F0B289" w:themeColor="accent2" w:themeTint="99"/>
        </w:tcBorders>
      </w:tcPr>
    </w:tblStylePr>
    <w:tblStylePr w:type="nwCell">
      <w:tblPr/>
      <w:tcPr>
        <w:tcBorders>
          <w:bottom w:val="single" w:sz="4" w:space="0" w:color="F0B289" w:themeColor="accent2" w:themeTint="99"/>
        </w:tcBorders>
      </w:tcPr>
    </w:tblStylePr>
    <w:tblStylePr w:type="seCell">
      <w:tblPr/>
      <w:tcPr>
        <w:tcBorders>
          <w:top w:val="single" w:sz="4" w:space="0" w:color="F0B289" w:themeColor="accent2" w:themeTint="99"/>
        </w:tcBorders>
      </w:tcPr>
    </w:tblStylePr>
    <w:tblStylePr w:type="swCell">
      <w:tblPr/>
      <w:tcPr>
        <w:tcBorders>
          <w:top w:val="single" w:sz="4" w:space="0" w:color="F0B2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3E4" w:themeColor="accent1" w:themeTint="99"/>
        <w:left w:val="single" w:sz="4" w:space="0" w:color="92C3E4" w:themeColor="accent1" w:themeTint="99"/>
        <w:bottom w:val="single" w:sz="4" w:space="0" w:color="92C3E4" w:themeColor="accent1" w:themeTint="99"/>
        <w:right w:val="single" w:sz="4" w:space="0" w:color="92C3E4" w:themeColor="accent1" w:themeTint="99"/>
        <w:insideH w:val="single" w:sz="4" w:space="0" w:color="92C3E4" w:themeColor="accent1" w:themeTint="99"/>
        <w:insideV w:val="single" w:sz="4" w:space="0" w:color="92C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9CD3" w:themeColor="accent1"/>
          <w:left w:val="single" w:sz="4" w:space="0" w:color="4B9CD3" w:themeColor="accent1"/>
          <w:bottom w:val="single" w:sz="4" w:space="0" w:color="4B9CD3" w:themeColor="accent1"/>
          <w:right w:val="single" w:sz="4" w:space="0" w:color="4B9CD3" w:themeColor="accent1"/>
          <w:insideH w:val="nil"/>
          <w:insideV w:val="nil"/>
        </w:tcBorders>
        <w:shd w:val="clear" w:color="auto" w:fill="4B9CD3" w:themeFill="accent1"/>
      </w:tcPr>
    </w:tblStylePr>
    <w:tblStylePr w:type="lastRow">
      <w:rPr>
        <w:b/>
        <w:bCs/>
      </w:rPr>
      <w:tblPr/>
      <w:tcPr>
        <w:tcBorders>
          <w:top w:val="double" w:sz="4" w:space="0" w:color="4B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B289" w:themeColor="accent2" w:themeTint="99"/>
        <w:left w:val="single" w:sz="4" w:space="0" w:color="F0B289" w:themeColor="accent2" w:themeTint="99"/>
        <w:bottom w:val="single" w:sz="4" w:space="0" w:color="F0B289" w:themeColor="accent2" w:themeTint="99"/>
        <w:right w:val="single" w:sz="4" w:space="0" w:color="F0B289" w:themeColor="accent2" w:themeTint="99"/>
        <w:insideH w:val="single" w:sz="4" w:space="0" w:color="F0B289" w:themeColor="accent2" w:themeTint="99"/>
        <w:insideV w:val="single" w:sz="4" w:space="0" w:color="F0B2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803B" w:themeColor="accent2"/>
          <w:left w:val="single" w:sz="4" w:space="0" w:color="E7803B" w:themeColor="accent2"/>
          <w:bottom w:val="single" w:sz="4" w:space="0" w:color="E7803B" w:themeColor="accent2"/>
          <w:right w:val="single" w:sz="4" w:space="0" w:color="E7803B" w:themeColor="accent2"/>
          <w:insideH w:val="nil"/>
          <w:insideV w:val="nil"/>
        </w:tcBorders>
        <w:shd w:val="clear" w:color="auto" w:fill="E7803B" w:themeFill="accent2"/>
      </w:tcPr>
    </w:tblStylePr>
    <w:tblStylePr w:type="lastRow">
      <w:rPr>
        <w:b/>
        <w:bCs/>
      </w:rPr>
      <w:tblPr/>
      <w:tcPr>
        <w:tcBorders>
          <w:top w:val="double" w:sz="4" w:space="0" w:color="E780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9C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9C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9C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9CD3" w:themeFill="accent1"/>
      </w:tcPr>
    </w:tblStylePr>
    <w:tblStylePr w:type="band1Vert">
      <w:tblPr/>
      <w:tcPr>
        <w:shd w:val="clear" w:color="auto" w:fill="B6D7ED" w:themeFill="accent1" w:themeFillTint="66"/>
      </w:tcPr>
    </w:tblStylePr>
    <w:tblStylePr w:type="band1Horz">
      <w:tblPr/>
      <w:tcPr>
        <w:shd w:val="clear" w:color="auto" w:fill="B6D7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803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803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803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803B" w:themeFill="accent2"/>
      </w:tcPr>
    </w:tblStylePr>
    <w:tblStylePr w:type="band1Vert">
      <w:tblPr/>
      <w:tcPr>
        <w:shd w:val="clear" w:color="auto" w:fill="F5CCB0" w:themeFill="accent2" w:themeFillTint="66"/>
      </w:tcPr>
    </w:tblStylePr>
    <w:tblStylePr w:type="band1Horz">
      <w:tblPr/>
      <w:tcPr>
        <w:shd w:val="clear" w:color="auto" w:fill="F5CC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2A76AB" w:themeColor="accent1" w:themeShade="BF"/>
    </w:rPr>
    <w:tblPr>
      <w:tblStyleRowBandSize w:val="1"/>
      <w:tblStyleColBandSize w:val="1"/>
      <w:tblBorders>
        <w:top w:val="single" w:sz="4" w:space="0" w:color="92C3E4" w:themeColor="accent1" w:themeTint="99"/>
        <w:left w:val="single" w:sz="4" w:space="0" w:color="92C3E4" w:themeColor="accent1" w:themeTint="99"/>
        <w:bottom w:val="single" w:sz="4" w:space="0" w:color="92C3E4" w:themeColor="accent1" w:themeTint="99"/>
        <w:right w:val="single" w:sz="4" w:space="0" w:color="92C3E4" w:themeColor="accent1" w:themeTint="99"/>
        <w:insideH w:val="single" w:sz="4" w:space="0" w:color="92C3E4" w:themeColor="accent1" w:themeTint="99"/>
        <w:insideV w:val="single" w:sz="4" w:space="0" w:color="92C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C15B17" w:themeColor="accent2" w:themeShade="BF"/>
    </w:rPr>
    <w:tblPr>
      <w:tblStyleRowBandSize w:val="1"/>
      <w:tblStyleColBandSize w:val="1"/>
      <w:tblBorders>
        <w:top w:val="single" w:sz="4" w:space="0" w:color="F0B289" w:themeColor="accent2" w:themeTint="99"/>
        <w:left w:val="single" w:sz="4" w:space="0" w:color="F0B289" w:themeColor="accent2" w:themeTint="99"/>
        <w:bottom w:val="single" w:sz="4" w:space="0" w:color="F0B289" w:themeColor="accent2" w:themeTint="99"/>
        <w:right w:val="single" w:sz="4" w:space="0" w:color="F0B289" w:themeColor="accent2" w:themeTint="99"/>
        <w:insideH w:val="single" w:sz="4" w:space="0" w:color="F0B289" w:themeColor="accent2" w:themeTint="99"/>
        <w:insideV w:val="single" w:sz="4" w:space="0" w:color="F0B2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0B2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B2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2A76AB" w:themeColor="accent1" w:themeShade="BF"/>
    </w:rPr>
    <w:tblPr>
      <w:tblStyleRowBandSize w:val="1"/>
      <w:tblStyleColBandSize w:val="1"/>
      <w:tblBorders>
        <w:top w:val="single" w:sz="4" w:space="0" w:color="92C3E4" w:themeColor="accent1" w:themeTint="99"/>
        <w:left w:val="single" w:sz="4" w:space="0" w:color="92C3E4" w:themeColor="accent1" w:themeTint="99"/>
        <w:bottom w:val="single" w:sz="4" w:space="0" w:color="92C3E4" w:themeColor="accent1" w:themeTint="99"/>
        <w:right w:val="single" w:sz="4" w:space="0" w:color="92C3E4" w:themeColor="accent1" w:themeTint="99"/>
        <w:insideH w:val="single" w:sz="4" w:space="0" w:color="92C3E4" w:themeColor="accent1" w:themeTint="99"/>
        <w:insideV w:val="single" w:sz="4" w:space="0" w:color="92C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  <w:tblStylePr w:type="neCell">
      <w:tblPr/>
      <w:tcPr>
        <w:tcBorders>
          <w:bottom w:val="single" w:sz="4" w:space="0" w:color="92C3E4" w:themeColor="accent1" w:themeTint="99"/>
        </w:tcBorders>
      </w:tcPr>
    </w:tblStylePr>
    <w:tblStylePr w:type="nwCell">
      <w:tblPr/>
      <w:tcPr>
        <w:tcBorders>
          <w:bottom w:val="single" w:sz="4" w:space="0" w:color="92C3E4" w:themeColor="accent1" w:themeTint="99"/>
        </w:tcBorders>
      </w:tcPr>
    </w:tblStylePr>
    <w:tblStylePr w:type="seCell">
      <w:tblPr/>
      <w:tcPr>
        <w:tcBorders>
          <w:top w:val="single" w:sz="4" w:space="0" w:color="92C3E4" w:themeColor="accent1" w:themeTint="99"/>
        </w:tcBorders>
      </w:tcPr>
    </w:tblStylePr>
    <w:tblStylePr w:type="swCell">
      <w:tblPr/>
      <w:tcPr>
        <w:tcBorders>
          <w:top w:val="single" w:sz="4" w:space="0" w:color="92C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C15B17" w:themeColor="accent2" w:themeShade="BF"/>
    </w:rPr>
    <w:tblPr>
      <w:tblStyleRowBandSize w:val="1"/>
      <w:tblStyleColBandSize w:val="1"/>
      <w:tblBorders>
        <w:top w:val="single" w:sz="4" w:space="0" w:color="F0B289" w:themeColor="accent2" w:themeTint="99"/>
        <w:left w:val="single" w:sz="4" w:space="0" w:color="F0B289" w:themeColor="accent2" w:themeTint="99"/>
        <w:bottom w:val="single" w:sz="4" w:space="0" w:color="F0B289" w:themeColor="accent2" w:themeTint="99"/>
        <w:right w:val="single" w:sz="4" w:space="0" w:color="F0B289" w:themeColor="accent2" w:themeTint="99"/>
        <w:insideH w:val="single" w:sz="4" w:space="0" w:color="F0B289" w:themeColor="accent2" w:themeTint="99"/>
        <w:insideV w:val="single" w:sz="4" w:space="0" w:color="F0B2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  <w:tblStylePr w:type="neCell">
      <w:tblPr/>
      <w:tcPr>
        <w:tcBorders>
          <w:bottom w:val="single" w:sz="4" w:space="0" w:color="F0B289" w:themeColor="accent2" w:themeTint="99"/>
        </w:tcBorders>
      </w:tcPr>
    </w:tblStylePr>
    <w:tblStylePr w:type="nwCell">
      <w:tblPr/>
      <w:tcPr>
        <w:tcBorders>
          <w:bottom w:val="single" w:sz="4" w:space="0" w:color="F0B289" w:themeColor="accent2" w:themeTint="99"/>
        </w:tcBorders>
      </w:tcPr>
    </w:tblStylePr>
    <w:tblStylePr w:type="seCell">
      <w:tblPr/>
      <w:tcPr>
        <w:tcBorders>
          <w:top w:val="single" w:sz="4" w:space="0" w:color="F0B289" w:themeColor="accent2" w:themeTint="99"/>
        </w:tcBorders>
      </w:tcPr>
    </w:tblStylePr>
    <w:tblStylePr w:type="swCell">
      <w:tblPr/>
      <w:tcPr>
        <w:tcBorders>
          <w:top w:val="single" w:sz="4" w:space="0" w:color="F0B2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2A76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1C4F7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1C4F7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72271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2A76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B9CD3" w:themeColor="accent1"/>
        <w:bottom w:val="single" w:sz="4" w:space="10" w:color="4B9CD3" w:themeColor="accent1"/>
      </w:pBdr>
      <w:spacing w:before="360" w:after="360"/>
      <w:ind w:left="864" w:right="864"/>
      <w:jc w:val="center"/>
    </w:pPr>
    <w:rPr>
      <w:i/>
      <w:iCs/>
      <w:color w:val="2A76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2A76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1C4F73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B9CD3" w:themeColor="accent1"/>
        <w:left w:val="single" w:sz="8" w:space="0" w:color="4B9CD3" w:themeColor="accent1"/>
        <w:bottom w:val="single" w:sz="8" w:space="0" w:color="4B9CD3" w:themeColor="accent1"/>
        <w:right w:val="single" w:sz="8" w:space="0" w:color="4B9CD3" w:themeColor="accent1"/>
        <w:insideH w:val="single" w:sz="8" w:space="0" w:color="4B9CD3" w:themeColor="accent1"/>
        <w:insideV w:val="single" w:sz="8" w:space="0" w:color="4B9C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9CD3" w:themeColor="accent1"/>
          <w:left w:val="single" w:sz="8" w:space="0" w:color="4B9CD3" w:themeColor="accent1"/>
          <w:bottom w:val="single" w:sz="18" w:space="0" w:color="4B9CD3" w:themeColor="accent1"/>
          <w:right w:val="single" w:sz="8" w:space="0" w:color="4B9CD3" w:themeColor="accent1"/>
          <w:insideH w:val="nil"/>
          <w:insideV w:val="single" w:sz="8" w:space="0" w:color="4B9C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  <w:insideH w:val="nil"/>
          <w:insideV w:val="single" w:sz="8" w:space="0" w:color="4B9C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</w:tcBorders>
      </w:tcPr>
    </w:tblStylePr>
    <w:tblStylePr w:type="band1Vert">
      <w:tblPr/>
      <w:tcPr>
        <w:tcBorders>
          <w:top w:val="single" w:sz="8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</w:tcBorders>
        <w:shd w:val="clear" w:color="auto" w:fill="D2E6F4" w:themeFill="accent1" w:themeFillTint="3F"/>
      </w:tcPr>
    </w:tblStylePr>
    <w:tblStylePr w:type="band1Horz">
      <w:tblPr/>
      <w:tcPr>
        <w:tcBorders>
          <w:top w:val="single" w:sz="8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  <w:insideV w:val="single" w:sz="8" w:space="0" w:color="4B9CD3" w:themeColor="accent1"/>
        </w:tcBorders>
        <w:shd w:val="clear" w:color="auto" w:fill="D2E6F4" w:themeFill="accent1" w:themeFillTint="3F"/>
      </w:tcPr>
    </w:tblStylePr>
    <w:tblStylePr w:type="band2Horz">
      <w:tblPr/>
      <w:tcPr>
        <w:tcBorders>
          <w:top w:val="single" w:sz="8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  <w:insideV w:val="single" w:sz="8" w:space="0" w:color="4B9C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803B" w:themeColor="accent2"/>
        <w:left w:val="single" w:sz="8" w:space="0" w:color="E7803B" w:themeColor="accent2"/>
        <w:bottom w:val="single" w:sz="8" w:space="0" w:color="E7803B" w:themeColor="accent2"/>
        <w:right w:val="single" w:sz="8" w:space="0" w:color="E7803B" w:themeColor="accent2"/>
        <w:insideH w:val="single" w:sz="8" w:space="0" w:color="E7803B" w:themeColor="accent2"/>
        <w:insideV w:val="single" w:sz="8" w:space="0" w:color="E7803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803B" w:themeColor="accent2"/>
          <w:left w:val="single" w:sz="8" w:space="0" w:color="E7803B" w:themeColor="accent2"/>
          <w:bottom w:val="single" w:sz="18" w:space="0" w:color="E7803B" w:themeColor="accent2"/>
          <w:right w:val="single" w:sz="8" w:space="0" w:color="E7803B" w:themeColor="accent2"/>
          <w:insideH w:val="nil"/>
          <w:insideV w:val="single" w:sz="8" w:space="0" w:color="E7803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  <w:insideH w:val="nil"/>
          <w:insideV w:val="single" w:sz="8" w:space="0" w:color="E7803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</w:tcBorders>
      </w:tcPr>
    </w:tblStylePr>
    <w:tblStylePr w:type="band1Vert">
      <w:tblPr/>
      <w:tcPr>
        <w:tcBorders>
          <w:top w:val="single" w:sz="8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</w:tcBorders>
        <w:shd w:val="clear" w:color="auto" w:fill="F9DFCE" w:themeFill="accent2" w:themeFillTint="3F"/>
      </w:tcPr>
    </w:tblStylePr>
    <w:tblStylePr w:type="band1Horz">
      <w:tblPr/>
      <w:tcPr>
        <w:tcBorders>
          <w:top w:val="single" w:sz="8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  <w:insideV w:val="single" w:sz="8" w:space="0" w:color="E7803B" w:themeColor="accent2"/>
        </w:tcBorders>
        <w:shd w:val="clear" w:color="auto" w:fill="F9DFCE" w:themeFill="accent2" w:themeFillTint="3F"/>
      </w:tcPr>
    </w:tblStylePr>
    <w:tblStylePr w:type="band2Horz">
      <w:tblPr/>
      <w:tcPr>
        <w:tcBorders>
          <w:top w:val="single" w:sz="8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  <w:insideV w:val="single" w:sz="8" w:space="0" w:color="E7803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B9CD3" w:themeColor="accent1"/>
        <w:left w:val="single" w:sz="8" w:space="0" w:color="4B9CD3" w:themeColor="accent1"/>
        <w:bottom w:val="single" w:sz="8" w:space="0" w:color="4B9CD3" w:themeColor="accent1"/>
        <w:right w:val="single" w:sz="8" w:space="0" w:color="4B9C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9C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</w:tcBorders>
      </w:tcPr>
    </w:tblStylePr>
    <w:tblStylePr w:type="band1Horz">
      <w:tblPr/>
      <w:tcPr>
        <w:tcBorders>
          <w:top w:val="single" w:sz="8" w:space="0" w:color="4B9CD3" w:themeColor="accent1"/>
          <w:left w:val="single" w:sz="8" w:space="0" w:color="4B9CD3" w:themeColor="accent1"/>
          <w:bottom w:val="single" w:sz="8" w:space="0" w:color="4B9CD3" w:themeColor="accent1"/>
          <w:right w:val="single" w:sz="8" w:space="0" w:color="4B9C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803B" w:themeColor="accent2"/>
        <w:left w:val="single" w:sz="8" w:space="0" w:color="E7803B" w:themeColor="accent2"/>
        <w:bottom w:val="single" w:sz="8" w:space="0" w:color="E7803B" w:themeColor="accent2"/>
        <w:right w:val="single" w:sz="8" w:space="0" w:color="E7803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80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</w:tcBorders>
      </w:tcPr>
    </w:tblStylePr>
    <w:tblStylePr w:type="band1Horz">
      <w:tblPr/>
      <w:tcPr>
        <w:tcBorders>
          <w:top w:val="single" w:sz="8" w:space="0" w:color="E7803B" w:themeColor="accent2"/>
          <w:left w:val="single" w:sz="8" w:space="0" w:color="E7803B" w:themeColor="accent2"/>
          <w:bottom w:val="single" w:sz="8" w:space="0" w:color="E7803B" w:themeColor="accent2"/>
          <w:right w:val="single" w:sz="8" w:space="0" w:color="E7803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2A76AB" w:themeColor="accent1" w:themeShade="BF"/>
    </w:rPr>
    <w:tblPr>
      <w:tblStyleRowBandSize w:val="1"/>
      <w:tblStyleColBandSize w:val="1"/>
      <w:tblBorders>
        <w:top w:val="single" w:sz="8" w:space="0" w:color="4B9CD3" w:themeColor="accent1"/>
        <w:bottom w:val="single" w:sz="8" w:space="0" w:color="4B9C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9CD3" w:themeColor="accent1"/>
          <w:left w:val="nil"/>
          <w:bottom w:val="single" w:sz="8" w:space="0" w:color="4B9C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9CD3" w:themeColor="accent1"/>
          <w:left w:val="nil"/>
          <w:bottom w:val="single" w:sz="8" w:space="0" w:color="4B9C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C15B17" w:themeColor="accent2" w:themeShade="BF"/>
    </w:rPr>
    <w:tblPr>
      <w:tblStyleRowBandSize w:val="1"/>
      <w:tblStyleColBandSize w:val="1"/>
      <w:tblBorders>
        <w:top w:val="single" w:sz="8" w:space="0" w:color="E7803B" w:themeColor="accent2"/>
        <w:bottom w:val="single" w:sz="8" w:space="0" w:color="E7803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803B" w:themeColor="accent2"/>
          <w:left w:val="nil"/>
          <w:bottom w:val="single" w:sz="8" w:space="0" w:color="E7803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803B" w:themeColor="accent2"/>
          <w:left w:val="nil"/>
          <w:bottom w:val="single" w:sz="8" w:space="0" w:color="E7803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B2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B2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3E4" w:themeColor="accent1" w:themeTint="99"/>
        <w:bottom w:val="single" w:sz="4" w:space="0" w:color="92C3E4" w:themeColor="accent1" w:themeTint="99"/>
        <w:insideH w:val="single" w:sz="4" w:space="0" w:color="92C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B289" w:themeColor="accent2" w:themeTint="99"/>
        <w:bottom w:val="single" w:sz="4" w:space="0" w:color="F0B289" w:themeColor="accent2" w:themeTint="99"/>
        <w:insideH w:val="single" w:sz="4" w:space="0" w:color="F0B2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B9CD3" w:themeColor="accent1"/>
        <w:left w:val="single" w:sz="4" w:space="0" w:color="4B9CD3" w:themeColor="accent1"/>
        <w:bottom w:val="single" w:sz="4" w:space="0" w:color="4B9CD3" w:themeColor="accent1"/>
        <w:right w:val="single" w:sz="4" w:space="0" w:color="4B9C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9CD3" w:themeFill="accent1"/>
      </w:tcPr>
    </w:tblStylePr>
    <w:tblStylePr w:type="lastRow">
      <w:rPr>
        <w:b/>
        <w:bCs/>
      </w:rPr>
      <w:tblPr/>
      <w:tcPr>
        <w:tcBorders>
          <w:top w:val="double" w:sz="4" w:space="0" w:color="4B9C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9CD3" w:themeColor="accent1"/>
          <w:right w:val="single" w:sz="4" w:space="0" w:color="4B9CD3" w:themeColor="accent1"/>
        </w:tcBorders>
      </w:tcPr>
    </w:tblStylePr>
    <w:tblStylePr w:type="band1Horz">
      <w:tblPr/>
      <w:tcPr>
        <w:tcBorders>
          <w:top w:val="single" w:sz="4" w:space="0" w:color="4B9CD3" w:themeColor="accent1"/>
          <w:bottom w:val="single" w:sz="4" w:space="0" w:color="4B9C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9CD3" w:themeColor="accent1"/>
          <w:left w:val="nil"/>
        </w:tcBorders>
      </w:tcPr>
    </w:tblStylePr>
    <w:tblStylePr w:type="swCell">
      <w:tblPr/>
      <w:tcPr>
        <w:tcBorders>
          <w:top w:val="double" w:sz="4" w:space="0" w:color="4B9C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7803B" w:themeColor="accent2"/>
        <w:left w:val="single" w:sz="4" w:space="0" w:color="E7803B" w:themeColor="accent2"/>
        <w:bottom w:val="single" w:sz="4" w:space="0" w:color="E7803B" w:themeColor="accent2"/>
        <w:right w:val="single" w:sz="4" w:space="0" w:color="E7803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803B" w:themeFill="accent2"/>
      </w:tcPr>
    </w:tblStylePr>
    <w:tblStylePr w:type="lastRow">
      <w:rPr>
        <w:b/>
        <w:bCs/>
      </w:rPr>
      <w:tblPr/>
      <w:tcPr>
        <w:tcBorders>
          <w:top w:val="double" w:sz="4" w:space="0" w:color="E7803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803B" w:themeColor="accent2"/>
          <w:right w:val="single" w:sz="4" w:space="0" w:color="E7803B" w:themeColor="accent2"/>
        </w:tcBorders>
      </w:tcPr>
    </w:tblStylePr>
    <w:tblStylePr w:type="band1Horz">
      <w:tblPr/>
      <w:tcPr>
        <w:tcBorders>
          <w:top w:val="single" w:sz="4" w:space="0" w:color="E7803B" w:themeColor="accent2"/>
          <w:bottom w:val="single" w:sz="4" w:space="0" w:color="E7803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803B" w:themeColor="accent2"/>
          <w:left w:val="nil"/>
        </w:tcBorders>
      </w:tcPr>
    </w:tblStylePr>
    <w:tblStylePr w:type="swCell">
      <w:tblPr/>
      <w:tcPr>
        <w:tcBorders>
          <w:top w:val="double" w:sz="4" w:space="0" w:color="E7803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C3E4" w:themeColor="accent1" w:themeTint="99"/>
        <w:left w:val="single" w:sz="4" w:space="0" w:color="92C3E4" w:themeColor="accent1" w:themeTint="99"/>
        <w:bottom w:val="single" w:sz="4" w:space="0" w:color="92C3E4" w:themeColor="accent1" w:themeTint="99"/>
        <w:right w:val="single" w:sz="4" w:space="0" w:color="92C3E4" w:themeColor="accent1" w:themeTint="99"/>
        <w:insideH w:val="single" w:sz="4" w:space="0" w:color="92C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9CD3" w:themeColor="accent1"/>
          <w:left w:val="single" w:sz="4" w:space="0" w:color="4B9CD3" w:themeColor="accent1"/>
          <w:bottom w:val="single" w:sz="4" w:space="0" w:color="4B9CD3" w:themeColor="accent1"/>
          <w:right w:val="single" w:sz="4" w:space="0" w:color="4B9CD3" w:themeColor="accent1"/>
          <w:insideH w:val="nil"/>
        </w:tcBorders>
        <w:shd w:val="clear" w:color="auto" w:fill="4B9CD3" w:themeFill="accent1"/>
      </w:tcPr>
    </w:tblStylePr>
    <w:tblStylePr w:type="lastRow">
      <w:rPr>
        <w:b/>
        <w:bCs/>
      </w:rPr>
      <w:tblPr/>
      <w:tcPr>
        <w:tcBorders>
          <w:top w:val="double" w:sz="4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B289" w:themeColor="accent2" w:themeTint="99"/>
        <w:left w:val="single" w:sz="4" w:space="0" w:color="F0B289" w:themeColor="accent2" w:themeTint="99"/>
        <w:bottom w:val="single" w:sz="4" w:space="0" w:color="F0B289" w:themeColor="accent2" w:themeTint="99"/>
        <w:right w:val="single" w:sz="4" w:space="0" w:color="F0B289" w:themeColor="accent2" w:themeTint="99"/>
        <w:insideH w:val="single" w:sz="4" w:space="0" w:color="F0B2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803B" w:themeColor="accent2"/>
          <w:left w:val="single" w:sz="4" w:space="0" w:color="E7803B" w:themeColor="accent2"/>
          <w:bottom w:val="single" w:sz="4" w:space="0" w:color="E7803B" w:themeColor="accent2"/>
          <w:right w:val="single" w:sz="4" w:space="0" w:color="E7803B" w:themeColor="accent2"/>
          <w:insideH w:val="nil"/>
        </w:tcBorders>
        <w:shd w:val="clear" w:color="auto" w:fill="E7803B" w:themeFill="accent2"/>
      </w:tcPr>
    </w:tblStylePr>
    <w:tblStylePr w:type="lastRow">
      <w:rPr>
        <w:b/>
        <w:bCs/>
      </w:rPr>
      <w:tblPr/>
      <w:tcPr>
        <w:tcBorders>
          <w:top w:val="double" w:sz="4" w:space="0" w:color="F0B2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9CD3" w:themeColor="accent1"/>
        <w:left w:val="single" w:sz="24" w:space="0" w:color="4B9CD3" w:themeColor="accent1"/>
        <w:bottom w:val="single" w:sz="24" w:space="0" w:color="4B9CD3" w:themeColor="accent1"/>
        <w:right w:val="single" w:sz="24" w:space="0" w:color="4B9CD3" w:themeColor="accent1"/>
      </w:tblBorders>
    </w:tblPr>
    <w:tcPr>
      <w:shd w:val="clear" w:color="auto" w:fill="4B9C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803B" w:themeColor="accent2"/>
        <w:left w:val="single" w:sz="24" w:space="0" w:color="E7803B" w:themeColor="accent2"/>
        <w:bottom w:val="single" w:sz="24" w:space="0" w:color="E7803B" w:themeColor="accent2"/>
        <w:right w:val="single" w:sz="24" w:space="0" w:color="E7803B" w:themeColor="accent2"/>
      </w:tblBorders>
    </w:tblPr>
    <w:tcPr>
      <w:shd w:val="clear" w:color="auto" w:fill="E7803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2A76AB" w:themeColor="accent1" w:themeShade="BF"/>
    </w:rPr>
    <w:tblPr>
      <w:tblStyleRowBandSize w:val="1"/>
      <w:tblStyleColBandSize w:val="1"/>
      <w:tblBorders>
        <w:top w:val="single" w:sz="4" w:space="0" w:color="4B9CD3" w:themeColor="accent1"/>
        <w:bottom w:val="single" w:sz="4" w:space="0" w:color="4B9C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9C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C15B17" w:themeColor="accent2" w:themeShade="BF"/>
    </w:rPr>
    <w:tblPr>
      <w:tblStyleRowBandSize w:val="1"/>
      <w:tblStyleColBandSize w:val="1"/>
      <w:tblBorders>
        <w:top w:val="single" w:sz="4" w:space="0" w:color="E7803B" w:themeColor="accent2"/>
        <w:bottom w:val="single" w:sz="4" w:space="0" w:color="E7803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7803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780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2A76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9C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9C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9C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9C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BF6" w:themeFill="accent1" w:themeFillTint="33"/>
      </w:tcPr>
    </w:tblStylePr>
    <w:tblStylePr w:type="band1Horz">
      <w:tblPr/>
      <w:tcPr>
        <w:shd w:val="clear" w:color="auto" w:fill="DAEB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C15B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803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803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803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803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5D7" w:themeFill="accent2" w:themeFillTint="33"/>
      </w:tcPr>
    </w:tblStylePr>
    <w:tblStylePr w:type="band1Horz">
      <w:tblPr/>
      <w:tcPr>
        <w:shd w:val="clear" w:color="auto" w:fill="FAE5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B4DE" w:themeColor="accent1" w:themeTint="BF"/>
        <w:left w:val="single" w:sz="8" w:space="0" w:color="78B4DE" w:themeColor="accent1" w:themeTint="BF"/>
        <w:bottom w:val="single" w:sz="8" w:space="0" w:color="78B4DE" w:themeColor="accent1" w:themeTint="BF"/>
        <w:right w:val="single" w:sz="8" w:space="0" w:color="78B4DE" w:themeColor="accent1" w:themeTint="BF"/>
        <w:insideH w:val="single" w:sz="8" w:space="0" w:color="78B4DE" w:themeColor="accent1" w:themeTint="BF"/>
        <w:insideV w:val="single" w:sz="8" w:space="0" w:color="78B4DE" w:themeColor="accent1" w:themeTint="BF"/>
      </w:tblBorders>
    </w:tblPr>
    <w:tcPr>
      <w:shd w:val="clear" w:color="auto" w:fill="D2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B4D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CDE9" w:themeFill="accent1" w:themeFillTint="7F"/>
      </w:tcPr>
    </w:tblStylePr>
    <w:tblStylePr w:type="band1Horz">
      <w:tblPr/>
      <w:tcPr>
        <w:shd w:val="clear" w:color="auto" w:fill="A5CD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D9F6C" w:themeColor="accent2" w:themeTint="BF"/>
        <w:left w:val="single" w:sz="8" w:space="0" w:color="ED9F6C" w:themeColor="accent2" w:themeTint="BF"/>
        <w:bottom w:val="single" w:sz="8" w:space="0" w:color="ED9F6C" w:themeColor="accent2" w:themeTint="BF"/>
        <w:right w:val="single" w:sz="8" w:space="0" w:color="ED9F6C" w:themeColor="accent2" w:themeTint="BF"/>
        <w:insideH w:val="single" w:sz="8" w:space="0" w:color="ED9F6C" w:themeColor="accent2" w:themeTint="BF"/>
        <w:insideV w:val="single" w:sz="8" w:space="0" w:color="ED9F6C" w:themeColor="accent2" w:themeTint="BF"/>
      </w:tblBorders>
    </w:tblPr>
    <w:tcPr>
      <w:shd w:val="clear" w:color="auto" w:fill="F9DF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F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F9D" w:themeFill="accent2" w:themeFillTint="7F"/>
      </w:tcPr>
    </w:tblStylePr>
    <w:tblStylePr w:type="band1Horz">
      <w:tblPr/>
      <w:tcPr>
        <w:shd w:val="clear" w:color="auto" w:fill="F3BF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9CD3" w:themeColor="accent1"/>
        <w:left w:val="single" w:sz="8" w:space="0" w:color="4B9CD3" w:themeColor="accent1"/>
        <w:bottom w:val="single" w:sz="8" w:space="0" w:color="4B9CD3" w:themeColor="accent1"/>
        <w:right w:val="single" w:sz="8" w:space="0" w:color="4B9CD3" w:themeColor="accent1"/>
        <w:insideH w:val="single" w:sz="8" w:space="0" w:color="4B9CD3" w:themeColor="accent1"/>
        <w:insideV w:val="single" w:sz="8" w:space="0" w:color="4B9CD3" w:themeColor="accent1"/>
      </w:tblBorders>
    </w:tblPr>
    <w:tcPr>
      <w:shd w:val="clear" w:color="auto" w:fill="D2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6" w:themeFill="accent1" w:themeFillTint="33"/>
      </w:tcPr>
    </w:tblStylePr>
    <w:tblStylePr w:type="band1Vert">
      <w:tblPr/>
      <w:tcPr>
        <w:shd w:val="clear" w:color="auto" w:fill="A5CDE9" w:themeFill="accent1" w:themeFillTint="7F"/>
      </w:tcPr>
    </w:tblStylePr>
    <w:tblStylePr w:type="band1Horz">
      <w:tblPr/>
      <w:tcPr>
        <w:tcBorders>
          <w:insideH w:val="single" w:sz="6" w:space="0" w:color="4B9CD3" w:themeColor="accent1"/>
          <w:insideV w:val="single" w:sz="6" w:space="0" w:color="4B9CD3" w:themeColor="accent1"/>
        </w:tcBorders>
        <w:shd w:val="clear" w:color="auto" w:fill="A5CD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803B" w:themeColor="accent2"/>
        <w:left w:val="single" w:sz="8" w:space="0" w:color="E7803B" w:themeColor="accent2"/>
        <w:bottom w:val="single" w:sz="8" w:space="0" w:color="E7803B" w:themeColor="accent2"/>
        <w:right w:val="single" w:sz="8" w:space="0" w:color="E7803B" w:themeColor="accent2"/>
        <w:insideH w:val="single" w:sz="8" w:space="0" w:color="E7803B" w:themeColor="accent2"/>
        <w:insideV w:val="single" w:sz="8" w:space="0" w:color="E7803B" w:themeColor="accent2"/>
      </w:tblBorders>
    </w:tblPr>
    <w:tcPr>
      <w:shd w:val="clear" w:color="auto" w:fill="F9DF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7" w:themeFill="accent2" w:themeFillTint="33"/>
      </w:tcPr>
    </w:tblStylePr>
    <w:tblStylePr w:type="band1Vert">
      <w:tblPr/>
      <w:tcPr>
        <w:shd w:val="clear" w:color="auto" w:fill="F3BF9D" w:themeFill="accent2" w:themeFillTint="7F"/>
      </w:tcPr>
    </w:tblStylePr>
    <w:tblStylePr w:type="band1Horz">
      <w:tblPr/>
      <w:tcPr>
        <w:tcBorders>
          <w:insideH w:val="single" w:sz="6" w:space="0" w:color="E7803B" w:themeColor="accent2"/>
          <w:insideV w:val="single" w:sz="6" w:space="0" w:color="E7803B" w:themeColor="accent2"/>
        </w:tcBorders>
        <w:shd w:val="clear" w:color="auto" w:fill="F3BF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9C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9C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9C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9C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CD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CD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F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803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803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803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803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F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F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9CD3" w:themeColor="accent1"/>
        <w:bottom w:val="single" w:sz="8" w:space="0" w:color="4B9C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9CD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B9CD3" w:themeColor="accent1"/>
          <w:bottom w:val="single" w:sz="8" w:space="0" w:color="4B9C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9CD3" w:themeColor="accent1"/>
          <w:bottom w:val="single" w:sz="8" w:space="0" w:color="4B9CD3" w:themeColor="accent1"/>
        </w:tcBorders>
      </w:tcPr>
    </w:tblStylePr>
    <w:tblStylePr w:type="band1Vert">
      <w:tblPr/>
      <w:tcPr>
        <w:shd w:val="clear" w:color="auto" w:fill="D2E6F4" w:themeFill="accent1" w:themeFillTint="3F"/>
      </w:tcPr>
    </w:tblStylePr>
    <w:tblStylePr w:type="band1Horz">
      <w:tblPr/>
      <w:tcPr>
        <w:shd w:val="clear" w:color="auto" w:fill="D2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803B" w:themeColor="accent2"/>
        <w:bottom w:val="single" w:sz="8" w:space="0" w:color="E7803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803B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7803B" w:themeColor="accent2"/>
          <w:bottom w:val="single" w:sz="8" w:space="0" w:color="E780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803B" w:themeColor="accent2"/>
          <w:bottom w:val="single" w:sz="8" w:space="0" w:color="E7803B" w:themeColor="accent2"/>
        </w:tcBorders>
      </w:tcPr>
    </w:tblStylePr>
    <w:tblStylePr w:type="band1Vert">
      <w:tblPr/>
      <w:tcPr>
        <w:shd w:val="clear" w:color="auto" w:fill="F9DFCE" w:themeFill="accent2" w:themeFillTint="3F"/>
      </w:tcPr>
    </w:tblStylePr>
    <w:tblStylePr w:type="band1Horz">
      <w:tblPr/>
      <w:tcPr>
        <w:shd w:val="clear" w:color="auto" w:fill="F9DF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9CD3" w:themeColor="accent1"/>
        <w:left w:val="single" w:sz="8" w:space="0" w:color="4B9CD3" w:themeColor="accent1"/>
        <w:bottom w:val="single" w:sz="8" w:space="0" w:color="4B9CD3" w:themeColor="accent1"/>
        <w:right w:val="single" w:sz="8" w:space="0" w:color="4B9C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9C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9C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9C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803B" w:themeColor="accent2"/>
        <w:left w:val="single" w:sz="8" w:space="0" w:color="E7803B" w:themeColor="accent2"/>
        <w:bottom w:val="single" w:sz="8" w:space="0" w:color="E7803B" w:themeColor="accent2"/>
        <w:right w:val="single" w:sz="8" w:space="0" w:color="E7803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803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803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803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F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F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B4DE" w:themeColor="accent1" w:themeTint="BF"/>
        <w:left w:val="single" w:sz="8" w:space="0" w:color="78B4DE" w:themeColor="accent1" w:themeTint="BF"/>
        <w:bottom w:val="single" w:sz="8" w:space="0" w:color="78B4DE" w:themeColor="accent1" w:themeTint="BF"/>
        <w:right w:val="single" w:sz="8" w:space="0" w:color="78B4DE" w:themeColor="accent1" w:themeTint="BF"/>
        <w:insideH w:val="single" w:sz="8" w:space="0" w:color="78B4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B4DE" w:themeColor="accent1" w:themeTint="BF"/>
          <w:left w:val="single" w:sz="8" w:space="0" w:color="78B4DE" w:themeColor="accent1" w:themeTint="BF"/>
          <w:bottom w:val="single" w:sz="8" w:space="0" w:color="78B4DE" w:themeColor="accent1" w:themeTint="BF"/>
          <w:right w:val="single" w:sz="8" w:space="0" w:color="78B4DE" w:themeColor="accent1" w:themeTint="BF"/>
          <w:insideH w:val="nil"/>
          <w:insideV w:val="nil"/>
        </w:tcBorders>
        <w:shd w:val="clear" w:color="auto" w:fill="4B9C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4DE" w:themeColor="accent1" w:themeTint="BF"/>
          <w:left w:val="single" w:sz="8" w:space="0" w:color="78B4DE" w:themeColor="accent1" w:themeTint="BF"/>
          <w:bottom w:val="single" w:sz="8" w:space="0" w:color="78B4DE" w:themeColor="accent1" w:themeTint="BF"/>
          <w:right w:val="single" w:sz="8" w:space="0" w:color="78B4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D9F6C" w:themeColor="accent2" w:themeTint="BF"/>
        <w:left w:val="single" w:sz="8" w:space="0" w:color="ED9F6C" w:themeColor="accent2" w:themeTint="BF"/>
        <w:bottom w:val="single" w:sz="8" w:space="0" w:color="ED9F6C" w:themeColor="accent2" w:themeTint="BF"/>
        <w:right w:val="single" w:sz="8" w:space="0" w:color="ED9F6C" w:themeColor="accent2" w:themeTint="BF"/>
        <w:insideH w:val="single" w:sz="8" w:space="0" w:color="ED9F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F6C" w:themeColor="accent2" w:themeTint="BF"/>
          <w:left w:val="single" w:sz="8" w:space="0" w:color="ED9F6C" w:themeColor="accent2" w:themeTint="BF"/>
          <w:bottom w:val="single" w:sz="8" w:space="0" w:color="ED9F6C" w:themeColor="accent2" w:themeTint="BF"/>
          <w:right w:val="single" w:sz="8" w:space="0" w:color="ED9F6C" w:themeColor="accent2" w:themeTint="BF"/>
          <w:insideH w:val="nil"/>
          <w:insideV w:val="nil"/>
        </w:tcBorders>
        <w:shd w:val="clear" w:color="auto" w:fill="E780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F6C" w:themeColor="accent2" w:themeTint="BF"/>
          <w:left w:val="single" w:sz="8" w:space="0" w:color="ED9F6C" w:themeColor="accent2" w:themeTint="BF"/>
          <w:bottom w:val="single" w:sz="8" w:space="0" w:color="ED9F6C" w:themeColor="accent2" w:themeTint="BF"/>
          <w:right w:val="single" w:sz="8" w:space="0" w:color="ED9F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F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F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9C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C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9C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803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803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803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A76A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herese.paratory@unchealth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herese.paratory@unchealth.un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rge.Guthrie@unchealth.un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eorge.Guthrie@unchealth.unc.edu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9983\AppData\Roaming\Microsoft\Templates\Event%20flyer%20with%20Pickit%20Add-In.dotx" TargetMode="External"/></Relationships>
</file>

<file path=word/theme/theme1.xml><?xml version="1.0" encoding="utf-8"?>
<a:theme xmlns:a="http://schemas.openxmlformats.org/drawingml/2006/main" name="Facet">
  <a:themeElements>
    <a:clrScheme name="Custom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B9CD3"/>
      </a:accent1>
      <a:accent2>
        <a:srgbClr val="E7803B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E7803B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Add-In.dotx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2019-12-12T14:03:00Z</dcterms:created>
  <dcterms:modified xsi:type="dcterms:W3CDTF">2019-12-12T14:03:00Z</dcterms:modified>
</cp:coreProperties>
</file>