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58C" w:rsidRPr="009C3B0C" w:rsidRDefault="009C3B0C" w:rsidP="009C3B0C">
      <w:pPr>
        <w:jc w:val="center"/>
        <w:rPr>
          <w:b/>
        </w:rPr>
      </w:pPr>
      <w:r w:rsidRPr="009C3B0C">
        <w:rPr>
          <w:b/>
        </w:rPr>
        <w:t>Books for Babies: Implementing Reach Out and Read in the UNC NCCC</w:t>
      </w:r>
    </w:p>
    <w:p w:rsidR="009C3B0C" w:rsidRPr="009C3B0C" w:rsidRDefault="009C3B0C" w:rsidP="009C3B0C">
      <w:pPr>
        <w:jc w:val="center"/>
        <w:rPr>
          <w:b/>
        </w:rPr>
      </w:pPr>
    </w:p>
    <w:p w:rsidR="009C3B0C" w:rsidRDefault="009C3B0C" w:rsidP="009C3B0C">
      <w:pPr>
        <w:jc w:val="center"/>
        <w:rPr>
          <w:b/>
        </w:rPr>
      </w:pPr>
      <w:r w:rsidRPr="009C3B0C">
        <w:rPr>
          <w:b/>
        </w:rPr>
        <w:t>Charter</w:t>
      </w:r>
    </w:p>
    <w:p w:rsidR="009C3B0C" w:rsidRDefault="009C3B0C" w:rsidP="009C3B0C">
      <w:pPr>
        <w:jc w:val="center"/>
        <w:rPr>
          <w:b/>
        </w:rPr>
      </w:pPr>
    </w:p>
    <w:p w:rsidR="009C3B0C" w:rsidRPr="009C3B0C" w:rsidRDefault="009C3B0C" w:rsidP="009C3B0C">
      <w:pPr>
        <w:rPr>
          <w:b/>
        </w:rPr>
      </w:pPr>
      <w:r w:rsidRPr="009C3B0C">
        <w:rPr>
          <w:b/>
          <w:i/>
        </w:rPr>
        <w:t>Problem Statement</w:t>
      </w:r>
      <w:r w:rsidR="00C2575C">
        <w:rPr>
          <w:b/>
          <w:i/>
        </w:rPr>
        <w:t xml:space="preserve"> and Importance</w:t>
      </w:r>
      <w:r w:rsidRPr="009C3B0C">
        <w:rPr>
          <w:b/>
          <w:i/>
        </w:rPr>
        <w:t>:</w:t>
      </w:r>
    </w:p>
    <w:p w:rsidR="009C3B0C" w:rsidRDefault="00AD7DB8" w:rsidP="009C3B0C">
      <w:r>
        <w:t xml:space="preserve">Premature and critically ill infants cared for in the NICU setting are at risk for developmental delays, including language delay. </w:t>
      </w:r>
      <w:r w:rsidR="00831DE7">
        <w:t>In addition to the risk of developmental delays, families of NICU babies are under significant stress related to their infant’s illness</w:t>
      </w:r>
      <w:r w:rsidR="00200835">
        <w:t xml:space="preserve"> and prolonged hospitalization</w:t>
      </w:r>
      <w:r w:rsidR="00831DE7">
        <w:t xml:space="preserve">. Parent-infant bonding is often compromised, particularly in the early stages of their infant’s admission. </w:t>
      </w:r>
    </w:p>
    <w:p w:rsidR="00D162FE" w:rsidRDefault="00D162FE" w:rsidP="009C3B0C">
      <w:pPr>
        <w:rPr>
          <w:rFonts w:ascii="Times New Roman" w:hAnsi="Times New Roman" w:cs="Times New Roman"/>
          <w:sz w:val="21"/>
          <w:szCs w:val="21"/>
        </w:rPr>
      </w:pPr>
    </w:p>
    <w:p w:rsidR="00471951" w:rsidRDefault="00471951" w:rsidP="009C3B0C"/>
    <w:p w:rsidR="004F3685" w:rsidRDefault="004F3685" w:rsidP="009C3B0C">
      <w:pPr>
        <w:rPr>
          <w:b/>
          <w:i/>
        </w:rPr>
      </w:pPr>
      <w:r w:rsidRPr="004F3685">
        <w:rPr>
          <w:b/>
          <w:i/>
        </w:rPr>
        <w:t>Importance</w:t>
      </w:r>
      <w:r>
        <w:rPr>
          <w:b/>
          <w:i/>
        </w:rPr>
        <w:t>:</w:t>
      </w:r>
    </w:p>
    <w:p w:rsidR="00040B40" w:rsidRDefault="00040B40" w:rsidP="009C3B0C">
      <w:r>
        <w:t>The NICU environment, riddled with noise but devoid of rich language exposure, coupled with loss of the third trimester language exposure</w:t>
      </w:r>
      <w:r w:rsidR="00782D00">
        <w:t>,</w:t>
      </w:r>
      <w:r>
        <w:t xml:space="preserve"> are thought to </w:t>
      </w:r>
      <w:r>
        <w:t>lead to language</w:t>
      </w:r>
      <w:r>
        <w:t xml:space="preserve"> delays among preterm infants. </w:t>
      </w:r>
      <w:r w:rsidR="00605727" w:rsidRPr="00605727">
        <w:t>Studies have shown that greater language exposure in the NICU leads to improved neurodevelopmental outcomes at 18-22 months of age</w:t>
      </w:r>
      <w:r w:rsidR="00605727">
        <w:t xml:space="preserve">. </w:t>
      </w:r>
      <w:r>
        <w:t>Additionally, preterm infants are disproportionately born into low-income families, an additional known risk factor for language delay.</w:t>
      </w:r>
      <w:r>
        <w:t xml:space="preserve"> Only 34% of children from </w:t>
      </w:r>
      <w:r w:rsidR="005B728E">
        <w:t>families with incomes below the</w:t>
      </w:r>
      <w:r w:rsidR="00CE7844">
        <w:t xml:space="preserve"> </w:t>
      </w:r>
      <w:r>
        <w:t xml:space="preserve">poverty line </w:t>
      </w:r>
      <w:r w:rsidR="00CE7844">
        <w:t xml:space="preserve">were read to </w:t>
      </w:r>
      <w:r w:rsidR="00DC1AF4">
        <w:t xml:space="preserve">on a daily basis according to </w:t>
      </w:r>
      <w:r w:rsidR="00CE7844">
        <w:t>the National Survey of Children’</w:t>
      </w:r>
      <w:r w:rsidR="00DC1AF4">
        <w:t>s Health in 2011-2012</w:t>
      </w:r>
      <w:r w:rsidR="00CE7844">
        <w:t>. Only 60% of children whose family’s income was 400% above the poverty line</w:t>
      </w:r>
      <w:r w:rsidR="00DC1AF4">
        <w:t xml:space="preserve"> were read to daily, indicating the need for intervention for children of all socioeconomic groups. </w:t>
      </w:r>
      <w:r w:rsidR="00471951">
        <w:t xml:space="preserve">Language delay and poor reading skills are associated with decreased school readiness and school performance which portends risks for adverse health and social outcomes in </w:t>
      </w:r>
      <w:r w:rsidR="00D5272F">
        <w:t xml:space="preserve">childhood, </w:t>
      </w:r>
      <w:r w:rsidR="00471951">
        <w:t>adolescence</w:t>
      </w:r>
      <w:r w:rsidR="00D5272F">
        <w:t>,</w:t>
      </w:r>
      <w:r w:rsidR="00471951">
        <w:t xml:space="preserve"> and adulthood.</w:t>
      </w:r>
      <w:r w:rsidR="00782D00">
        <w:t xml:space="preserve"> </w:t>
      </w:r>
    </w:p>
    <w:p w:rsidR="00420D96" w:rsidRDefault="00420D96" w:rsidP="009C3B0C"/>
    <w:p w:rsidR="00040B40" w:rsidRDefault="00040B40" w:rsidP="00040B40">
      <w:r>
        <w:t>With respect to impaired parent-infant bonding, p</w:t>
      </w:r>
      <w:r>
        <w:t>arental reading aloud in the NICU setting has been associated in several studies with an improved sense of normalc</w:t>
      </w:r>
      <w:r>
        <w:t xml:space="preserve">y and closeness with their baby. Many parents </w:t>
      </w:r>
      <w:r w:rsidR="00CE7844">
        <w:t xml:space="preserve">involved in NICU reading programs </w:t>
      </w:r>
      <w:r>
        <w:t>continue reading to their infant after hospital discharge and report reading aloud as a</w:t>
      </w:r>
      <w:r w:rsidR="00CF5080">
        <w:t>n</w:t>
      </w:r>
      <w:r>
        <w:t xml:space="preserve"> activity enjoyed by both the </w:t>
      </w:r>
      <w:r w:rsidR="00CF5080">
        <w:t>parent and child</w:t>
      </w:r>
      <w:r>
        <w:t xml:space="preserve">. Reading aloud is known to foster healthy parent-infant interaction and </w:t>
      </w:r>
      <w:r w:rsidR="00CE7844">
        <w:t>may</w:t>
      </w:r>
      <w:r>
        <w:t xml:space="preserve"> </w:t>
      </w:r>
      <w:r w:rsidR="00CF5080">
        <w:t xml:space="preserve">play </w:t>
      </w:r>
      <w:r>
        <w:t>a role in mediating</w:t>
      </w:r>
      <w:r w:rsidR="00CE7844">
        <w:t xml:space="preserve"> toxic stress.</w:t>
      </w:r>
    </w:p>
    <w:p w:rsidR="00040B40" w:rsidRPr="00036E4D" w:rsidRDefault="00040B40" w:rsidP="009C3B0C"/>
    <w:p w:rsidR="004F3685" w:rsidRDefault="004F3685" w:rsidP="009C3B0C"/>
    <w:p w:rsidR="008F01AE" w:rsidRPr="0011307A" w:rsidRDefault="0011307A" w:rsidP="009C3B0C">
      <w:pPr>
        <w:rPr>
          <w:b/>
          <w:i/>
        </w:rPr>
      </w:pPr>
      <w:r w:rsidRPr="0011307A">
        <w:rPr>
          <w:b/>
          <w:i/>
        </w:rPr>
        <w:t xml:space="preserve">Background: </w:t>
      </w:r>
    </w:p>
    <w:p w:rsidR="0011307A" w:rsidRPr="00672997" w:rsidRDefault="0011307A" w:rsidP="0011307A">
      <w:r w:rsidRPr="00E95F8D">
        <w:rPr>
          <w:i/>
        </w:rPr>
        <w:t>Reach Out and Read</w:t>
      </w:r>
      <w:r>
        <w:t xml:space="preserve"> is a national organization which serves to i</w:t>
      </w:r>
      <w:r w:rsidRPr="00672997">
        <w:t xml:space="preserve">ncorporate </w:t>
      </w:r>
      <w:r>
        <w:t>the giving</w:t>
      </w:r>
      <w:r w:rsidR="00036E4D">
        <w:t xml:space="preserve"> of</w:t>
      </w:r>
      <w:r>
        <w:t xml:space="preserve"> books and age-appropriate </w:t>
      </w:r>
      <w:r w:rsidRPr="00672997">
        <w:t>anticipatory guidance about r</w:t>
      </w:r>
      <w:r>
        <w:t>eading aloud into pediatric medicine</w:t>
      </w:r>
      <w:r w:rsidRPr="00672997">
        <w:t xml:space="preserve"> </w:t>
      </w:r>
      <w:r>
        <w:t xml:space="preserve">in the primary care setting. Traditionally, books have been provided </w:t>
      </w:r>
      <w:r w:rsidR="00036E4D">
        <w:t xml:space="preserve">at well child visits </w:t>
      </w:r>
      <w:r>
        <w:t>starting at the age of 6 months</w:t>
      </w:r>
      <w:r w:rsidR="00036E4D">
        <w:t xml:space="preserve"> through 5 years of age</w:t>
      </w:r>
      <w:r>
        <w:t xml:space="preserve">. </w:t>
      </w:r>
      <w:r w:rsidRPr="00E95F8D">
        <w:rPr>
          <w:i/>
        </w:rPr>
        <w:t>Reach Out and Read</w:t>
      </w:r>
      <w:r>
        <w:t xml:space="preserve"> and the American Academy of Pediatrics recognize the importance of </w:t>
      </w:r>
      <w:r w:rsidR="004E1D5E">
        <w:t>reading aloud</w:t>
      </w:r>
      <w:r>
        <w:t xml:space="preserve"> starting at birth, as significant brain growth and development occu</w:t>
      </w:r>
      <w:r w:rsidR="00036E4D">
        <w:t xml:space="preserve">r in </w:t>
      </w:r>
      <w:r w:rsidR="005255BB">
        <w:t>first several months of age</w:t>
      </w:r>
      <w:r w:rsidR="00036E4D">
        <w:t>.</w:t>
      </w:r>
      <w:r w:rsidR="00D556D6">
        <w:t xml:space="preserve"> Research has shown that language proficiency is advanced by 3-6 months among children exposed to the </w:t>
      </w:r>
      <w:r w:rsidR="00D556D6" w:rsidRPr="00E95F8D">
        <w:rPr>
          <w:i/>
        </w:rPr>
        <w:t xml:space="preserve">Reach Out and Read </w:t>
      </w:r>
      <w:r w:rsidR="00D556D6">
        <w:t>pr</w:t>
      </w:r>
      <w:r w:rsidR="00425B8E">
        <w:t>ogram compared to those who are</w:t>
      </w:r>
      <w:r w:rsidR="00D556D6">
        <w:t xml:space="preserve"> not participants. Similarly, families exposed to </w:t>
      </w:r>
      <w:r w:rsidR="00D556D6" w:rsidRPr="00E95F8D">
        <w:rPr>
          <w:i/>
        </w:rPr>
        <w:t>Reach Out and Read</w:t>
      </w:r>
      <w:r w:rsidR="00D556D6">
        <w:t xml:space="preserve"> are more</w:t>
      </w:r>
      <w:r w:rsidR="00773D3B">
        <w:t xml:space="preserve"> than twice as</w:t>
      </w:r>
      <w:r w:rsidR="00D556D6">
        <w:t xml:space="preserve"> li</w:t>
      </w:r>
      <w:r w:rsidR="00773D3B">
        <w:t>kely to read to their children.</w:t>
      </w:r>
    </w:p>
    <w:p w:rsidR="008F01AE" w:rsidRDefault="008F01AE" w:rsidP="009C3B0C"/>
    <w:p w:rsidR="00D162FE" w:rsidRDefault="00D162FE" w:rsidP="009C3B0C"/>
    <w:p w:rsidR="00C205FD" w:rsidRPr="00C205FD" w:rsidRDefault="009C3B0C" w:rsidP="00C205FD">
      <w:r w:rsidRPr="009C3B0C">
        <w:rPr>
          <w:b/>
          <w:i/>
        </w:rPr>
        <w:t>Mission:</w:t>
      </w:r>
      <w:r w:rsidR="00C205FD">
        <w:rPr>
          <w:b/>
          <w:i/>
        </w:rPr>
        <w:t xml:space="preserve"> </w:t>
      </w:r>
      <w:r w:rsidR="0035703F">
        <w:t>Partner with Reach Out and Read of the Carolinas to c</w:t>
      </w:r>
      <w:r w:rsidR="00C205FD" w:rsidRPr="00C205FD">
        <w:t>reate a culture of early literacy and language exposure in the NCCC and promote bonding and parental involvement in care through reading aloud.</w:t>
      </w:r>
      <w:bookmarkStart w:id="0" w:name="_GoBack"/>
      <w:bookmarkEnd w:id="0"/>
    </w:p>
    <w:p w:rsidR="009C3B0C" w:rsidRDefault="009C3B0C" w:rsidP="009C3B0C">
      <w:pPr>
        <w:rPr>
          <w:b/>
        </w:rPr>
      </w:pPr>
    </w:p>
    <w:p w:rsidR="00CC4206" w:rsidRDefault="00CC4206" w:rsidP="009C3B0C"/>
    <w:p w:rsidR="000C285C" w:rsidRDefault="009C3B0C" w:rsidP="000C285C">
      <w:pPr>
        <w:rPr>
          <w:b/>
          <w:i/>
        </w:rPr>
      </w:pPr>
      <w:r w:rsidRPr="009C3B0C">
        <w:rPr>
          <w:b/>
          <w:i/>
        </w:rPr>
        <w:t>Aim</w:t>
      </w:r>
      <w:r w:rsidR="000C285C">
        <w:rPr>
          <w:b/>
          <w:i/>
        </w:rPr>
        <w:t>s</w:t>
      </w:r>
      <w:r w:rsidRPr="009C3B0C">
        <w:rPr>
          <w:b/>
          <w:i/>
        </w:rPr>
        <w:t>:</w:t>
      </w:r>
      <w:r w:rsidR="000C285C">
        <w:rPr>
          <w:b/>
          <w:i/>
        </w:rPr>
        <w:t xml:space="preserve"> </w:t>
      </w:r>
    </w:p>
    <w:p w:rsidR="000C285C" w:rsidRPr="000C285C" w:rsidRDefault="000C285C" w:rsidP="000C285C">
      <w:r w:rsidRPr="000C285C">
        <w:t>1.) Increase the percentage of NICU inpatient days an infa</w:t>
      </w:r>
      <w:r>
        <w:t>nt is read to by anyone</w:t>
      </w:r>
      <w:r w:rsidRPr="000C285C">
        <w:t xml:space="preserve"> to 75% of inpatient days within 12 months</w:t>
      </w:r>
      <w:r>
        <w:t>.</w:t>
      </w:r>
    </w:p>
    <w:p w:rsidR="000C285C" w:rsidRPr="000C285C" w:rsidRDefault="000C285C" w:rsidP="000C285C">
      <w:r w:rsidRPr="000C285C">
        <w:t>2.) Increase the percent</w:t>
      </w:r>
      <w:r w:rsidR="00DE331D">
        <w:t>age</w:t>
      </w:r>
      <w:r w:rsidRPr="000C285C">
        <w:t xml:space="preserve"> of visit days </w:t>
      </w:r>
      <w:r>
        <w:t xml:space="preserve">and infant is </w:t>
      </w:r>
      <w:r w:rsidRPr="000C285C">
        <w:t xml:space="preserve">read to by a parent/caregiver </w:t>
      </w:r>
      <w:r>
        <w:t>to 75% of visit days</w:t>
      </w:r>
      <w:r w:rsidRPr="000C285C">
        <w:t xml:space="preserve"> within 12 months</w:t>
      </w:r>
      <w:r>
        <w:t>. Visit days denotes the days on which a parent/caregiver visits the infant in the NCCC.</w:t>
      </w:r>
    </w:p>
    <w:p w:rsidR="00937F89" w:rsidRDefault="00937F89" w:rsidP="009C3B0C"/>
    <w:p w:rsidR="00937F89" w:rsidRDefault="00937F89" w:rsidP="009C3B0C"/>
    <w:p w:rsidR="009C3B0C" w:rsidRPr="001B4B66" w:rsidRDefault="009C3B0C" w:rsidP="009C3B0C">
      <w:r w:rsidRPr="009C3B0C">
        <w:rPr>
          <w:b/>
          <w:i/>
        </w:rPr>
        <w:t>Scope:</w:t>
      </w:r>
      <w:r w:rsidR="001B4B66">
        <w:t xml:space="preserve"> All infants admitted to the NCCC will be included in the intervention. We wi</w:t>
      </w:r>
      <w:r w:rsidR="00A14027">
        <w:t>ll collect data related to the</w:t>
      </w:r>
      <w:r w:rsidR="001B4B66">
        <w:t xml:space="preserve"> infants at highest risk for delays, as defined by the same criteria used to determine which infants require follow up </w:t>
      </w:r>
      <w:r w:rsidR="00A924C5">
        <w:t>in our high-risk</w:t>
      </w:r>
      <w:r w:rsidR="001B4B66">
        <w:t xml:space="preserve"> clinic, the Special Infant Care Clinic</w:t>
      </w:r>
      <w:r w:rsidR="009964A9">
        <w:t xml:space="preserve"> (SICC)</w:t>
      </w:r>
      <w:r w:rsidR="001B4B66">
        <w:t>.</w:t>
      </w:r>
      <w:r w:rsidR="00A924C5">
        <w:t xml:space="preserve"> We plan to</w:t>
      </w:r>
      <w:r w:rsidR="005A38F9">
        <w:t xml:space="preserve"> ultimately expand the interventio</w:t>
      </w:r>
      <w:r w:rsidR="00A924C5">
        <w:t>n to the SICC, pending funding.</w:t>
      </w:r>
    </w:p>
    <w:p w:rsidR="009C3B0C" w:rsidRDefault="009C3B0C" w:rsidP="009C3B0C"/>
    <w:p w:rsidR="009C3B0C" w:rsidRPr="009C3B0C" w:rsidRDefault="009C3B0C" w:rsidP="009C3B0C">
      <w:pPr>
        <w:rPr>
          <w:b/>
        </w:rPr>
      </w:pPr>
    </w:p>
    <w:p w:rsidR="009C3B0C" w:rsidRPr="009C3B0C" w:rsidRDefault="009C3B0C" w:rsidP="009C3B0C">
      <w:pPr>
        <w:rPr>
          <w:b/>
          <w:i/>
        </w:rPr>
      </w:pPr>
      <w:r w:rsidRPr="009C3B0C">
        <w:rPr>
          <w:b/>
          <w:i/>
        </w:rPr>
        <w:t>Measurement Strategy:</w:t>
      </w:r>
    </w:p>
    <w:p w:rsidR="009C3B0C" w:rsidRDefault="009C3B0C" w:rsidP="009C3B0C"/>
    <w:p w:rsidR="009C3B0C" w:rsidRDefault="009C3B0C" w:rsidP="009C3B0C">
      <w:pPr>
        <w:rPr>
          <w:i/>
        </w:rPr>
      </w:pPr>
      <w:r w:rsidRPr="00DD7659">
        <w:rPr>
          <w:i/>
        </w:rPr>
        <w:t>Outcome Measures:</w:t>
      </w:r>
    </w:p>
    <w:p w:rsidR="00DE331D" w:rsidRDefault="00DE331D" w:rsidP="00DE331D">
      <w:pPr>
        <w:pStyle w:val="ListParagraph"/>
        <w:numPr>
          <w:ilvl w:val="0"/>
          <w:numId w:val="1"/>
        </w:numPr>
      </w:pPr>
      <w:r>
        <w:t>Number and percent of inpatient days each infant is read to by anyone while admitted to the NCCC.</w:t>
      </w:r>
    </w:p>
    <w:p w:rsidR="00DE331D" w:rsidRPr="00DE331D" w:rsidRDefault="00DE331D" w:rsidP="00DE331D">
      <w:pPr>
        <w:pStyle w:val="ListParagraph"/>
        <w:numPr>
          <w:ilvl w:val="0"/>
          <w:numId w:val="1"/>
        </w:numPr>
      </w:pPr>
      <w:r>
        <w:t>Number and percent of days the infant’s parent or caregiver reads to the infant while admitted to the NCCC.</w:t>
      </w:r>
    </w:p>
    <w:p w:rsidR="009C3B0C" w:rsidRDefault="009C3B0C" w:rsidP="009C3B0C"/>
    <w:p w:rsidR="009C3B0C" w:rsidRDefault="009C3B0C" w:rsidP="009C3B0C">
      <w:pPr>
        <w:rPr>
          <w:i/>
        </w:rPr>
      </w:pPr>
      <w:r w:rsidRPr="00DD7659">
        <w:rPr>
          <w:i/>
        </w:rPr>
        <w:t>Process Measures:</w:t>
      </w:r>
    </w:p>
    <w:p w:rsidR="00A0242B" w:rsidRDefault="0099350C" w:rsidP="002659AE">
      <w:pPr>
        <w:pStyle w:val="ListParagraph"/>
        <w:numPr>
          <w:ilvl w:val="0"/>
          <w:numId w:val="2"/>
        </w:numPr>
      </w:pPr>
      <w:r>
        <w:t>Percent of providers who have completed the ROR online training by roll-out date (required = 75%, goal = 90%)</w:t>
      </w:r>
      <w:r w:rsidR="00A0242B">
        <w:t xml:space="preserve">. </w:t>
      </w:r>
    </w:p>
    <w:p w:rsidR="0099350C" w:rsidRDefault="00A0242B" w:rsidP="00A0242B">
      <w:pPr>
        <w:pStyle w:val="ListParagraph"/>
        <w:numPr>
          <w:ilvl w:val="0"/>
          <w:numId w:val="2"/>
        </w:numPr>
      </w:pPr>
      <w:r>
        <w:t>Percent of nurses who have completed the NICU-specific training by roll-out (voluntary, goal = 50%)</w:t>
      </w:r>
    </w:p>
    <w:p w:rsidR="002659AE" w:rsidRDefault="002659AE" w:rsidP="002659AE">
      <w:pPr>
        <w:pStyle w:val="ListParagraph"/>
        <w:numPr>
          <w:ilvl w:val="0"/>
          <w:numId w:val="2"/>
        </w:numPr>
      </w:pPr>
      <w:r>
        <w:t xml:space="preserve">The number of books distributed to infants in the NCCC compared to number of infants admitted and </w:t>
      </w:r>
      <w:r w:rsidR="00114FD5">
        <w:t xml:space="preserve">average </w:t>
      </w:r>
      <w:r>
        <w:t>length of stay</w:t>
      </w:r>
      <w:r w:rsidR="00A61D83">
        <w:t xml:space="preserve"> (i.e. </w:t>
      </w:r>
      <w:r w:rsidR="00114FD5">
        <w:t xml:space="preserve">actual books distributed </w:t>
      </w:r>
      <w:r w:rsidR="00A61D83">
        <w:t>compared to expected number of books to have been distributed)</w:t>
      </w:r>
      <w:r>
        <w:t>.</w:t>
      </w:r>
    </w:p>
    <w:p w:rsidR="002659AE" w:rsidRDefault="00A61D83" w:rsidP="002659AE">
      <w:pPr>
        <w:pStyle w:val="ListParagraph"/>
        <w:numPr>
          <w:ilvl w:val="0"/>
          <w:numId w:val="2"/>
        </w:numPr>
      </w:pPr>
      <w:r>
        <w:t>Number and percentage of infants receiving a minimum of two books during NCCC admission</w:t>
      </w:r>
      <w:r w:rsidR="00517722">
        <w:t xml:space="preserve"> (chart review, dependent on correct charting)</w:t>
      </w:r>
      <w:r>
        <w:t>.</w:t>
      </w:r>
    </w:p>
    <w:p w:rsidR="00A61D83" w:rsidRDefault="00A61D83" w:rsidP="002659AE">
      <w:pPr>
        <w:pStyle w:val="ListParagraph"/>
        <w:numPr>
          <w:ilvl w:val="0"/>
          <w:numId w:val="2"/>
        </w:numPr>
      </w:pPr>
      <w:r>
        <w:t>Number of infants admitted to NCCC with diagnosis of “Risk of impaired parent-infant bonding</w:t>
      </w:r>
      <w:r w:rsidR="00F61D7A">
        <w:t>” in their problem list (diagnosis code: Z91.89) – initially will audit weekly, after adequate uptake will audit monthly (to correspond with resident switch weeks to allow for timely feedback for new team members).</w:t>
      </w:r>
    </w:p>
    <w:p w:rsidR="00A0242B" w:rsidRDefault="00A0242B" w:rsidP="002659AE">
      <w:pPr>
        <w:pStyle w:val="ListParagraph"/>
        <w:numPr>
          <w:ilvl w:val="0"/>
          <w:numId w:val="2"/>
        </w:numPr>
      </w:pPr>
      <w:r>
        <w:t>Number of infants with visual cues/reading reminders at bedside (monthly audit)</w:t>
      </w:r>
    </w:p>
    <w:p w:rsidR="009C3B0C" w:rsidRDefault="009C3B0C" w:rsidP="009C3B0C"/>
    <w:p w:rsidR="000F6F8E" w:rsidRDefault="000F6F8E" w:rsidP="009C3B0C">
      <w:pPr>
        <w:rPr>
          <w:i/>
        </w:rPr>
      </w:pPr>
    </w:p>
    <w:p w:rsidR="009C3B0C" w:rsidRPr="00DD7659" w:rsidRDefault="009C3B0C" w:rsidP="009C3B0C">
      <w:pPr>
        <w:rPr>
          <w:i/>
        </w:rPr>
      </w:pPr>
      <w:r w:rsidRPr="00DD7659">
        <w:rPr>
          <w:i/>
        </w:rPr>
        <w:t>Balancing Measures:</w:t>
      </w:r>
    </w:p>
    <w:p w:rsidR="009C3B0C" w:rsidRDefault="009C7556" w:rsidP="009C7556">
      <w:pPr>
        <w:pStyle w:val="ListParagraph"/>
        <w:numPr>
          <w:ilvl w:val="0"/>
          <w:numId w:val="3"/>
        </w:numPr>
      </w:pPr>
      <w:r>
        <w:t>Parental discomfort or inability to read to their baby.</w:t>
      </w:r>
    </w:p>
    <w:p w:rsidR="009C7556" w:rsidRDefault="009C7556" w:rsidP="009C7556">
      <w:pPr>
        <w:pStyle w:val="ListParagraph"/>
        <w:numPr>
          <w:ilvl w:val="0"/>
          <w:numId w:val="3"/>
        </w:numPr>
      </w:pPr>
      <w:r>
        <w:t>Parental guilt about inability to visit often enough.</w:t>
      </w:r>
    </w:p>
    <w:p w:rsidR="009C7556" w:rsidRDefault="0064752C" w:rsidP="009C7556">
      <w:pPr>
        <w:pStyle w:val="ListParagraph"/>
        <w:numPr>
          <w:ilvl w:val="0"/>
          <w:numId w:val="3"/>
        </w:numPr>
      </w:pPr>
      <w:r>
        <w:t>Staff/RN/provider</w:t>
      </w:r>
      <w:r w:rsidR="009C7556">
        <w:t xml:space="preserve"> dissatisfaction with the amount of time needed to address this intervention</w:t>
      </w:r>
      <w:r>
        <w:t xml:space="preserve"> (periodic surveys or check-ins by project lead)</w:t>
      </w:r>
      <w:r w:rsidR="009C7556">
        <w:t>.</w:t>
      </w:r>
    </w:p>
    <w:p w:rsidR="002659AE" w:rsidRDefault="002659AE" w:rsidP="009C3B0C"/>
    <w:p w:rsidR="00F332D2" w:rsidRDefault="00F332D2" w:rsidP="009C3B0C">
      <w:r>
        <w:rPr>
          <w:b/>
          <w:i/>
        </w:rPr>
        <w:t>Risks and Barriers:</w:t>
      </w:r>
    </w:p>
    <w:p w:rsidR="00F332D2" w:rsidRDefault="00F332D2" w:rsidP="00F332D2">
      <w:pPr>
        <w:pStyle w:val="ListParagraph"/>
        <w:numPr>
          <w:ilvl w:val="0"/>
          <w:numId w:val="4"/>
        </w:numPr>
      </w:pPr>
      <w:r>
        <w:t>Staff and providers entrenched in current culture, poor uptake of intervention.</w:t>
      </w:r>
    </w:p>
    <w:p w:rsidR="00F332D2" w:rsidRDefault="00F332D2" w:rsidP="00F332D2">
      <w:pPr>
        <w:pStyle w:val="ListParagraph"/>
        <w:numPr>
          <w:ilvl w:val="0"/>
          <w:numId w:val="4"/>
        </w:numPr>
      </w:pPr>
      <w:r>
        <w:t>Difficulties establishing accurate data collection/data collection and organization excessively onerous.</w:t>
      </w:r>
    </w:p>
    <w:p w:rsidR="00F332D2" w:rsidRDefault="002534B8" w:rsidP="00F332D2">
      <w:pPr>
        <w:pStyle w:val="ListParagraph"/>
        <w:numPr>
          <w:ilvl w:val="0"/>
          <w:numId w:val="4"/>
        </w:numPr>
      </w:pPr>
      <w:r>
        <w:t>Difficulty sustaining the culture/program once established.</w:t>
      </w:r>
    </w:p>
    <w:p w:rsidR="002534B8" w:rsidRPr="00F332D2" w:rsidRDefault="002534B8" w:rsidP="00F332D2">
      <w:pPr>
        <w:pStyle w:val="ListParagraph"/>
        <w:numPr>
          <w:ilvl w:val="0"/>
          <w:numId w:val="4"/>
        </w:numPr>
      </w:pPr>
      <w:r>
        <w:t>Limited funding, inability to secure long-term funding to maintain the program.</w:t>
      </w:r>
    </w:p>
    <w:p w:rsidR="00F332D2" w:rsidRDefault="00F332D2" w:rsidP="009C3B0C">
      <w:pPr>
        <w:rPr>
          <w:b/>
          <w:i/>
        </w:rPr>
      </w:pPr>
    </w:p>
    <w:p w:rsidR="002659AE" w:rsidRDefault="002659AE" w:rsidP="009C3B0C">
      <w:pPr>
        <w:rPr>
          <w:b/>
          <w:i/>
        </w:rPr>
      </w:pPr>
      <w:r w:rsidRPr="002659AE">
        <w:rPr>
          <w:b/>
          <w:i/>
        </w:rPr>
        <w:t>Schedule:</w:t>
      </w:r>
    </w:p>
    <w:p w:rsidR="002659AE" w:rsidRDefault="002659AE" w:rsidP="009C3B0C">
      <w:r>
        <w:t>Project planning: March – July 2018</w:t>
      </w:r>
    </w:p>
    <w:p w:rsidR="002659AE" w:rsidRDefault="002659AE" w:rsidP="009C3B0C">
      <w:r>
        <w:t>Kick-off Book Party: August 16, 2018 (tentative)</w:t>
      </w:r>
    </w:p>
    <w:p w:rsidR="002659AE" w:rsidRDefault="002659AE" w:rsidP="009C3B0C">
      <w:r>
        <w:t>Project roll-out in NCCC: August 20, 2018 (tentative)</w:t>
      </w:r>
    </w:p>
    <w:p w:rsidR="002659AE" w:rsidRDefault="002659AE" w:rsidP="009C3B0C"/>
    <w:p w:rsidR="002659AE" w:rsidRPr="002659AE" w:rsidRDefault="002659AE" w:rsidP="009C3B0C">
      <w:r>
        <w:t>Remainder of schedule TBD.</w:t>
      </w:r>
    </w:p>
    <w:p w:rsidR="002659AE" w:rsidRPr="002659AE" w:rsidRDefault="002659AE" w:rsidP="009C3B0C"/>
    <w:p w:rsidR="002659AE" w:rsidRDefault="002659AE" w:rsidP="009C3B0C"/>
    <w:p w:rsidR="00510137" w:rsidRDefault="00510137" w:rsidP="009C3B0C">
      <w:r w:rsidRPr="00510137">
        <w:rPr>
          <w:b/>
          <w:i/>
        </w:rPr>
        <w:t xml:space="preserve">Project Team: 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4050"/>
        <w:gridCol w:w="5300"/>
      </w:tblGrid>
      <w:tr w:rsidR="00510137" w:rsidTr="00D27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0137" w:rsidRDefault="00510137" w:rsidP="009C3B0C"/>
        </w:tc>
        <w:tc>
          <w:tcPr>
            <w:tcW w:w="5300" w:type="dxa"/>
          </w:tcPr>
          <w:p w:rsidR="00510137" w:rsidRDefault="00510137" w:rsidP="009C3B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137" w:rsidTr="00D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0137" w:rsidRDefault="00510137" w:rsidP="009C3B0C">
            <w:r>
              <w:t xml:space="preserve">Erin Orth, </w:t>
            </w:r>
            <w:r w:rsidRPr="00B45B31">
              <w:rPr>
                <w:b w:val="0"/>
              </w:rPr>
              <w:t>Neonatal Perinatal Fellow</w:t>
            </w:r>
          </w:p>
        </w:tc>
        <w:tc>
          <w:tcPr>
            <w:tcW w:w="5300" w:type="dxa"/>
          </w:tcPr>
          <w:p w:rsidR="00510137" w:rsidRDefault="00510137" w:rsidP="009C3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Lead</w:t>
            </w:r>
            <w:r w:rsidR="00B45B31">
              <w:t>, ROR Medical Consultant</w:t>
            </w:r>
          </w:p>
        </w:tc>
      </w:tr>
      <w:tr w:rsidR="00510137" w:rsidTr="00D2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0137" w:rsidRDefault="00B45B31" w:rsidP="009C3B0C">
            <w:r>
              <w:t xml:space="preserve">Erin Tucker, </w:t>
            </w:r>
            <w:r w:rsidRPr="00B45B31">
              <w:rPr>
                <w:b w:val="0"/>
              </w:rPr>
              <w:t>CNIV</w:t>
            </w:r>
          </w:p>
        </w:tc>
        <w:tc>
          <w:tcPr>
            <w:tcW w:w="5300" w:type="dxa"/>
          </w:tcPr>
          <w:p w:rsidR="00510137" w:rsidRDefault="00B45B31" w:rsidP="009C3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Member, nursing leadership liaison</w:t>
            </w:r>
          </w:p>
        </w:tc>
      </w:tr>
      <w:tr w:rsidR="00510137" w:rsidTr="00D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0137" w:rsidRDefault="00B45B31" w:rsidP="009C3B0C">
            <w:r>
              <w:t xml:space="preserve">Amy Clifton, </w:t>
            </w:r>
            <w:r w:rsidRPr="00B45B31">
              <w:rPr>
                <w:b w:val="0"/>
              </w:rPr>
              <w:t>Family Advisory Board, Teacher</w:t>
            </w:r>
          </w:p>
        </w:tc>
        <w:tc>
          <w:tcPr>
            <w:tcW w:w="5300" w:type="dxa"/>
          </w:tcPr>
          <w:p w:rsidR="00510137" w:rsidRDefault="00B45B31" w:rsidP="009C3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Member, former NCCC parent, Family Advisory Board Liaison</w:t>
            </w:r>
          </w:p>
        </w:tc>
      </w:tr>
      <w:tr w:rsidR="00510137" w:rsidTr="00D2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0137" w:rsidRDefault="00B45B31" w:rsidP="009C3B0C">
            <w:r>
              <w:t xml:space="preserve">Audrey Baker, </w:t>
            </w:r>
            <w:r w:rsidRPr="00B45B31">
              <w:rPr>
                <w:b w:val="0"/>
              </w:rPr>
              <w:t>NCCC RN</w:t>
            </w:r>
          </w:p>
        </w:tc>
        <w:tc>
          <w:tcPr>
            <w:tcW w:w="5300" w:type="dxa"/>
          </w:tcPr>
          <w:p w:rsidR="00510137" w:rsidRDefault="00B45B31" w:rsidP="009C3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Nursing Liaison, Developmental Committee Member</w:t>
            </w:r>
          </w:p>
        </w:tc>
      </w:tr>
      <w:tr w:rsidR="00510137" w:rsidTr="00D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0137" w:rsidRDefault="00B45B31" w:rsidP="009C3B0C">
            <w:r>
              <w:t xml:space="preserve">Alana Painter, </w:t>
            </w:r>
            <w:r w:rsidRPr="00B45B31">
              <w:rPr>
                <w:b w:val="0"/>
              </w:rPr>
              <w:t>Pediatric Resident</w:t>
            </w:r>
          </w:p>
        </w:tc>
        <w:tc>
          <w:tcPr>
            <w:tcW w:w="5300" w:type="dxa"/>
          </w:tcPr>
          <w:p w:rsidR="00510137" w:rsidRDefault="00B45B31" w:rsidP="009C3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Member, residency program liaison</w:t>
            </w:r>
          </w:p>
        </w:tc>
      </w:tr>
      <w:tr w:rsidR="00510137" w:rsidTr="00D2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0137" w:rsidRDefault="00B45B31" w:rsidP="009C3B0C">
            <w:r>
              <w:t xml:space="preserve">Laura Lemley, </w:t>
            </w:r>
            <w:r w:rsidRPr="00B45B31">
              <w:rPr>
                <w:b w:val="0"/>
              </w:rPr>
              <w:t>Pediatric Resident</w:t>
            </w:r>
          </w:p>
        </w:tc>
        <w:tc>
          <w:tcPr>
            <w:tcW w:w="5300" w:type="dxa"/>
          </w:tcPr>
          <w:p w:rsidR="00510137" w:rsidRDefault="00B45B31" w:rsidP="009C3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Member, residency program</w:t>
            </w:r>
            <w:r>
              <w:t xml:space="preserve"> liaison</w:t>
            </w:r>
          </w:p>
        </w:tc>
      </w:tr>
      <w:tr w:rsidR="00510137" w:rsidTr="00D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510137" w:rsidRDefault="00B45B31" w:rsidP="009C3B0C">
            <w:r>
              <w:t xml:space="preserve">Jenny Bowles, </w:t>
            </w:r>
            <w:r w:rsidRPr="00B45B31">
              <w:rPr>
                <w:b w:val="0"/>
              </w:rPr>
              <w:t>NNP</w:t>
            </w:r>
          </w:p>
        </w:tc>
        <w:tc>
          <w:tcPr>
            <w:tcW w:w="5300" w:type="dxa"/>
          </w:tcPr>
          <w:p w:rsidR="00510137" w:rsidRDefault="00B45B31" w:rsidP="009C3B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Member, Nurse Practitioner champion</w:t>
            </w:r>
          </w:p>
        </w:tc>
      </w:tr>
      <w:tr w:rsidR="00B45B31" w:rsidTr="00D2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B45B31" w:rsidRDefault="00B45B31" w:rsidP="009C3B0C">
            <w:r>
              <w:t xml:space="preserve">Sarah </w:t>
            </w:r>
            <w:proofErr w:type="spellStart"/>
            <w:r>
              <w:t>Croop</w:t>
            </w:r>
            <w:proofErr w:type="spellEnd"/>
            <w:r>
              <w:t xml:space="preserve">, </w:t>
            </w:r>
            <w:r w:rsidRPr="006F68FF">
              <w:rPr>
                <w:b w:val="0"/>
              </w:rPr>
              <w:t>NNP</w:t>
            </w:r>
          </w:p>
        </w:tc>
        <w:tc>
          <w:tcPr>
            <w:tcW w:w="5300" w:type="dxa"/>
          </w:tcPr>
          <w:p w:rsidR="00B45B31" w:rsidRDefault="00B45B31" w:rsidP="009C3B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Member, Nurse Practitioner champion</w:t>
            </w:r>
          </w:p>
        </w:tc>
      </w:tr>
      <w:tr w:rsidR="00B45B31" w:rsidTr="00D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B45B31" w:rsidRDefault="00B45B31" w:rsidP="00B45B31">
            <w:r>
              <w:t xml:space="preserve">Janice </w:t>
            </w:r>
            <w:proofErr w:type="spellStart"/>
            <w:r>
              <w:t>Wereszczak</w:t>
            </w:r>
            <w:proofErr w:type="spellEnd"/>
            <w:r>
              <w:t xml:space="preserve">, </w:t>
            </w:r>
            <w:r w:rsidRPr="006F68FF">
              <w:rPr>
                <w:b w:val="0"/>
              </w:rPr>
              <w:t>PNP</w:t>
            </w:r>
          </w:p>
        </w:tc>
        <w:tc>
          <w:tcPr>
            <w:tcW w:w="5300" w:type="dxa"/>
          </w:tcPr>
          <w:p w:rsidR="00B45B31" w:rsidRDefault="00B45B31" w:rsidP="00B4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Team Member, Nurse Practitioner champion</w:t>
            </w:r>
            <w:r>
              <w:t xml:space="preserve"> (SICC)</w:t>
            </w:r>
          </w:p>
        </w:tc>
      </w:tr>
      <w:tr w:rsidR="00B45B31" w:rsidTr="00D2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B45B31" w:rsidRDefault="006F68FF" w:rsidP="00B45B31">
            <w:r>
              <w:t>Jennifer Stone-Christensen,</w:t>
            </w:r>
            <w:r w:rsidRPr="006F68FF">
              <w:rPr>
                <w:b w:val="0"/>
              </w:rPr>
              <w:t xml:space="preserve"> SLP, PhD candidate</w:t>
            </w:r>
          </w:p>
        </w:tc>
        <w:tc>
          <w:tcPr>
            <w:tcW w:w="5300" w:type="dxa"/>
          </w:tcPr>
          <w:p w:rsidR="00B45B31" w:rsidRDefault="006F68FF" w:rsidP="00B4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Team Member, expertise in early child literacy and qualitative research strategies</w:t>
            </w:r>
          </w:p>
        </w:tc>
      </w:tr>
      <w:tr w:rsidR="00B45B31" w:rsidTr="00D27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B45B31" w:rsidRDefault="00C32A32" w:rsidP="00B45B31">
            <w:r>
              <w:t xml:space="preserve">Emily </w:t>
            </w:r>
            <w:proofErr w:type="spellStart"/>
            <w:r>
              <w:t>VanderSchaaf</w:t>
            </w:r>
            <w:proofErr w:type="spellEnd"/>
            <w:r>
              <w:t xml:space="preserve">, </w:t>
            </w:r>
            <w:r w:rsidRPr="00C32A32">
              <w:rPr>
                <w:b w:val="0"/>
              </w:rPr>
              <w:t>General Pediatrician, former NCCC parent</w:t>
            </w:r>
          </w:p>
        </w:tc>
        <w:tc>
          <w:tcPr>
            <w:tcW w:w="5300" w:type="dxa"/>
          </w:tcPr>
          <w:p w:rsidR="00B45B31" w:rsidRDefault="00C32A32" w:rsidP="00B4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sponsor/mentor</w:t>
            </w:r>
          </w:p>
        </w:tc>
      </w:tr>
      <w:tr w:rsidR="00B45B31" w:rsidTr="00D270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:rsidR="00B45B31" w:rsidRDefault="00C32A32" w:rsidP="00B45B31">
            <w:r>
              <w:t xml:space="preserve">Mike O’Shea, </w:t>
            </w:r>
            <w:r w:rsidRPr="0030620D">
              <w:rPr>
                <w:b w:val="0"/>
              </w:rPr>
              <w:t>Division Chief, Neonatal-Perinatal Medicine</w:t>
            </w:r>
          </w:p>
        </w:tc>
        <w:tc>
          <w:tcPr>
            <w:tcW w:w="5300" w:type="dxa"/>
          </w:tcPr>
          <w:p w:rsidR="00B45B31" w:rsidRDefault="00C32A32" w:rsidP="00B4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sponsor</w:t>
            </w:r>
          </w:p>
        </w:tc>
      </w:tr>
    </w:tbl>
    <w:p w:rsidR="00510137" w:rsidRPr="00510137" w:rsidRDefault="00B45B31" w:rsidP="009C3B0C">
      <w:r>
        <w:t>Still to add: current NCCC parents</w:t>
      </w:r>
    </w:p>
    <w:sectPr w:rsidR="00510137" w:rsidRPr="00510137" w:rsidSect="00BD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075E"/>
    <w:multiLevelType w:val="hybridMultilevel"/>
    <w:tmpl w:val="7B6C5964"/>
    <w:lvl w:ilvl="0" w:tplc="D21C17E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C223E4"/>
    <w:multiLevelType w:val="hybridMultilevel"/>
    <w:tmpl w:val="F884626C"/>
    <w:lvl w:ilvl="0" w:tplc="8D14B84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2004C"/>
    <w:multiLevelType w:val="hybridMultilevel"/>
    <w:tmpl w:val="DCE2722E"/>
    <w:lvl w:ilvl="0" w:tplc="9830180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6E40AE"/>
    <w:multiLevelType w:val="hybridMultilevel"/>
    <w:tmpl w:val="1E5AAEFC"/>
    <w:lvl w:ilvl="0" w:tplc="AA3659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0C"/>
    <w:rsid w:val="00036E4D"/>
    <w:rsid w:val="00040B40"/>
    <w:rsid w:val="00055668"/>
    <w:rsid w:val="000C285C"/>
    <w:rsid w:val="000F6F8E"/>
    <w:rsid w:val="0011307A"/>
    <w:rsid w:val="00114FD5"/>
    <w:rsid w:val="001B4B66"/>
    <w:rsid w:val="00200835"/>
    <w:rsid w:val="00241FD5"/>
    <w:rsid w:val="002534B8"/>
    <w:rsid w:val="002659AE"/>
    <w:rsid w:val="0030620D"/>
    <w:rsid w:val="0032211D"/>
    <w:rsid w:val="0035703F"/>
    <w:rsid w:val="003B6EDF"/>
    <w:rsid w:val="003C05AC"/>
    <w:rsid w:val="0041422C"/>
    <w:rsid w:val="00420D96"/>
    <w:rsid w:val="00425B8E"/>
    <w:rsid w:val="00426084"/>
    <w:rsid w:val="00471951"/>
    <w:rsid w:val="004E1D5E"/>
    <w:rsid w:val="004F3685"/>
    <w:rsid w:val="00510137"/>
    <w:rsid w:val="005140B2"/>
    <w:rsid w:val="00517722"/>
    <w:rsid w:val="005255BB"/>
    <w:rsid w:val="005260ED"/>
    <w:rsid w:val="005A38F9"/>
    <w:rsid w:val="005B728E"/>
    <w:rsid w:val="005E67B7"/>
    <w:rsid w:val="00605727"/>
    <w:rsid w:val="0064752C"/>
    <w:rsid w:val="00672997"/>
    <w:rsid w:val="006F68FF"/>
    <w:rsid w:val="00770F0F"/>
    <w:rsid w:val="00773D3B"/>
    <w:rsid w:val="00782D00"/>
    <w:rsid w:val="007907EB"/>
    <w:rsid w:val="00793B87"/>
    <w:rsid w:val="007C3FC1"/>
    <w:rsid w:val="00831DE7"/>
    <w:rsid w:val="0083549C"/>
    <w:rsid w:val="008A494D"/>
    <w:rsid w:val="008F01AE"/>
    <w:rsid w:val="00937F89"/>
    <w:rsid w:val="0099350C"/>
    <w:rsid w:val="009964A9"/>
    <w:rsid w:val="009C3B0C"/>
    <w:rsid w:val="009C7556"/>
    <w:rsid w:val="00A0242B"/>
    <w:rsid w:val="00A14027"/>
    <w:rsid w:val="00A61D83"/>
    <w:rsid w:val="00A924C5"/>
    <w:rsid w:val="00AD7DB8"/>
    <w:rsid w:val="00B45B31"/>
    <w:rsid w:val="00BD2D66"/>
    <w:rsid w:val="00C205FD"/>
    <w:rsid w:val="00C2575C"/>
    <w:rsid w:val="00C32A32"/>
    <w:rsid w:val="00C67A90"/>
    <w:rsid w:val="00CC1472"/>
    <w:rsid w:val="00CC4206"/>
    <w:rsid w:val="00CE7844"/>
    <w:rsid w:val="00CF5080"/>
    <w:rsid w:val="00D162FE"/>
    <w:rsid w:val="00D270E5"/>
    <w:rsid w:val="00D5272F"/>
    <w:rsid w:val="00D556D6"/>
    <w:rsid w:val="00DC07E2"/>
    <w:rsid w:val="00DC1AF4"/>
    <w:rsid w:val="00DD7659"/>
    <w:rsid w:val="00DE331D"/>
    <w:rsid w:val="00E95F8D"/>
    <w:rsid w:val="00F007A3"/>
    <w:rsid w:val="00F332D2"/>
    <w:rsid w:val="00F6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1678F"/>
  <w14:defaultImageDpi w14:val="32767"/>
  <w15:chartTrackingRefBased/>
  <w15:docId w15:val="{C234B50E-CF8D-5E41-8051-AEE79650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5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1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510137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E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172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7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78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Hayes</dc:creator>
  <cp:keywords/>
  <dc:description/>
  <cp:lastModifiedBy>Erin Hayes</cp:lastModifiedBy>
  <cp:revision>74</cp:revision>
  <dcterms:created xsi:type="dcterms:W3CDTF">2018-06-19T18:10:00Z</dcterms:created>
  <dcterms:modified xsi:type="dcterms:W3CDTF">2018-06-20T00:11:00Z</dcterms:modified>
</cp:coreProperties>
</file>