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7EEC10C4" w14:textId="0672AF39" w:rsidR="004575A9" w:rsidRPr="00597F66" w:rsidRDefault="00991494" w:rsidP="00597F66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r w:rsidRPr="005A5073">
        <w:rPr>
          <w:rFonts w:asciiTheme="majorHAnsi" w:hAnsiTheme="majorHAnsi" w:cstheme="majorHAnsi"/>
          <w:b/>
        </w:rPr>
        <w:t>Participation Requirements</w:t>
      </w:r>
      <w:r w:rsidR="005971BC" w:rsidRPr="005A5073">
        <w:rPr>
          <w:rFonts w:asciiTheme="majorHAnsi" w:hAnsiTheme="majorHAnsi" w:cstheme="majorHAnsi"/>
          <w:b/>
        </w:rPr>
        <w:t xml:space="preserve"> </w:t>
      </w:r>
    </w:p>
    <w:p w14:paraId="414C315B" w14:textId="78B8C677" w:rsidR="004575A9" w:rsidRPr="005A5073" w:rsidRDefault="004575A9" w:rsidP="004575A9">
      <w:pPr>
        <w:ind w:left="360"/>
        <w:rPr>
          <w:rFonts w:asciiTheme="majorHAnsi" w:hAnsiTheme="majorHAnsi" w:cstheme="majorHAnsi"/>
        </w:rPr>
      </w:pPr>
      <w:r w:rsidRPr="005A5073">
        <w:rPr>
          <w:rFonts w:asciiTheme="majorHAnsi" w:hAnsiTheme="majorHAnsi" w:cstheme="majorHAnsi"/>
        </w:rPr>
        <w:t>To earn MOC credit, physicians must complete the following (check boxes to indicate which activities you completed):</w:t>
      </w:r>
    </w:p>
    <w:p w14:paraId="510B1CAC" w14:textId="77777777" w:rsidR="004575A9" w:rsidRPr="005A5073" w:rsidRDefault="004575A9" w:rsidP="004575A9">
      <w:pPr>
        <w:ind w:left="360"/>
        <w:rPr>
          <w:rFonts w:asciiTheme="majorHAnsi" w:hAnsiTheme="majorHAnsi" w:cstheme="majorHAnsi"/>
        </w:rPr>
      </w:pPr>
    </w:p>
    <w:p w14:paraId="0BAAED89" w14:textId="70416CA0" w:rsidR="00597F66" w:rsidRPr="00597F66" w:rsidRDefault="00597F66" w:rsidP="00597F6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97F66">
        <w:rPr>
          <w:rFonts w:asciiTheme="majorHAnsi" w:hAnsiTheme="majorHAnsi" w:cstheme="majorHAnsi"/>
          <w:sz w:val="24"/>
          <w:szCs w:val="24"/>
        </w:rPr>
        <w:t>Participate in the Sepsis Quality Improvement Initiative for at least 2 months.</w:t>
      </w:r>
    </w:p>
    <w:p w14:paraId="376768A0" w14:textId="77777777" w:rsidR="00597F66" w:rsidRPr="00597F66" w:rsidRDefault="00597F66" w:rsidP="00597F6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97F66">
        <w:rPr>
          <w:rFonts w:asciiTheme="majorHAnsi" w:hAnsiTheme="majorHAnsi" w:cstheme="majorHAnsi"/>
          <w:sz w:val="24"/>
          <w:szCs w:val="24"/>
        </w:rPr>
        <w:t xml:space="preserve">Be involved in the conceptualization, design, oversight of implementation, overall assessment/evaluation or evolution (including developing or implementing changes and providing feedback) of the Sepsis Quality Improvement initiative. </w:t>
      </w:r>
    </w:p>
    <w:p w14:paraId="1525A363" w14:textId="77777777" w:rsidR="00597F66" w:rsidRPr="00597F66" w:rsidRDefault="00597F66" w:rsidP="00597F6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97F66">
        <w:rPr>
          <w:rFonts w:asciiTheme="majorHAnsi" w:hAnsiTheme="majorHAnsi" w:cstheme="majorHAnsi"/>
          <w:sz w:val="24"/>
          <w:szCs w:val="24"/>
        </w:rPr>
        <w:t xml:space="preserve">Communicate with fellow colleagues regarding the Sepsis initiative OR Teach at least one educational session for the Sepsis program (this may include re-educating colleagues on changing workflows or other relevant project progressions, new sepsis order sets, risk models, predictive index models, or use of the Sepsis </w:t>
      </w:r>
      <w:proofErr w:type="spellStart"/>
      <w:r w:rsidRPr="00597F66">
        <w:rPr>
          <w:rFonts w:asciiTheme="majorHAnsi" w:hAnsiTheme="majorHAnsi" w:cstheme="majorHAnsi"/>
          <w:sz w:val="24"/>
          <w:szCs w:val="24"/>
        </w:rPr>
        <w:t>SmartForm</w:t>
      </w:r>
      <w:proofErr w:type="spellEnd"/>
      <w:r w:rsidRPr="00597F66">
        <w:rPr>
          <w:rFonts w:asciiTheme="majorHAnsi" w:hAnsiTheme="majorHAnsi" w:cstheme="majorHAnsi"/>
          <w:sz w:val="24"/>
          <w:szCs w:val="24"/>
        </w:rPr>
        <w:t xml:space="preserve"> or preparing course material for Continuing Education, or creating, supporting and/or mentoring QI projects for graduate students)</w:t>
      </w:r>
    </w:p>
    <w:p w14:paraId="5FF9B799" w14:textId="77777777" w:rsidR="00597F66" w:rsidRPr="00597F66" w:rsidRDefault="00597F66" w:rsidP="00597F6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597F66">
        <w:rPr>
          <w:rFonts w:asciiTheme="majorHAnsi" w:hAnsiTheme="majorHAnsi" w:cstheme="majorHAnsi"/>
          <w:sz w:val="24"/>
          <w:szCs w:val="24"/>
        </w:rPr>
        <w:t>Review relevant performance data (the performance data may be at varying levels of analysis (physician, unit, clinic, care team, facility, system-wide, etc.). Data can be accessed a variety of different ways (via Sepsis Quality and Organizational Excellence Analyst, Performance Improvement and Patient Safety (PIPS) staff, attendance at meetings where Sepsis data is discussed, etc.)</w:t>
      </w:r>
    </w:p>
    <w:p w14:paraId="34561BE9" w14:textId="77777777" w:rsidR="00597F66" w:rsidRPr="005A5073" w:rsidRDefault="00597F66" w:rsidP="00597F66">
      <w:pPr>
        <w:pStyle w:val="ListParagrap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5B67DE7" w14:textId="6B4D59DE" w:rsidR="00716F8D" w:rsidRPr="005A5073" w:rsidRDefault="003052EE" w:rsidP="00C66315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5A5073">
        <w:rPr>
          <w:rFonts w:asciiTheme="majorHAnsi" w:hAnsiTheme="majorHAnsi" w:cstheme="majorHAnsi"/>
          <w:b/>
        </w:rPr>
        <w:t>Reflection</w:t>
      </w:r>
      <w:r w:rsidR="00C70609" w:rsidRPr="005A5073">
        <w:rPr>
          <w:rFonts w:asciiTheme="majorHAnsi" w:hAnsiTheme="majorHAnsi" w:cstheme="majorHAnsi"/>
          <w:b/>
        </w:rPr>
        <w:t xml:space="preserve"> </w:t>
      </w:r>
    </w:p>
    <w:p w14:paraId="6DC061A6" w14:textId="25DE3CFB" w:rsidR="00C70609" w:rsidRPr="005A5073" w:rsidRDefault="00C70609" w:rsidP="00C70609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5A5073">
        <w:rPr>
          <w:rFonts w:asciiTheme="majorHAnsi" w:hAnsiTheme="majorHAnsi" w:cstheme="majorHAnsi"/>
          <w:sz w:val="24"/>
          <w:szCs w:val="24"/>
        </w:rPr>
        <w:t xml:space="preserve">I presented findings, results, and lessons learned to the </w:t>
      </w:r>
      <w:r w:rsidR="004575A9" w:rsidRPr="005A5073">
        <w:rPr>
          <w:rFonts w:asciiTheme="majorHAnsi" w:hAnsiTheme="majorHAnsi" w:cstheme="majorHAnsi"/>
          <w:sz w:val="24"/>
          <w:szCs w:val="24"/>
        </w:rPr>
        <w:t>Sepsis</w:t>
      </w:r>
      <w:r w:rsidRPr="005A5073">
        <w:rPr>
          <w:rFonts w:asciiTheme="majorHAnsi" w:hAnsiTheme="majorHAnsi" w:cstheme="majorHAnsi"/>
          <w:sz w:val="24"/>
          <w:szCs w:val="24"/>
        </w:rPr>
        <w:t xml:space="preserve"> leadership team</w:t>
      </w:r>
    </w:p>
    <w:p w14:paraId="36B7F74F" w14:textId="086F157E" w:rsidR="00FE73BF" w:rsidRPr="005A5073" w:rsidRDefault="00FE73BF" w:rsidP="003052EE">
      <w:pPr>
        <w:rPr>
          <w:rFonts w:asciiTheme="majorHAnsi" w:hAnsiTheme="majorHAnsi" w:cstheme="majorHAnsi"/>
        </w:rPr>
      </w:pPr>
    </w:p>
    <w:sectPr w:rsidR="00FE73BF" w:rsidRPr="005A5073" w:rsidSect="003F13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E7CF" w14:textId="77777777" w:rsidR="002B6695" w:rsidRDefault="002B6695" w:rsidP="003F13FC">
      <w:r>
        <w:separator/>
      </w:r>
    </w:p>
  </w:endnote>
  <w:endnote w:type="continuationSeparator" w:id="0">
    <w:p w14:paraId="7ABA50CA" w14:textId="77777777" w:rsidR="002B6695" w:rsidRDefault="002B6695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630A" w14:textId="77777777" w:rsidR="002B6695" w:rsidRDefault="002B6695" w:rsidP="003F13FC">
      <w:r>
        <w:separator/>
      </w:r>
    </w:p>
  </w:footnote>
  <w:footnote w:type="continuationSeparator" w:id="0">
    <w:p w14:paraId="5DCEF83F" w14:textId="77777777" w:rsidR="002B6695" w:rsidRDefault="002B6695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D13F" w14:textId="51D331EC" w:rsidR="00AF0AE8" w:rsidRPr="005A5073" w:rsidRDefault="00DD5CD5" w:rsidP="001002A4">
    <w:pPr>
      <w:pStyle w:val="Header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4F81BD" w:themeColor="accent1"/>
        <w:szCs w:val="28"/>
      </w:rPr>
    </w:pPr>
    <w:r w:rsidRPr="005A5073">
      <w:rPr>
        <w:rFonts w:asciiTheme="majorHAnsi" w:hAnsiTheme="majorHAnsi" w:cstheme="majorHAnsi"/>
        <w:b/>
        <w:color w:val="4F81BD" w:themeColor="accent1"/>
        <w:szCs w:val="28"/>
      </w:rPr>
      <w:t>North Carolina Maintenance of Certification</w:t>
    </w:r>
    <w:r w:rsidR="00AF0AE8" w:rsidRPr="005A5073">
      <w:rPr>
        <w:rFonts w:asciiTheme="majorHAnsi" w:hAnsiTheme="majorHAnsi" w:cstheme="majorHAnsi"/>
        <w:b/>
        <w:color w:val="4F81BD" w:themeColor="accent1"/>
        <w:szCs w:val="28"/>
      </w:rPr>
      <w:t xml:space="preserve"> </w:t>
    </w:r>
    <w:r w:rsidR="007A78F0" w:rsidRPr="005A5073">
      <w:rPr>
        <w:rFonts w:asciiTheme="majorHAnsi" w:hAnsiTheme="majorHAnsi" w:cstheme="majorHAnsi"/>
        <w:b/>
        <w:color w:val="4F81BD" w:themeColor="accent1"/>
        <w:szCs w:val="28"/>
      </w:rPr>
      <w:t>Program</w:t>
    </w:r>
  </w:p>
  <w:p w14:paraId="2E2F0925" w14:textId="6024DB68" w:rsidR="00DD5CD5" w:rsidRPr="005A5073" w:rsidRDefault="004575A9" w:rsidP="001002A4">
    <w:pPr>
      <w:pStyle w:val="Header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4F81BD" w:themeColor="accent1"/>
        <w:szCs w:val="28"/>
      </w:rPr>
    </w:pPr>
    <w:r w:rsidRPr="005A5073">
      <w:rPr>
        <w:rFonts w:asciiTheme="majorHAnsi" w:hAnsiTheme="majorHAnsi" w:cstheme="majorHAnsi"/>
        <w:b/>
        <w:color w:val="4F81BD" w:themeColor="accent1"/>
        <w:szCs w:val="28"/>
      </w:rPr>
      <w:t>UNC Hospitals Mortality Reduction Program: Focus on Sepsis</w:t>
    </w:r>
  </w:p>
  <w:p w14:paraId="7100AD41" w14:textId="358DFDB4" w:rsidR="007A78F0" w:rsidRPr="005A5073" w:rsidRDefault="00DB40D4" w:rsidP="001002A4">
    <w:pPr>
      <w:pStyle w:val="Header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4F81BD" w:themeColor="accent1"/>
        <w:szCs w:val="28"/>
      </w:rPr>
    </w:pPr>
    <w:r w:rsidRPr="005A5073">
      <w:rPr>
        <w:rFonts w:asciiTheme="majorHAnsi" w:hAnsiTheme="majorHAnsi" w:cstheme="majorHAnsi"/>
        <w:b/>
        <w:color w:val="4F81BD" w:themeColor="accent1"/>
        <w:szCs w:val="28"/>
      </w:rPr>
      <w:t>Participation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3B13"/>
    <w:multiLevelType w:val="hybridMultilevel"/>
    <w:tmpl w:val="933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MzEyNjEwNDQ0MjFS0lEKTi0uzszPAykwrAUA5Iso8iwAAAA="/>
  </w:docVars>
  <w:rsids>
    <w:rsidRoot w:val="003F13FC"/>
    <w:rsid w:val="00027013"/>
    <w:rsid w:val="001002A4"/>
    <w:rsid w:val="001338C2"/>
    <w:rsid w:val="001452E5"/>
    <w:rsid w:val="001952D2"/>
    <w:rsid w:val="001A55D9"/>
    <w:rsid w:val="002565A7"/>
    <w:rsid w:val="0025753E"/>
    <w:rsid w:val="002B6695"/>
    <w:rsid w:val="002C1151"/>
    <w:rsid w:val="002C6544"/>
    <w:rsid w:val="003052EE"/>
    <w:rsid w:val="003132E7"/>
    <w:rsid w:val="00347B21"/>
    <w:rsid w:val="003B2161"/>
    <w:rsid w:val="003F13FC"/>
    <w:rsid w:val="00401A92"/>
    <w:rsid w:val="004575A9"/>
    <w:rsid w:val="00464EFE"/>
    <w:rsid w:val="00493EDB"/>
    <w:rsid w:val="004B0560"/>
    <w:rsid w:val="004B6A56"/>
    <w:rsid w:val="004D601D"/>
    <w:rsid w:val="005077C3"/>
    <w:rsid w:val="00525969"/>
    <w:rsid w:val="00552CC9"/>
    <w:rsid w:val="005971BC"/>
    <w:rsid w:val="00597F66"/>
    <w:rsid w:val="005A5073"/>
    <w:rsid w:val="005E7470"/>
    <w:rsid w:val="00614B68"/>
    <w:rsid w:val="006330FE"/>
    <w:rsid w:val="006A148E"/>
    <w:rsid w:val="006A4EBA"/>
    <w:rsid w:val="006B035B"/>
    <w:rsid w:val="006C4813"/>
    <w:rsid w:val="006F5A34"/>
    <w:rsid w:val="00716F8D"/>
    <w:rsid w:val="007729F5"/>
    <w:rsid w:val="007944F7"/>
    <w:rsid w:val="007A78F0"/>
    <w:rsid w:val="007C11D8"/>
    <w:rsid w:val="00811608"/>
    <w:rsid w:val="008160E4"/>
    <w:rsid w:val="00991494"/>
    <w:rsid w:val="009A3A19"/>
    <w:rsid w:val="00A01E58"/>
    <w:rsid w:val="00A418C0"/>
    <w:rsid w:val="00AA0C99"/>
    <w:rsid w:val="00AC211F"/>
    <w:rsid w:val="00AC289F"/>
    <w:rsid w:val="00AE0FC5"/>
    <w:rsid w:val="00AF0AE8"/>
    <w:rsid w:val="00B201E7"/>
    <w:rsid w:val="00B36EC9"/>
    <w:rsid w:val="00B5666B"/>
    <w:rsid w:val="00C12534"/>
    <w:rsid w:val="00C556F0"/>
    <w:rsid w:val="00C66315"/>
    <w:rsid w:val="00C70609"/>
    <w:rsid w:val="00DB40D4"/>
    <w:rsid w:val="00DD46C4"/>
    <w:rsid w:val="00DD5CD5"/>
    <w:rsid w:val="00EF2618"/>
    <w:rsid w:val="00F041A6"/>
    <w:rsid w:val="00F07D3E"/>
    <w:rsid w:val="00F77FED"/>
    <w:rsid w:val="00F93E69"/>
    <w:rsid w:val="00FB0D1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4:defaultImageDpi w14:val="330"/>
  <w15:docId w15:val="{4372C5E4-80CD-4CB9-A512-251CC2E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457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2</cp:revision>
  <cp:lastPrinted>2016-11-11T19:57:00Z</cp:lastPrinted>
  <dcterms:created xsi:type="dcterms:W3CDTF">2020-02-15T18:20:00Z</dcterms:created>
  <dcterms:modified xsi:type="dcterms:W3CDTF">2020-02-15T18:20:00Z</dcterms:modified>
</cp:coreProperties>
</file>