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B6" w:rsidRPr="00E36F1A" w:rsidRDefault="001279B6">
      <w:pPr>
        <w:rPr>
          <w:rFonts w:cstheme="minorHAnsi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427"/>
        <w:gridCol w:w="2494"/>
        <w:gridCol w:w="2322"/>
        <w:gridCol w:w="1237"/>
        <w:gridCol w:w="935"/>
        <w:gridCol w:w="935"/>
        <w:gridCol w:w="2065"/>
      </w:tblGrid>
      <w:tr w:rsidR="00E36F1A" w:rsidRPr="00E36F1A" w:rsidTr="00A150E9">
        <w:trPr>
          <w:tblHeader/>
          <w:jc w:val="center"/>
        </w:trPr>
        <w:tc>
          <w:tcPr>
            <w:tcW w:w="605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Measure Name</w:t>
            </w:r>
          </w:p>
        </w:tc>
        <w:tc>
          <w:tcPr>
            <w:tcW w:w="859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Measure Type</w:t>
            </w:r>
          </w:p>
        </w:tc>
        <w:tc>
          <w:tcPr>
            <w:tcW w:w="883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Measure Calculation</w:t>
            </w:r>
          </w:p>
        </w:tc>
        <w:tc>
          <w:tcPr>
            <w:tcW w:w="822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Measure Exclusion</w:t>
            </w:r>
          </w:p>
        </w:tc>
        <w:tc>
          <w:tcPr>
            <w:tcW w:w="438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Data Source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Baseline</w:t>
            </w:r>
          </w:p>
        </w:tc>
        <w:tc>
          <w:tcPr>
            <w:tcW w:w="331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E36F1A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Goal</w:t>
            </w:r>
          </w:p>
        </w:tc>
        <w:tc>
          <w:tcPr>
            <w:tcW w:w="732" w:type="pct"/>
            <w:shd w:val="clear" w:color="auto" w:fill="F2F2F2" w:themeFill="background1" w:themeFillShade="F2"/>
            <w:tcMar>
              <w:top w:w="150" w:type="dxa"/>
              <w:left w:w="45" w:type="dxa"/>
              <w:bottom w:w="150" w:type="dxa"/>
              <w:right w:w="45" w:type="dxa"/>
            </w:tcMar>
            <w:vAlign w:val="center"/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Collection Frequency</w:t>
            </w: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jc w:val="center"/>
              <w:rPr>
                <w:rFonts w:cstheme="minorHAnsi"/>
              </w:rPr>
            </w:pPr>
            <w:r w:rsidRPr="00E36F1A">
              <w:rPr>
                <w:rFonts w:cstheme="minorHAnsi"/>
              </w:rPr>
              <w:t>EXAMPLE: DIABETES</w:t>
            </w:r>
          </w:p>
          <w:p w:rsidR="000B552E" w:rsidRPr="00E36F1A" w:rsidRDefault="000B552E" w:rsidP="00A150E9">
            <w:pPr>
              <w:shd w:val="clear" w:color="auto" w:fill="FFFFFF"/>
              <w:spacing w:before="100" w:beforeAutospacing="1" w:after="240"/>
              <w:jc w:val="center"/>
              <w:rPr>
                <w:rFonts w:eastAsia="Times New Roman" w:cstheme="minorHAnsi"/>
              </w:rPr>
            </w:pPr>
            <w:r w:rsidRPr="009B73C4">
              <w:rPr>
                <w:rFonts w:eastAsia="Times New Roman" w:cstheme="minorHAnsi"/>
              </w:rPr>
              <w:t>Average hemoglobin A1c level for population of patients with diabetes</w:t>
            </w:r>
          </w:p>
        </w:tc>
        <w:tc>
          <w:tcPr>
            <w:tcW w:w="859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36F1A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  <w:b/>
              </w:rPr>
            </w:pPr>
            <w:r w:rsidRPr="00E36F1A">
              <w:rPr>
                <w:rFonts w:eastAsia="Times New Roman" w:cstheme="minorHAnsi"/>
                <w:b/>
              </w:rPr>
              <w:t>Outcome</w:t>
            </w:r>
          </w:p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(</w:t>
            </w:r>
            <w:r w:rsidRPr="00E36F1A">
              <w:rPr>
                <w:rFonts w:cstheme="minorHAnsi"/>
                <w:shd w:val="clear" w:color="auto" w:fill="FFFFFF"/>
              </w:rPr>
              <w:t xml:space="preserve">How does the system impact the values of patients, their health and wellbeing? What are </w:t>
            </w:r>
            <w:bookmarkStart w:id="0" w:name="_GoBack"/>
            <w:bookmarkEnd w:id="0"/>
            <w:r w:rsidRPr="00E36F1A">
              <w:rPr>
                <w:rFonts w:cstheme="minorHAnsi"/>
                <w:shd w:val="clear" w:color="auto" w:fill="FFFFFF"/>
              </w:rPr>
              <w:t>impacts on other stakeholders such as payers, employees, or the community?)</w:t>
            </w:r>
          </w:p>
        </w:tc>
        <w:tc>
          <w:tcPr>
            <w:tcW w:w="883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Numerator: Patients 18-75 years of age with diabetes whose most recent HbA1c level (performed within last 12 months) &lt;9%</w:t>
            </w:r>
          </w:p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Denominator: Patients 18-75 years of age with diabetes with HbA1c level checked within the past 12 months</w:t>
            </w:r>
          </w:p>
        </w:tc>
        <w:tc>
          <w:tcPr>
            <w:tcW w:w="822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Patients with a diagnosis of gestational diabetes within last 12 months</w:t>
            </w:r>
          </w:p>
        </w:tc>
        <w:tc>
          <w:tcPr>
            <w:tcW w:w="438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Electronic Health Records</w:t>
            </w:r>
          </w:p>
        </w:tc>
        <w:tc>
          <w:tcPr>
            <w:tcW w:w="331" w:type="pct"/>
            <w:shd w:val="clear" w:color="auto" w:fill="auto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80%</w:t>
            </w:r>
          </w:p>
        </w:tc>
        <w:tc>
          <w:tcPr>
            <w:tcW w:w="331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85%</w:t>
            </w:r>
          </w:p>
        </w:tc>
        <w:tc>
          <w:tcPr>
            <w:tcW w:w="732" w:type="pct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Monthly</w:t>
            </w: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hd w:val="clear" w:color="auto" w:fill="FFFFFF"/>
              <w:spacing w:before="100" w:beforeAutospacing="1" w:after="240"/>
              <w:jc w:val="center"/>
              <w:rPr>
                <w:rFonts w:eastAsia="Times New Roman" w:cstheme="minorHAnsi"/>
              </w:rPr>
            </w:pPr>
            <w:r w:rsidRPr="000B552E">
              <w:rPr>
                <w:rFonts w:eastAsia="Times New Roman" w:cstheme="minorHAnsi"/>
              </w:rPr>
              <w:t>Percentage of patients whose hemoglobin A1c level was measured twice in the past year</w:t>
            </w: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E36F1A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  <w:b/>
              </w:rPr>
            </w:pPr>
            <w:r w:rsidRPr="00E36F1A">
              <w:rPr>
                <w:rFonts w:eastAsia="Times New Roman" w:cstheme="minorHAnsi"/>
                <w:b/>
              </w:rPr>
              <w:t>Process</w:t>
            </w:r>
          </w:p>
          <w:p w:rsidR="000B552E" w:rsidRPr="00E36F1A" w:rsidRDefault="00B55774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(</w:t>
            </w:r>
            <w:r w:rsidRPr="00E36F1A">
              <w:rPr>
                <w:rFonts w:cstheme="minorHAnsi"/>
                <w:shd w:val="clear" w:color="auto" w:fill="FFFFFF"/>
              </w:rPr>
              <w:t>Are the parts/steps in the system performing as planned? Are we on track in our efforts to improve the system?)</w:t>
            </w: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hd w:val="clear" w:color="auto" w:fill="FFFFFF"/>
              <w:spacing w:before="100" w:beforeAutospacing="1" w:after="240"/>
              <w:jc w:val="center"/>
              <w:rPr>
                <w:rFonts w:eastAsia="Times New Roman" w:cstheme="minorHAnsi"/>
              </w:rPr>
            </w:pPr>
            <w:r w:rsidRPr="000B552E">
              <w:rPr>
                <w:rFonts w:eastAsia="Times New Roman" w:cstheme="minorHAnsi"/>
              </w:rPr>
              <w:t xml:space="preserve">Percentage of patients </w:t>
            </w:r>
            <w:r w:rsidRPr="00E36F1A">
              <w:rPr>
                <w:rFonts w:eastAsia="Times New Roman" w:cstheme="minorHAnsi"/>
              </w:rPr>
              <w:t>hospitalized due to hypoglycemic episodes</w:t>
            </w: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E36F1A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  <w:b/>
              </w:rPr>
            </w:pPr>
            <w:r w:rsidRPr="00E36F1A">
              <w:rPr>
                <w:rFonts w:eastAsia="Times New Roman" w:cstheme="minorHAnsi"/>
                <w:b/>
              </w:rPr>
              <w:t>Balancing</w:t>
            </w:r>
          </w:p>
          <w:p w:rsidR="000B552E" w:rsidRPr="00E36F1A" w:rsidRDefault="00B55774" w:rsidP="00A150E9">
            <w:pPr>
              <w:spacing w:after="150"/>
              <w:jc w:val="center"/>
              <w:rPr>
                <w:rFonts w:eastAsia="Times New Roman" w:cstheme="minorHAnsi"/>
              </w:rPr>
            </w:pPr>
            <w:r w:rsidRPr="00E36F1A">
              <w:rPr>
                <w:rFonts w:eastAsia="Times New Roman" w:cstheme="minorHAnsi"/>
              </w:rPr>
              <w:t>(</w:t>
            </w:r>
            <w:r w:rsidRPr="00E36F1A">
              <w:rPr>
                <w:rFonts w:cstheme="minorHAnsi"/>
                <w:shd w:val="clear" w:color="auto" w:fill="FFFFFF"/>
              </w:rPr>
              <w:t>Are changes designed to improve one part of the system causing new problems in other parts of the system?)</w:t>
            </w: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  <w:tr w:rsidR="00E36F1A" w:rsidRPr="00E36F1A" w:rsidTr="00A150E9">
        <w:trPr>
          <w:jc w:val="center"/>
        </w:trPr>
        <w:tc>
          <w:tcPr>
            <w:tcW w:w="605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59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3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8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31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32" w:type="pct"/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0B552E" w:rsidRPr="00E36F1A" w:rsidRDefault="000B552E" w:rsidP="00A150E9">
            <w:pPr>
              <w:spacing w:after="150"/>
              <w:jc w:val="center"/>
              <w:rPr>
                <w:rFonts w:eastAsia="Times New Roman" w:cstheme="minorHAnsi"/>
              </w:rPr>
            </w:pPr>
          </w:p>
        </w:tc>
      </w:tr>
    </w:tbl>
    <w:p w:rsidR="001279B6" w:rsidRPr="00E36F1A" w:rsidRDefault="001279B6">
      <w:pPr>
        <w:rPr>
          <w:rFonts w:cstheme="minorHAnsi"/>
        </w:rPr>
      </w:pPr>
    </w:p>
    <w:p w:rsidR="001279B6" w:rsidRPr="00E36F1A" w:rsidRDefault="001279B6">
      <w:pPr>
        <w:rPr>
          <w:rFonts w:cstheme="minorHAnsi"/>
        </w:rPr>
      </w:pPr>
    </w:p>
    <w:p w:rsidR="003A671F" w:rsidRPr="00E36F1A" w:rsidRDefault="003A671F">
      <w:pPr>
        <w:rPr>
          <w:rFonts w:cstheme="minorHAnsi"/>
        </w:rPr>
      </w:pPr>
    </w:p>
    <w:p w:rsidR="002B2C8A" w:rsidRPr="00E36F1A" w:rsidRDefault="002B2C8A">
      <w:pPr>
        <w:rPr>
          <w:rFonts w:cstheme="minorHAnsi"/>
        </w:rPr>
      </w:pPr>
    </w:p>
    <w:sectPr w:rsidR="002B2C8A" w:rsidRPr="00E36F1A" w:rsidSect="002B2C8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C4" w:rsidRDefault="00E07CC4" w:rsidP="00F3142A">
      <w:r>
        <w:separator/>
      </w:r>
    </w:p>
  </w:endnote>
  <w:endnote w:type="continuationSeparator" w:id="0">
    <w:p w:rsidR="00E07CC4" w:rsidRDefault="00E07CC4" w:rsidP="00F3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C4" w:rsidRDefault="00E07CC4" w:rsidP="00F3142A">
      <w:r>
        <w:separator/>
      </w:r>
    </w:p>
  </w:footnote>
  <w:footnote w:type="continuationSeparator" w:id="0">
    <w:p w:rsidR="00E07CC4" w:rsidRDefault="00E07CC4" w:rsidP="00F3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5E" w:rsidRPr="00306059" w:rsidRDefault="004D49A6" w:rsidP="0010165E">
    <w:pPr>
      <w:pStyle w:val="Header"/>
      <w:rPr>
        <w:bCs/>
      </w:rPr>
    </w:pPr>
    <w:r>
      <w:t xml:space="preserve">IHQI </w:t>
    </w:r>
    <w:r>
      <w:rPr>
        <w:bCs/>
      </w:rPr>
      <w:t>Improvement Scholars</w:t>
    </w:r>
    <w:r w:rsidR="0010165E" w:rsidRPr="00306059">
      <w:rPr>
        <w:bCs/>
      </w:rPr>
      <w:t xml:space="preserve"> Program</w:t>
    </w:r>
  </w:p>
  <w:p w:rsidR="00F3142A" w:rsidRPr="00306059" w:rsidRDefault="00306059">
    <w:pPr>
      <w:pStyle w:val="Header"/>
    </w:pPr>
    <w:r>
      <w:rPr>
        <w:bCs/>
      </w:rPr>
      <w:t xml:space="preserve">Measures </w:t>
    </w:r>
    <w:r w:rsidR="0010165E" w:rsidRPr="00306059">
      <w:rPr>
        <w:bCs/>
      </w:rPr>
      <w:t xml:space="preserve">for </w:t>
    </w:r>
    <w:r>
      <w:rPr>
        <w:bCs/>
      </w:rPr>
      <w:t>[INSERT PROJECT NAME]</w:t>
    </w:r>
    <w:r w:rsidR="0010165E" w:rsidRPr="00306059">
      <w:rPr>
        <w:bCs/>
      </w:rPr>
      <w:t xml:space="preserve"> Project</w:t>
    </w:r>
  </w:p>
  <w:p w:rsidR="00F3142A" w:rsidRDefault="00F3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845"/>
    <w:multiLevelType w:val="multilevel"/>
    <w:tmpl w:val="54A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094D"/>
    <w:multiLevelType w:val="multilevel"/>
    <w:tmpl w:val="210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143CB"/>
    <w:multiLevelType w:val="multilevel"/>
    <w:tmpl w:val="10D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A"/>
    <w:rsid w:val="000148AA"/>
    <w:rsid w:val="000947CA"/>
    <w:rsid w:val="000A16C1"/>
    <w:rsid w:val="000A7756"/>
    <w:rsid w:val="000B552E"/>
    <w:rsid w:val="0010165E"/>
    <w:rsid w:val="00117661"/>
    <w:rsid w:val="00125322"/>
    <w:rsid w:val="001279B6"/>
    <w:rsid w:val="00214EAB"/>
    <w:rsid w:val="00240BCE"/>
    <w:rsid w:val="002B2C8A"/>
    <w:rsid w:val="002C3A93"/>
    <w:rsid w:val="00306059"/>
    <w:rsid w:val="003A671F"/>
    <w:rsid w:val="003B08BA"/>
    <w:rsid w:val="00404652"/>
    <w:rsid w:val="004766DA"/>
    <w:rsid w:val="004D49A6"/>
    <w:rsid w:val="00585BF0"/>
    <w:rsid w:val="005D30A7"/>
    <w:rsid w:val="00614F27"/>
    <w:rsid w:val="00626088"/>
    <w:rsid w:val="0065391D"/>
    <w:rsid w:val="006B28A6"/>
    <w:rsid w:val="007826E9"/>
    <w:rsid w:val="00911E7D"/>
    <w:rsid w:val="0091344D"/>
    <w:rsid w:val="00913A77"/>
    <w:rsid w:val="009B73C4"/>
    <w:rsid w:val="009E728A"/>
    <w:rsid w:val="00A150E9"/>
    <w:rsid w:val="00A8032D"/>
    <w:rsid w:val="00A80627"/>
    <w:rsid w:val="00AE70E3"/>
    <w:rsid w:val="00B55774"/>
    <w:rsid w:val="00C273B1"/>
    <w:rsid w:val="00D346C2"/>
    <w:rsid w:val="00E07CC4"/>
    <w:rsid w:val="00E21F13"/>
    <w:rsid w:val="00E36F1A"/>
    <w:rsid w:val="00EC5C75"/>
    <w:rsid w:val="00EE0B08"/>
    <w:rsid w:val="00F15ADE"/>
    <w:rsid w:val="00F3142A"/>
    <w:rsid w:val="00F60D9F"/>
    <w:rsid w:val="00F8196A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CEF5-7ED8-4907-A005-FB02D2A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062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062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2A"/>
  </w:style>
  <w:style w:type="paragraph" w:styleId="Footer">
    <w:name w:val="footer"/>
    <w:basedOn w:val="Normal"/>
    <w:link w:val="FooterChar"/>
    <w:uiPriority w:val="99"/>
    <w:unhideWhenUsed/>
    <w:rsid w:val="00F3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2A"/>
  </w:style>
  <w:style w:type="paragraph" w:styleId="BalloonText">
    <w:name w:val="Balloon Text"/>
    <w:basedOn w:val="Normal"/>
    <w:link w:val="BalloonTextChar"/>
    <w:uiPriority w:val="99"/>
    <w:semiHidden/>
    <w:unhideWhenUsed/>
    <w:rsid w:val="00F3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Brown</dc:creator>
  <cp:lastModifiedBy>Martin, Joy</cp:lastModifiedBy>
  <cp:revision>2</cp:revision>
  <cp:lastPrinted>2013-10-02T16:24:00Z</cp:lastPrinted>
  <dcterms:created xsi:type="dcterms:W3CDTF">2022-09-14T18:58:00Z</dcterms:created>
  <dcterms:modified xsi:type="dcterms:W3CDTF">2022-09-14T18:58:00Z</dcterms:modified>
</cp:coreProperties>
</file>