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B61B9" w:rsidP="00EB61B9" w:rsidRDefault="00EB61B9" w14:paraId="53AF9C79" w14:textId="77777777">
      <w:r>
        <w:rPr>
          <w:noProof/>
        </w:rPr>
        <w:drawing>
          <wp:inline distT="0" distB="0" distL="0" distR="0" wp14:anchorId="53D2B355" wp14:editId="29F31736">
            <wp:extent cx="1865380" cy="457201"/>
            <wp:effectExtent l="0" t="0" r="1905" b="0"/>
            <wp:docPr id="150398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85120" name="Picture 8901851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5380" cy="457201"/>
                    </a:xfrm>
                    <a:prstGeom prst="rect">
                      <a:avLst/>
                    </a:prstGeom>
                  </pic:spPr>
                </pic:pic>
              </a:graphicData>
            </a:graphic>
          </wp:inline>
        </w:drawing>
      </w:r>
    </w:p>
    <w:p w:rsidR="00EB61B9" w:rsidP="00EB61B9" w:rsidRDefault="00EB61B9" w14:paraId="1312B73C" w14:textId="77777777">
      <w:r>
        <w:t>Faculty Workload Plan</w:t>
      </w:r>
    </w:p>
    <w:p w:rsidRPr="00AD78B1" w:rsidR="00EB61B9" w:rsidP="00EB61B9" w:rsidRDefault="00EB61B9" w14:paraId="500C3424" w14:textId="4234C44C">
      <w:pPr>
        <w:rPr>
          <w:color w:val="7BAFD4"/>
        </w:rPr>
      </w:pPr>
      <w:r w:rsidRPr="00AD78B1">
        <w:rPr>
          <w:color w:val="7BAFD4"/>
          <w:sz w:val="48"/>
          <w:szCs w:val="48"/>
        </w:rPr>
        <w:t>Faculty Guide</w:t>
      </w:r>
    </w:p>
    <w:p w:rsidRPr="00AD78B1" w:rsidR="00D83C8F" w:rsidP="00D417FD" w:rsidRDefault="001164E3" w14:paraId="57B3961C" w14:textId="62498097">
      <w:pPr>
        <w:rPr>
          <w:b/>
          <w:bCs/>
          <w:color w:val="7BAFD4"/>
          <w:sz w:val="22"/>
          <w:szCs w:val="22"/>
          <w:shd w:val="clear" w:color="auto" w:fill="FFFFFF"/>
        </w:rPr>
      </w:pPr>
      <w:r w:rsidRPr="00F05549">
        <w:rPr>
          <w:sz w:val="22"/>
          <w:szCs w:val="22"/>
        </w:rPr>
        <w:t xml:space="preserve">As part of the UNC </w:t>
      </w:r>
      <w:hyperlink w:history="1" r:id="rId9">
        <w:r w:rsidRPr="00F05549" w:rsidR="00D83C8F">
          <w:rPr>
            <w:rStyle w:val="Hyperlink"/>
            <w:sz w:val="22"/>
            <w:szCs w:val="22"/>
          </w:rPr>
          <w:t xml:space="preserve">SOM </w:t>
        </w:r>
        <w:r w:rsidRPr="00F05549">
          <w:rPr>
            <w:rStyle w:val="Hyperlink"/>
            <w:sz w:val="22"/>
            <w:szCs w:val="22"/>
          </w:rPr>
          <w:t>Policy on Faculty Workload</w:t>
        </w:r>
      </w:hyperlink>
      <w:r w:rsidRPr="00F05549">
        <w:rPr>
          <w:sz w:val="22"/>
          <w:szCs w:val="22"/>
        </w:rPr>
        <w:t xml:space="preserve">, </w:t>
      </w:r>
      <w:r w:rsidRPr="00F05549" w:rsidR="00D83C8F">
        <w:rPr>
          <w:sz w:val="22"/>
          <w:szCs w:val="22"/>
        </w:rPr>
        <w:t xml:space="preserve">the SOM </w:t>
      </w:r>
      <w:r w:rsidRPr="00F05549">
        <w:rPr>
          <w:sz w:val="22"/>
          <w:szCs w:val="22"/>
        </w:rPr>
        <w:t xml:space="preserve">must submit faculty work plans for each </w:t>
      </w:r>
      <w:r w:rsidRPr="00F05549" w:rsidR="00671730">
        <w:rPr>
          <w:sz w:val="22"/>
          <w:szCs w:val="22"/>
        </w:rPr>
        <w:t xml:space="preserve">upcoming </w:t>
      </w:r>
      <w:r w:rsidRPr="00F05549">
        <w:rPr>
          <w:sz w:val="22"/>
          <w:szCs w:val="22"/>
        </w:rPr>
        <w:t xml:space="preserve">academic year for each individual faculty member. </w:t>
      </w:r>
      <w:r w:rsidRPr="00F05549" w:rsidR="00045755">
        <w:rPr>
          <w:sz w:val="22"/>
          <w:szCs w:val="22"/>
        </w:rPr>
        <w:t xml:space="preserve"> </w:t>
      </w:r>
      <w:r w:rsidRPr="00AD78B1" w:rsidR="00045755">
        <w:rPr>
          <w:b/>
          <w:bCs/>
          <w:color w:val="7BAFD4"/>
          <w:sz w:val="22"/>
          <w:szCs w:val="22"/>
          <w:shd w:val="clear" w:color="auto" w:fill="FFFFFF"/>
        </w:rPr>
        <w:t>This Policy applies to all full-time faculty members (1.0 FTE) appointed in the UNC SOM for a term longer than one year, including tenured, tenure-track, and fixed-term faculty members.</w:t>
      </w:r>
    </w:p>
    <w:p w:rsidR="00B6442E" w:rsidP="00B6442E" w:rsidRDefault="00B6442E" w14:paraId="29A0A906" w14:textId="24BBCDEA">
      <w:pPr/>
      <w:r w:rsidRPr="750E22A6" w:rsidR="43F729B7">
        <w:rPr>
          <w:sz w:val="22"/>
          <w:szCs w:val="22"/>
        </w:rPr>
        <w:t>The Faculty Workload portal can be access</w:t>
      </w:r>
      <w:r w:rsidRPr="750E22A6" w:rsidR="43F729B7">
        <w:rPr>
          <w:sz w:val="22"/>
          <w:szCs w:val="22"/>
        </w:rPr>
        <w:t>ed</w:t>
      </w:r>
      <w:r w:rsidRPr="750E22A6" w:rsidR="43F729B7">
        <w:rPr>
          <w:sz w:val="22"/>
          <w:szCs w:val="22"/>
        </w:rPr>
        <w:t xml:space="preserve"> at:    </w:t>
      </w:r>
    </w:p>
    <w:p w:rsidR="00B6442E" w:rsidP="00D417FD" w:rsidRDefault="00B6442E" w14:paraId="02C9CE58" w14:textId="728EFF84">
      <w:pPr/>
      <w:hyperlink r:id="R046e0326090d4881">
        <w:r w:rsidRPr="32D4C0E9" w:rsidR="466B3B98">
          <w:rPr>
            <w:rStyle w:val="Hyperlink"/>
            <w:highlight w:val="yellow"/>
          </w:rPr>
          <w:t>https://apexo.oasis.unc.edu/ords/r/som_prod/cas-forms/faculty-workload-plan</w:t>
        </w:r>
      </w:hyperlink>
    </w:p>
    <w:p w:rsidR="001164E3" w:rsidP="00D417FD" w:rsidRDefault="001164E3" w14:paraId="4F000910" w14:textId="142172F3">
      <w:pPr/>
      <w:r w:rsidRPr="750E22A6" w:rsidR="47E7B9E9">
        <w:rPr>
          <w:sz w:val="22"/>
          <w:szCs w:val="22"/>
        </w:rPr>
        <w:t>If you are off campus, you will need to use the University VPN to access this system. After logging in, you will be directed to your home page, as shown below</w:t>
      </w:r>
      <w:r w:rsidRPr="750E22A6" w:rsidR="5190194A">
        <w:rPr>
          <w:sz w:val="22"/>
          <w:szCs w:val="22"/>
        </w:rPr>
        <w:t>.</w:t>
      </w:r>
    </w:p>
    <w:p w:rsidR="750E22A6" w:rsidP="750E22A6" w:rsidRDefault="750E22A6" w14:paraId="3A194149" w14:textId="4A8004C2">
      <w:pPr>
        <w:rPr>
          <w:sz w:val="22"/>
          <w:szCs w:val="22"/>
        </w:rPr>
      </w:pPr>
    </w:p>
    <w:p w:rsidR="750E22A6" w:rsidP="750E22A6" w:rsidRDefault="750E22A6" w14:paraId="78F6FCD8" w14:textId="6E7300F1">
      <w:pPr>
        <w:rPr>
          <w:sz w:val="22"/>
          <w:szCs w:val="22"/>
        </w:rPr>
      </w:pPr>
    </w:p>
    <w:p w:rsidRPr="00F05549" w:rsidR="00FF0E77" w:rsidP="00D417FD" w:rsidRDefault="008C6E1A" w14:paraId="07274289" w14:textId="27FB37C9">
      <w:pPr>
        <w:rPr>
          <w:sz w:val="22"/>
          <w:szCs w:val="22"/>
        </w:rPr>
      </w:pPr>
      <w:r w:rsidR="0951ADCC">
        <w:drawing>
          <wp:inline wp14:editId="6B422B21" wp14:anchorId="6B97F428">
            <wp:extent cx="8860640" cy="5221720"/>
            <wp:effectExtent l="0" t="0" r="0" b="0"/>
            <wp:docPr id="708729579"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8729579" name=""/>
                    <pic:cNvPicPr/>
                  </pic:nvPicPr>
                  <pic:blipFill>
                    <a:blip xmlns:r="http://schemas.openxmlformats.org/officeDocument/2006/relationships" r:embed="rId10"/>
                    <a:stretch>
                      <a:fillRect/>
                    </a:stretch>
                  </pic:blipFill>
                  <pic:spPr>
                    <a:xfrm rot="0">
                      <a:off x="0" y="0"/>
                      <a:ext cx="8860640" cy="5221720"/>
                    </a:xfrm>
                    <a:prstGeom prst="rect">
                      <a:avLst/>
                    </a:prstGeom>
                  </pic:spPr>
                </pic:pic>
              </a:graphicData>
            </a:graphic>
          </wp:inline>
        </w:drawing>
      </w:r>
    </w:p>
    <w:p w:rsidRPr="00F93AA1" w:rsidR="002B3173" w:rsidP="00D417FD" w:rsidRDefault="002B3173" w14:paraId="4837FC1D" w14:textId="49132E27">
      <w:pPr/>
      <w:r w:rsidRPr="0F01802E" w:rsidR="5190194A">
        <w:rPr>
          <w:sz w:val="22"/>
          <w:szCs w:val="22"/>
        </w:rPr>
        <w:t xml:space="preserve">The Faculty </w:t>
      </w:r>
      <w:r w:rsidRPr="0F01802E" w:rsidR="5190194A">
        <w:rPr>
          <w:color w:val="auto"/>
          <w:sz w:val="22"/>
          <w:szCs w:val="22"/>
        </w:rPr>
        <w:t xml:space="preserve">Workload documentation </w:t>
      </w:r>
      <w:r w:rsidRPr="0F01802E" w:rsidR="4247FCDA">
        <w:rPr>
          <w:color w:val="auto"/>
          <w:sz w:val="22"/>
          <w:szCs w:val="22"/>
        </w:rPr>
        <w:t>captures</w:t>
      </w:r>
      <w:r w:rsidRPr="0F01802E" w:rsidR="3C2BC084">
        <w:rPr>
          <w:color w:val="auto"/>
          <w:sz w:val="22"/>
          <w:szCs w:val="22"/>
        </w:rPr>
        <w:t xml:space="preserve"> teaching </w:t>
      </w:r>
      <w:r w:rsidRPr="0F01802E" w:rsidR="6E6653CC">
        <w:rPr>
          <w:color w:val="auto"/>
          <w:sz w:val="22"/>
          <w:szCs w:val="22"/>
        </w:rPr>
        <w:t xml:space="preserve">planned by faculty </w:t>
      </w:r>
      <w:r w:rsidRPr="0F01802E" w:rsidR="6E6653CC">
        <w:rPr>
          <w:i w:val="1"/>
          <w:iCs w:val="1"/>
          <w:color w:val="auto"/>
          <w:sz w:val="22"/>
          <w:szCs w:val="22"/>
        </w:rPr>
        <w:t>for the next academic year</w:t>
      </w:r>
      <w:r w:rsidRPr="0F01802E" w:rsidR="3C2BC084">
        <w:rPr>
          <w:color w:val="auto"/>
          <w:sz w:val="22"/>
          <w:szCs w:val="22"/>
        </w:rPr>
        <w:t>.</w:t>
      </w:r>
      <w:r w:rsidRPr="0F01802E" w:rsidR="3C2BC084">
        <w:rPr>
          <w:color w:val="auto"/>
          <w:sz w:val="22"/>
          <w:szCs w:val="22"/>
        </w:rPr>
        <w:t xml:space="preserve"> In the </w:t>
      </w:r>
      <w:r w:rsidRPr="0F01802E" w:rsidR="3C2BC084">
        <w:rPr>
          <w:color w:val="auto"/>
          <w:sz w:val="22"/>
          <w:szCs w:val="22"/>
        </w:rPr>
        <w:t xml:space="preserve">SOM, its faculty </w:t>
      </w:r>
      <w:bookmarkStart w:name="_Int_dveq09bR" w:id="1750052793"/>
      <w:r w:rsidRPr="0F01802E" w:rsidR="3C2BC084">
        <w:rPr>
          <w:color w:val="auto"/>
          <w:sz w:val="22"/>
          <w:szCs w:val="22"/>
        </w:rPr>
        <w:t>teach</w:t>
      </w:r>
      <w:bookmarkEnd w:id="1750052793"/>
      <w:r w:rsidRPr="0F01802E" w:rsidR="3C2BC084">
        <w:rPr>
          <w:color w:val="auto"/>
          <w:sz w:val="22"/>
          <w:szCs w:val="22"/>
        </w:rPr>
        <w:t xml:space="preserve"> a wide range of learners in a wide range of settings, including in the classroom, laboratory, and clinic. In addition to classroom teaching, UNC SOM faculty teaching includes supporting learners outside the classroom through advising, research mentoring, practical experience, and other academic activities. </w:t>
      </w:r>
    </w:p>
    <w:p w:rsidR="0F01802E" w:rsidP="0F01802E" w:rsidRDefault="0F01802E" w14:paraId="3EB672F2" w14:textId="73D5B122">
      <w:pPr>
        <w:rPr>
          <w:color w:val="auto"/>
          <w:sz w:val="22"/>
          <w:szCs w:val="22"/>
        </w:rPr>
      </w:pPr>
    </w:p>
    <w:p w:rsidRPr="00F93AA1" w:rsidR="002B3173" w:rsidP="32D4C0E9" w:rsidRDefault="002B3173" w14:paraId="23949B07" w14:textId="2ED65245">
      <w:pPr>
        <w:pStyle w:val="Normal"/>
        <w:rPr>
          <w:b w:val="1"/>
          <w:bCs w:val="1"/>
          <w:sz w:val="22"/>
          <w:szCs w:val="22"/>
          <w:shd w:val="clear" w:color="auto" w:fill="FFFFFF"/>
        </w:rPr>
      </w:pPr>
      <w:r w:rsidRPr="0F01802E" w:rsidR="002B3173">
        <w:rPr>
          <w:b w:val="1"/>
          <w:bCs w:val="1"/>
          <w:sz w:val="22"/>
          <w:szCs w:val="22"/>
        </w:rPr>
        <w:t>Steps to complete:</w:t>
      </w:r>
    </w:p>
    <w:p w:rsidRPr="00AD78B1" w:rsidR="00DA7F59" w:rsidP="00280178" w:rsidRDefault="00280178" w14:paraId="278DD2F7" w14:textId="55AF0AF3">
      <w:pPr>
        <w:rPr>
          <w:color w:val="7BAFD4"/>
          <w:sz w:val="22"/>
          <w:szCs w:val="22"/>
        </w:rPr>
      </w:pPr>
      <w:r w:rsidRPr="00AD78B1">
        <w:rPr>
          <w:color w:val="7BAFD4"/>
          <w:sz w:val="22"/>
          <w:szCs w:val="22"/>
        </w:rPr>
        <w:t xml:space="preserve">Section 1: </w:t>
      </w:r>
      <w:r w:rsidRPr="00AD78B1" w:rsidR="00DA7F59">
        <w:rPr>
          <w:color w:val="7BAFD4"/>
          <w:sz w:val="22"/>
          <w:szCs w:val="22"/>
        </w:rPr>
        <w:t>Workload Expectations Section</w:t>
      </w:r>
    </w:p>
    <w:p w:rsidR="005044C6" w:rsidP="00476863" w:rsidRDefault="00476863" w14:paraId="689D73E3" w14:textId="0962203B">
      <w:pPr>
        <w:pStyle w:val="ListParagraph"/>
        <w:numPr>
          <w:ilvl w:val="1"/>
          <w:numId w:val="8"/>
        </w:numPr>
        <w:rPr>
          <w:sz w:val="22"/>
          <w:szCs w:val="22"/>
        </w:rPr>
      </w:pPr>
      <w:r>
        <w:rPr>
          <w:sz w:val="22"/>
          <w:szCs w:val="22"/>
        </w:rPr>
        <w:t>Complete the percentages for each section: Clinical Care, Research, Classroom Teaching, Service</w:t>
      </w:r>
    </w:p>
    <w:p w:rsidR="001B2FBF" w:rsidP="001B2FBF" w:rsidRDefault="001B2FBF" w14:paraId="7B5A6920" w14:textId="4CA6E996">
      <w:pPr>
        <w:pStyle w:val="ListParagraph"/>
        <w:numPr>
          <w:ilvl w:val="2"/>
          <w:numId w:val="8"/>
        </w:numPr>
        <w:rPr>
          <w:sz w:val="22"/>
          <w:szCs w:val="22"/>
        </w:rPr>
      </w:pPr>
      <w:r w:rsidRPr="750E22A6" w:rsidR="6639BF44">
        <w:rPr>
          <w:sz w:val="22"/>
          <w:szCs w:val="22"/>
        </w:rPr>
        <w:t xml:space="preserve">If workload percentages were provided for 2025-2026, that information will be provided for reference </w:t>
      </w:r>
      <w:r w:rsidRPr="750E22A6" w:rsidR="67A65D4B">
        <w:rPr>
          <w:sz w:val="22"/>
          <w:szCs w:val="22"/>
        </w:rPr>
        <w:t xml:space="preserve">above. You may use the same </w:t>
      </w:r>
      <w:bookmarkStart w:name="_Int_l6ecmbxI" w:id="1262349255"/>
      <w:r w:rsidRPr="750E22A6" w:rsidR="67A65D4B">
        <w:rPr>
          <w:sz w:val="22"/>
          <w:szCs w:val="22"/>
        </w:rPr>
        <w:t>percentages, or</w:t>
      </w:r>
      <w:bookmarkEnd w:id="1262349255"/>
      <w:r w:rsidRPr="750E22A6" w:rsidR="67A65D4B">
        <w:rPr>
          <w:sz w:val="22"/>
          <w:szCs w:val="22"/>
        </w:rPr>
        <w:t xml:space="preserve"> adjust as needed </w:t>
      </w:r>
      <w:r w:rsidRPr="750E22A6" w:rsidR="54035130">
        <w:rPr>
          <w:sz w:val="22"/>
          <w:szCs w:val="22"/>
        </w:rPr>
        <w:t xml:space="preserve">to reflect </w:t>
      </w:r>
      <w:bookmarkStart w:name="_Int_uOlT0L3E" w:id="1281335029"/>
      <w:r w:rsidRPr="750E22A6" w:rsidR="54035130">
        <w:rPr>
          <w:sz w:val="22"/>
          <w:szCs w:val="22"/>
        </w:rPr>
        <w:t>plan</w:t>
      </w:r>
      <w:bookmarkEnd w:id="1281335029"/>
      <w:r w:rsidRPr="750E22A6" w:rsidR="54035130">
        <w:rPr>
          <w:sz w:val="22"/>
          <w:szCs w:val="22"/>
        </w:rPr>
        <w:t xml:space="preserve"> </w:t>
      </w:r>
      <w:r w:rsidRPr="750E22A6" w:rsidR="67A65D4B">
        <w:rPr>
          <w:sz w:val="22"/>
          <w:szCs w:val="22"/>
        </w:rPr>
        <w:t xml:space="preserve">for the </w:t>
      </w:r>
      <w:r w:rsidRPr="750E22A6" w:rsidR="67A65D4B">
        <w:rPr>
          <w:i w:val="1"/>
          <w:iCs w:val="1"/>
          <w:sz w:val="22"/>
          <w:szCs w:val="22"/>
        </w:rPr>
        <w:t>next</w:t>
      </w:r>
      <w:r w:rsidRPr="750E22A6" w:rsidR="67A65D4B">
        <w:rPr>
          <w:sz w:val="22"/>
          <w:szCs w:val="22"/>
        </w:rPr>
        <w:t xml:space="preserve"> academic year.</w:t>
      </w:r>
    </w:p>
    <w:p w:rsidR="00EB30FF" w:rsidP="00EB30FF" w:rsidRDefault="00EB30FF" w14:paraId="016D9EC4" w14:textId="0A1000BC">
      <w:pPr>
        <w:pStyle w:val="ListParagraph"/>
        <w:numPr>
          <w:ilvl w:val="2"/>
          <w:numId w:val="8"/>
        </w:numPr>
        <w:rPr>
          <w:sz w:val="22"/>
          <w:szCs w:val="22"/>
        </w:rPr>
      </w:pPr>
      <w:r>
        <w:rPr>
          <w:sz w:val="22"/>
          <w:szCs w:val="22"/>
        </w:rPr>
        <w:t xml:space="preserve">If you have a category that is not applicable, please </w:t>
      </w:r>
      <w:r w:rsidR="00E3686A">
        <w:rPr>
          <w:sz w:val="22"/>
          <w:szCs w:val="22"/>
        </w:rPr>
        <w:t>fill in</w:t>
      </w:r>
      <w:r>
        <w:rPr>
          <w:sz w:val="22"/>
          <w:szCs w:val="22"/>
        </w:rPr>
        <w:t xml:space="preserve"> 0%</w:t>
      </w:r>
    </w:p>
    <w:p w:rsidR="00E80F96" w:rsidP="00EB30FF" w:rsidRDefault="00E80F96" w14:paraId="05B69C84" w14:textId="0C155B13">
      <w:pPr>
        <w:pStyle w:val="ListParagraph"/>
        <w:numPr>
          <w:ilvl w:val="2"/>
          <w:numId w:val="8"/>
        </w:numPr>
      </w:pPr>
      <w:r w:rsidRPr="4564FA92">
        <w:rPr>
          <w:sz w:val="22"/>
          <w:szCs w:val="22"/>
        </w:rPr>
        <w:t xml:space="preserve">For each </w:t>
      </w:r>
      <w:r w:rsidRPr="4564FA92" w:rsidR="37DAB1D6">
        <w:rPr>
          <w:sz w:val="22"/>
          <w:szCs w:val="22"/>
        </w:rPr>
        <w:t xml:space="preserve">category </w:t>
      </w:r>
      <w:r w:rsidRPr="4564FA92" w:rsidR="00E3686A">
        <w:rPr>
          <w:sz w:val="22"/>
          <w:szCs w:val="22"/>
        </w:rPr>
        <w:t>with a percentage</w:t>
      </w:r>
      <w:r w:rsidRPr="4564FA92" w:rsidR="66C18151">
        <w:rPr>
          <w:sz w:val="22"/>
          <w:szCs w:val="22"/>
        </w:rPr>
        <w:t xml:space="preserve"> given</w:t>
      </w:r>
      <w:r w:rsidRPr="4564FA92">
        <w:rPr>
          <w:sz w:val="22"/>
          <w:szCs w:val="22"/>
        </w:rPr>
        <w:t>, you will provide some additional information in the next section, Specific Outputs</w:t>
      </w:r>
      <w:r w:rsidRPr="4564FA92" w:rsidR="160DB6B2">
        <w:rPr>
          <w:sz w:val="22"/>
          <w:szCs w:val="22"/>
        </w:rPr>
        <w:t xml:space="preserve"> and Efforts</w:t>
      </w:r>
      <w:r w:rsidRPr="4564FA92" w:rsidR="5EC8A247">
        <w:rPr>
          <w:sz w:val="22"/>
          <w:szCs w:val="22"/>
        </w:rPr>
        <w:t xml:space="preserve">. </w:t>
      </w:r>
    </w:p>
    <w:p w:rsidR="00476863" w:rsidP="00476863" w:rsidRDefault="00476863" w14:paraId="562C872A" w14:textId="2FD1714C">
      <w:pPr>
        <w:pStyle w:val="ListParagraph"/>
        <w:numPr>
          <w:ilvl w:val="1"/>
          <w:numId w:val="8"/>
        </w:numPr>
        <w:rPr>
          <w:sz w:val="22"/>
          <w:szCs w:val="22"/>
        </w:rPr>
      </w:pPr>
      <w:r>
        <w:rPr>
          <w:sz w:val="22"/>
          <w:szCs w:val="22"/>
        </w:rPr>
        <w:t xml:space="preserve">Total must equal 100% </w:t>
      </w:r>
    </w:p>
    <w:p w:rsidR="47F3943A" w:rsidP="2A5FA0F5" w:rsidRDefault="28087C2F" w14:paraId="65E77827" w14:textId="6BCC0679">
      <w:r w:rsidR="44F613C2">
        <w:drawing>
          <wp:inline wp14:editId="1A30D980" wp14:anchorId="191F97F4">
            <wp:extent cx="9375855" cy="1536598"/>
            <wp:effectExtent l="0" t="0" r="0" b="0"/>
            <wp:docPr id="3901139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0113932" name="Picture 390113932"/>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9375855" cy="1536598"/>
                    </a:xfrm>
                    <a:prstGeom prst="rect">
                      <a:avLst/>
                    </a:prstGeom>
                  </pic:spPr>
                </pic:pic>
              </a:graphicData>
            </a:graphic>
          </wp:inline>
        </w:drawing>
      </w:r>
    </w:p>
    <w:p w:rsidRPr="00AD78B1" w:rsidR="00E7386E" w:rsidP="10BD1EEA" w:rsidRDefault="00E7386E" w14:paraId="38A19667" w14:textId="0A633347">
      <w:pPr>
        <w:rPr>
          <w:color w:val="7BAFD4"/>
          <w:sz w:val="22"/>
          <w:szCs w:val="22"/>
        </w:rPr>
      </w:pPr>
    </w:p>
    <w:p w:rsidR="0F01802E" w:rsidP="0F01802E" w:rsidRDefault="0F01802E" w14:paraId="48D44670" w14:textId="7C5150DE">
      <w:pPr>
        <w:rPr>
          <w:color w:val="7BAFD4"/>
          <w:sz w:val="22"/>
          <w:szCs w:val="22"/>
        </w:rPr>
      </w:pPr>
    </w:p>
    <w:p w:rsidR="0F01802E" w:rsidP="0F01802E" w:rsidRDefault="0F01802E" w14:paraId="3E27F9B1" w14:textId="5CE86CD0">
      <w:pPr>
        <w:rPr>
          <w:color w:val="7BAFD4"/>
          <w:sz w:val="22"/>
          <w:szCs w:val="22"/>
        </w:rPr>
      </w:pPr>
    </w:p>
    <w:p w:rsidR="0F01802E" w:rsidP="0F01802E" w:rsidRDefault="0F01802E" w14:paraId="4F1F0E77" w14:textId="43B5762F">
      <w:pPr>
        <w:rPr>
          <w:color w:val="7BAFD4"/>
          <w:sz w:val="22"/>
          <w:szCs w:val="22"/>
        </w:rPr>
      </w:pPr>
    </w:p>
    <w:p w:rsidR="0F01802E" w:rsidP="0F01802E" w:rsidRDefault="0F01802E" w14:paraId="088A0848" w14:textId="058CDB79">
      <w:pPr>
        <w:rPr>
          <w:color w:val="7BAFD4"/>
          <w:sz w:val="22"/>
          <w:szCs w:val="22"/>
        </w:rPr>
      </w:pPr>
    </w:p>
    <w:p w:rsidR="0F01802E" w:rsidP="0F01802E" w:rsidRDefault="0F01802E" w14:paraId="6661CC03" w14:textId="048908ED">
      <w:pPr>
        <w:rPr>
          <w:color w:val="7BAFD4"/>
          <w:sz w:val="22"/>
          <w:szCs w:val="22"/>
        </w:rPr>
      </w:pPr>
    </w:p>
    <w:p w:rsidR="0F01802E" w:rsidP="0F01802E" w:rsidRDefault="0F01802E" w14:paraId="4C310D64" w14:textId="4556D8FF">
      <w:pPr>
        <w:rPr>
          <w:color w:val="7BAFD4"/>
          <w:sz w:val="22"/>
          <w:szCs w:val="22"/>
        </w:rPr>
      </w:pPr>
    </w:p>
    <w:p w:rsidRPr="00AD78B1" w:rsidR="00E7386E" w:rsidP="0F01802E" w:rsidRDefault="00E7386E" w14:paraId="209C4A73" w14:textId="4B249AA1">
      <w:pPr>
        <w:pStyle w:val="Normal"/>
        <w:rPr>
          <w:color w:val="7BAFD4"/>
          <w:sz w:val="22"/>
          <w:szCs w:val="22"/>
        </w:rPr>
      </w:pPr>
      <w:r w:rsidRPr="0F01802E" w:rsidR="00E7386E">
        <w:rPr>
          <w:color w:val="7BAFD4"/>
          <w:sz w:val="22"/>
          <w:szCs w:val="22"/>
        </w:rPr>
        <w:t>Section 2: Specific Outputs</w:t>
      </w:r>
      <w:r w:rsidRPr="0F01802E" w:rsidR="00686FA6">
        <w:rPr>
          <w:color w:val="7BAFD4"/>
          <w:sz w:val="22"/>
          <w:szCs w:val="22"/>
        </w:rPr>
        <w:t xml:space="preserve"> and Efforts Planned for Upcoming Academic Year</w:t>
      </w:r>
    </w:p>
    <w:p w:rsidRPr="000B118A" w:rsidR="00787B3B" w:rsidP="000977F0" w:rsidRDefault="000977F0" w14:paraId="429D8B1E" w14:textId="11CC9AD7">
      <w:pPr>
        <w:pStyle w:val="ListParagraph"/>
        <w:numPr>
          <w:ilvl w:val="0"/>
          <w:numId w:val="10"/>
        </w:numPr>
        <w:rPr>
          <w:sz w:val="22"/>
          <w:szCs w:val="22"/>
        </w:rPr>
      </w:pPr>
      <w:r w:rsidRPr="000B118A">
        <w:rPr>
          <w:sz w:val="22"/>
          <w:szCs w:val="22"/>
        </w:rPr>
        <w:t>Complete each section that has been reflected as a percentage of your work above</w:t>
      </w:r>
      <w:r w:rsidRPr="000B118A" w:rsidR="00FF0C32">
        <w:rPr>
          <w:sz w:val="22"/>
          <w:szCs w:val="22"/>
        </w:rPr>
        <w:t xml:space="preserve"> – </w:t>
      </w:r>
      <w:r w:rsidRPr="000B118A" w:rsidR="00AB42B0">
        <w:rPr>
          <w:sz w:val="22"/>
          <w:szCs w:val="22"/>
        </w:rPr>
        <w:t>all categories may not be applicable.</w:t>
      </w:r>
    </w:p>
    <w:p w:rsidRPr="000B118A" w:rsidR="000977F0" w:rsidP="005E4D23" w:rsidRDefault="005E4D23" w14:paraId="2879350B" w14:textId="5E542399">
      <w:pPr>
        <w:pStyle w:val="ListParagraph"/>
        <w:numPr>
          <w:ilvl w:val="1"/>
          <w:numId w:val="10"/>
        </w:numPr>
        <w:rPr>
          <w:sz w:val="22"/>
          <w:szCs w:val="22"/>
        </w:rPr>
      </w:pPr>
      <w:bookmarkStart w:name="_Int_OhuT1DCU" w:id="835534103"/>
      <w:r w:rsidRPr="750E22A6" w:rsidR="687611C9">
        <w:rPr>
          <w:sz w:val="22"/>
          <w:szCs w:val="22"/>
        </w:rPr>
        <w:t>Teaching</w:t>
      </w:r>
      <w:r w:rsidRPr="750E22A6" w:rsidR="22461252">
        <w:rPr>
          <w:sz w:val="22"/>
          <w:szCs w:val="22"/>
        </w:rPr>
        <w:t xml:space="preserve">  </w:t>
      </w:r>
      <w:r w:rsidRPr="750E22A6" w:rsidR="22461252">
        <w:rPr>
          <w:color w:val="A02B93" w:themeColor="accent5" w:themeTint="FF" w:themeShade="FF"/>
          <w:sz w:val="22"/>
          <w:szCs w:val="22"/>
        </w:rPr>
        <w:t>REQUIRED</w:t>
      </w:r>
      <w:bookmarkEnd w:id="835534103"/>
      <w:r w:rsidRPr="750E22A6" w:rsidR="22461252">
        <w:rPr>
          <w:color w:val="A02B93" w:themeColor="accent5" w:themeTint="FF" w:themeShade="FF"/>
          <w:sz w:val="22"/>
          <w:szCs w:val="22"/>
        </w:rPr>
        <w:t xml:space="preserve"> FOR ALL FACULTY</w:t>
      </w:r>
    </w:p>
    <w:p w:rsidRPr="000B118A" w:rsidR="005E4D23" w:rsidP="005E4D23" w:rsidRDefault="005E4D23" w14:paraId="26CE3CED" w14:textId="04FD6BA3">
      <w:pPr>
        <w:pStyle w:val="ListParagraph"/>
        <w:numPr>
          <w:ilvl w:val="2"/>
          <w:numId w:val="10"/>
        </w:numPr>
        <w:rPr>
          <w:sz w:val="22"/>
          <w:szCs w:val="22"/>
        </w:rPr>
      </w:pPr>
      <w:r w:rsidRPr="000B118A">
        <w:rPr>
          <w:sz w:val="22"/>
          <w:szCs w:val="22"/>
        </w:rPr>
        <w:t xml:space="preserve">Please make sure you provide </w:t>
      </w:r>
      <w:r w:rsidRPr="000B118A" w:rsidR="00580000">
        <w:rPr>
          <w:sz w:val="22"/>
          <w:szCs w:val="22"/>
        </w:rPr>
        <w:t xml:space="preserve">class name/prefix for any course you are </w:t>
      </w:r>
      <w:proofErr w:type="gramStart"/>
      <w:r w:rsidRPr="000B118A" w:rsidR="00580000">
        <w:rPr>
          <w:sz w:val="22"/>
          <w:szCs w:val="22"/>
        </w:rPr>
        <w:t>assigned</w:t>
      </w:r>
      <w:proofErr w:type="gramEnd"/>
      <w:r w:rsidRPr="000B118A" w:rsidR="000B118A">
        <w:rPr>
          <w:sz w:val="22"/>
          <w:szCs w:val="22"/>
        </w:rPr>
        <w:t xml:space="preserve"> in AY26-27</w:t>
      </w:r>
      <w:r w:rsidRPr="000B118A" w:rsidR="00580000">
        <w:rPr>
          <w:sz w:val="22"/>
          <w:szCs w:val="22"/>
        </w:rPr>
        <w:t xml:space="preserve"> in this section.</w:t>
      </w:r>
    </w:p>
    <w:p w:rsidRPr="000B118A" w:rsidR="00093E03" w:rsidP="750E22A6" w:rsidRDefault="00093E03" w14:paraId="7C4C65E7" w14:textId="0B9536B6">
      <w:pPr>
        <w:pStyle w:val="ListParagraph"/>
        <w:numPr>
          <w:ilvl w:val="2"/>
          <w:numId w:val="10"/>
        </w:numPr>
        <w:rPr>
          <w:sz w:val="22"/>
          <w:szCs w:val="22"/>
        </w:rPr>
      </w:pPr>
      <w:r w:rsidRPr="000B118A" w:rsidR="600725A7">
        <w:rPr>
          <w:sz w:val="22"/>
          <w:szCs w:val="22"/>
          <w:shd w:val="clear" w:color="auto" w:fill="FFFFFF"/>
        </w:rPr>
        <w:t>The SOM Faculty Workload policy expands the definition of teaching including in the classroom, laboratory, and clinic. In addition to classroom teaching, UNC SOM faculty teaching includes supporting learners outside the classroom through advising, research mentoring, practical experience, and other academic activities</w:t>
      </w:r>
      <w:r w:rsidRPr="4564FA92" w:rsidR="600725A7">
        <w:rPr>
          <w:sz w:val="22"/>
          <w:szCs w:val="22"/>
        </w:rPr>
        <w:t xml:space="preserve">.</w:t>
      </w:r>
      <w:r w:rsidRPr="750E22A6" w:rsidR="600725A7">
        <w:rPr>
          <w:sz w:val="22"/>
          <w:szCs w:val="22"/>
        </w:rPr>
        <w:t xml:space="preserve"> </w:t>
      </w:r>
      <w:r w:rsidRPr="750E22A6" w:rsidR="0CC537E7">
        <w:rPr>
          <w:sz w:val="22"/>
          <w:szCs w:val="22"/>
        </w:rPr>
        <w:t xml:space="preserve">Learners </w:t>
      </w:r>
      <w:r w:rsidRPr="750E22A6" w:rsidR="0CC537E7">
        <w:rPr>
          <w:sz w:val="22"/>
          <w:szCs w:val="22"/>
        </w:rPr>
        <w:t>include</w:t>
      </w:r>
      <w:r w:rsidRPr="750E22A6" w:rsidR="0CC537E7">
        <w:rPr>
          <w:sz w:val="22"/>
          <w:szCs w:val="22"/>
        </w:rPr>
        <w:t xml:space="preserve"> </w:t>
      </w:r>
      <w:r w:rsidRPr="750E22A6" w:rsidR="0CC537E7">
        <w:rPr>
          <w:sz w:val="22"/>
          <w:szCs w:val="22"/>
        </w:rPr>
        <w:t>health science students, medical students, graduate students, residents, fellows, and post-doctoral fellows, in a wide range of settings, including classroom, laboratory, and clinic. B</w:t>
      </w:r>
      <w:r w:rsidRPr="750E22A6" w:rsidR="775F5813">
        <w:rPr>
          <w:sz w:val="22"/>
          <w:szCs w:val="22"/>
        </w:rPr>
        <w:t>riefly describe</w:t>
      </w:r>
      <w:r w:rsidRPr="750E22A6" w:rsidR="7D5C3F87">
        <w:rPr>
          <w:sz w:val="22"/>
          <w:szCs w:val="22"/>
        </w:rPr>
        <w:t xml:space="preserve"> those activities here.</w:t>
      </w:r>
      <w:r w:rsidRPr="750E22A6" w:rsidR="75FE0967">
        <w:rPr>
          <w:sz w:val="22"/>
          <w:szCs w:val="22"/>
        </w:rPr>
        <w:t xml:space="preserve"> If you do not </w:t>
      </w:r>
      <w:r w:rsidRPr="750E22A6" w:rsidR="75FE0967">
        <w:rPr>
          <w:sz w:val="22"/>
          <w:szCs w:val="22"/>
        </w:rPr>
        <w:t>anticipate</w:t>
      </w:r>
      <w:r w:rsidRPr="750E22A6" w:rsidR="75FE0967">
        <w:rPr>
          <w:sz w:val="22"/>
          <w:szCs w:val="22"/>
        </w:rPr>
        <w:t xml:space="preserve"> working with learners in any capacity this year, please note “Not applicable</w:t>
      </w:r>
      <w:r w:rsidRPr="750E22A6" w:rsidR="75FE0967">
        <w:rPr>
          <w:sz w:val="22"/>
          <w:szCs w:val="22"/>
        </w:rPr>
        <w:t>”.</w:t>
      </w:r>
    </w:p>
    <w:p w:rsidRPr="000B118A" w:rsidR="00C201B4" w:rsidP="00C201B4" w:rsidRDefault="00C201B4" w14:paraId="4757A099" w14:textId="5E122262">
      <w:pPr>
        <w:pStyle w:val="ListParagraph"/>
        <w:numPr>
          <w:ilvl w:val="1"/>
          <w:numId w:val="10"/>
        </w:numPr>
        <w:rPr>
          <w:sz w:val="22"/>
          <w:szCs w:val="22"/>
          <w:shd w:val="clear" w:color="auto" w:fill="FFFFFF"/>
        </w:rPr>
      </w:pPr>
      <w:r w:rsidRPr="000B118A">
        <w:rPr>
          <w:sz w:val="22"/>
          <w:szCs w:val="22"/>
          <w:shd w:val="clear" w:color="auto" w:fill="FFFFFF"/>
        </w:rPr>
        <w:t>Clinical</w:t>
      </w:r>
    </w:p>
    <w:p w:rsidRPr="000B118A" w:rsidR="00C201B4" w:rsidP="00C201B4" w:rsidRDefault="00417501" w14:paraId="2B3AD027" w14:textId="573244D9">
      <w:pPr>
        <w:pStyle w:val="ListParagraph"/>
        <w:numPr>
          <w:ilvl w:val="2"/>
          <w:numId w:val="10"/>
        </w:numPr>
        <w:rPr>
          <w:sz w:val="22"/>
          <w:szCs w:val="22"/>
          <w:shd w:val="clear" w:color="auto" w:fill="FFFFFF"/>
        </w:rPr>
      </w:pPr>
      <w:r w:rsidRPr="000B118A" w:rsidR="628D609B">
        <w:rPr>
          <w:sz w:val="22"/>
          <w:szCs w:val="22"/>
          <w:shd w:val="clear" w:color="auto" w:fill="FFFFFF"/>
        </w:rPr>
        <w:t>Provide a brief, high-level description of your planned activity for the next academic year</w:t>
      </w:r>
      <w:r w:rsidRPr="000B118A" w:rsidR="78599B2D">
        <w:rPr>
          <w:sz w:val="22"/>
          <w:szCs w:val="22"/>
          <w:shd w:val="clear" w:color="auto" w:fill="FFFFFF"/>
        </w:rPr>
        <w:t xml:space="preserve"> – a few sentences or bullet points</w:t>
      </w:r>
      <w:r w:rsidRPr="000B118A" w:rsidR="628D609B">
        <w:rPr>
          <w:sz w:val="22"/>
          <w:szCs w:val="22"/>
          <w:shd w:val="clear" w:color="auto" w:fill="FFFFFF"/>
        </w:rPr>
        <w:t>. Th</w:t>
      </w:r>
      <w:r w:rsidRPr="4564FA92" w:rsidR="66746F7C">
        <w:rPr>
          <w:sz w:val="22"/>
          <w:szCs w:val="22"/>
        </w:rPr>
        <w:t>is</w:t>
      </w:r>
      <w:r w:rsidRPr="4564FA92" w:rsidR="628D609B">
        <w:rPr>
          <w:sz w:val="22"/>
          <w:szCs w:val="22"/>
        </w:rPr>
        <w:t xml:space="preserve"> may </w:t>
      </w:r>
      <w:bookmarkStart w:name="_Int_Hgr8h5lp" w:id="2035172311"/>
      <w:r w:rsidRPr="4564FA92" w:rsidR="628D609B">
        <w:rPr>
          <w:sz w:val="22"/>
          <w:szCs w:val="22"/>
        </w:rPr>
        <w:t>include:</w:t>
      </w:r>
      <w:bookmarkEnd w:id="2035172311"/>
      <w:r w:rsidRPr="4564FA92" w:rsidR="628D609B">
        <w:rPr>
          <w:sz w:val="22"/>
          <w:szCs w:val="22"/>
        </w:rPr>
        <w:t xml:space="preserve">  Inpatient/Outpatient plan</w:t>
      </w:r>
      <w:r w:rsidRPr="4564FA92" w:rsidR="78599B2D">
        <w:rPr>
          <w:sz w:val="22"/>
          <w:szCs w:val="22"/>
        </w:rPr>
        <w:t xml:space="preserve">ned activity, </w:t>
      </w:r>
      <w:r w:rsidRPr="4564FA92" w:rsidR="52C60E7F">
        <w:rPr>
          <w:sz w:val="22"/>
          <w:szCs w:val="22"/>
        </w:rPr>
        <w:t>patient care delivery goals, etc.</w:t>
      </w:r>
    </w:p>
    <w:p w:rsidRPr="000B118A" w:rsidR="00FB5B24" w:rsidP="00FB5B24" w:rsidRDefault="00FB5B24" w14:paraId="043432A0" w14:textId="67209BCE">
      <w:pPr>
        <w:pStyle w:val="ListParagraph"/>
        <w:numPr>
          <w:ilvl w:val="1"/>
          <w:numId w:val="10"/>
        </w:numPr>
        <w:rPr>
          <w:sz w:val="22"/>
          <w:szCs w:val="22"/>
          <w:shd w:val="clear" w:color="auto" w:fill="FFFFFF"/>
        </w:rPr>
      </w:pPr>
      <w:r w:rsidRPr="000B118A">
        <w:rPr>
          <w:sz w:val="22"/>
          <w:szCs w:val="22"/>
          <w:shd w:val="clear" w:color="auto" w:fill="FFFFFF"/>
        </w:rPr>
        <w:t>Research</w:t>
      </w:r>
    </w:p>
    <w:p w:rsidRPr="000B118A" w:rsidR="00A7535C" w:rsidP="00A7535C" w:rsidRDefault="00A7535C" w14:paraId="2632E55D" w14:textId="0F374A92">
      <w:pPr>
        <w:pStyle w:val="ListParagraph"/>
        <w:numPr>
          <w:ilvl w:val="2"/>
          <w:numId w:val="10"/>
        </w:numPr>
        <w:rPr>
          <w:sz w:val="22"/>
          <w:szCs w:val="22"/>
          <w:shd w:val="clear" w:color="auto" w:fill="FFFFFF"/>
        </w:rPr>
      </w:pPr>
      <w:r w:rsidRPr="000B118A" w:rsidR="775F5813">
        <w:rPr>
          <w:sz w:val="22"/>
          <w:szCs w:val="22"/>
          <w:shd w:val="clear" w:color="auto" w:fill="FFFFFF"/>
        </w:rPr>
        <w:t>Provide a brief, high-level description of your planned activity for the next academic year – a few sentences or bullet points. Th</w:t>
      </w:r>
      <w:r w:rsidRPr="4564FA92" w:rsidR="55A46566">
        <w:rPr>
          <w:sz w:val="22"/>
          <w:szCs w:val="22"/>
        </w:rPr>
        <w:t>is</w:t>
      </w:r>
      <w:r w:rsidRPr="4564FA92" w:rsidR="775F5813">
        <w:rPr>
          <w:sz w:val="22"/>
          <w:szCs w:val="22"/>
        </w:rPr>
        <w:t xml:space="preserve"> may </w:t>
      </w:r>
      <w:bookmarkStart w:name="_Int_Nfgu4NpG" w:id="259124782"/>
      <w:r w:rsidRPr="4564FA92" w:rsidR="775F5813">
        <w:rPr>
          <w:sz w:val="22"/>
          <w:szCs w:val="22"/>
        </w:rPr>
        <w:t>include:</w:t>
      </w:r>
      <w:bookmarkEnd w:id="259124782"/>
      <w:r w:rsidRPr="4564FA92" w:rsidR="775F5813">
        <w:rPr>
          <w:sz w:val="22"/>
          <w:szCs w:val="22"/>
        </w:rPr>
        <w:t xml:space="preserve">  </w:t>
      </w:r>
      <w:r w:rsidRPr="4564FA92" w:rsidR="23D7FFAA">
        <w:rPr>
          <w:sz w:val="22"/>
          <w:szCs w:val="22"/>
        </w:rPr>
        <w:t xml:space="preserve">Publication activity, grant/funding activity, </w:t>
      </w:r>
      <w:r w:rsidRPr="4564FA92" w:rsidR="50AF3D99">
        <w:rPr>
          <w:sz w:val="22"/>
          <w:szCs w:val="22"/>
        </w:rPr>
        <w:t>details about your research activity</w:t>
      </w:r>
      <w:r w:rsidRPr="4564FA92" w:rsidR="75624349">
        <w:rPr>
          <w:sz w:val="22"/>
          <w:szCs w:val="22"/>
        </w:rPr>
        <w:t>.</w:t>
      </w:r>
    </w:p>
    <w:p w:rsidRPr="000B118A" w:rsidR="00363C98" w:rsidP="00AB06BD" w:rsidRDefault="00AB06BD" w14:paraId="4E7B9068" w14:textId="7649F919">
      <w:pPr>
        <w:pStyle w:val="ListParagraph"/>
        <w:numPr>
          <w:ilvl w:val="1"/>
          <w:numId w:val="10"/>
        </w:numPr>
        <w:rPr>
          <w:sz w:val="22"/>
          <w:szCs w:val="22"/>
          <w:shd w:val="clear" w:color="auto" w:fill="FFFFFF"/>
        </w:rPr>
      </w:pPr>
      <w:r w:rsidRPr="000B118A">
        <w:rPr>
          <w:sz w:val="22"/>
          <w:szCs w:val="22"/>
          <w:shd w:val="clear" w:color="auto" w:fill="FFFFFF"/>
        </w:rPr>
        <w:t>Service</w:t>
      </w:r>
    </w:p>
    <w:p w:rsidRPr="000B118A" w:rsidR="00AB06BD" w:rsidP="00AB06BD" w:rsidRDefault="00AB06BD" w14:paraId="2FC42E07" w14:textId="1D56FBBA">
      <w:pPr>
        <w:pStyle w:val="ListParagraph"/>
        <w:numPr>
          <w:ilvl w:val="2"/>
          <w:numId w:val="10"/>
        </w:numPr>
        <w:rPr>
          <w:sz w:val="22"/>
          <w:szCs w:val="22"/>
          <w:shd w:val="clear" w:color="auto" w:fill="FFFFFF"/>
        </w:rPr>
      </w:pPr>
      <w:r w:rsidRPr="000B118A" w:rsidR="63154E4D">
        <w:rPr>
          <w:sz w:val="22"/>
          <w:szCs w:val="22"/>
          <w:shd w:val="clear" w:color="auto" w:fill="FFFFFF"/>
        </w:rPr>
        <w:t>Provide a brief, high-level description of your planned activity for the next academic year – a few sentences or bullet points. Th</w:t>
      </w:r>
      <w:r w:rsidRPr="4564FA92" w:rsidR="6B459B0B">
        <w:rPr>
          <w:sz w:val="22"/>
          <w:szCs w:val="22"/>
        </w:rPr>
        <w:t>is</w:t>
      </w:r>
      <w:r w:rsidRPr="4564FA92" w:rsidR="02296266">
        <w:rPr>
          <w:sz w:val="22"/>
          <w:szCs w:val="22"/>
        </w:rPr>
        <w:t xml:space="preserve"> may </w:t>
      </w:r>
      <w:bookmarkStart w:name="_Int_VJL5xwvY" w:id="1295194970"/>
      <w:r w:rsidRPr="4564FA92" w:rsidR="02296266">
        <w:rPr>
          <w:sz w:val="22"/>
          <w:szCs w:val="22"/>
        </w:rPr>
        <w:t>include:</w:t>
      </w:r>
      <w:bookmarkEnd w:id="1295194970"/>
      <w:r w:rsidRPr="4564FA92" w:rsidR="02296266">
        <w:rPr>
          <w:sz w:val="22"/>
          <w:szCs w:val="22"/>
        </w:rPr>
        <w:t xml:space="preserve"> </w:t>
      </w:r>
      <w:r w:rsidRPr="4564FA92" w:rsidR="31FDDFD3">
        <w:rPr>
          <w:sz w:val="22"/>
          <w:szCs w:val="22"/>
        </w:rPr>
        <w:t>serving on key c</w:t>
      </w:r>
      <w:r w:rsidRPr="4564FA92" w:rsidR="02296266">
        <w:rPr>
          <w:sz w:val="22"/>
          <w:szCs w:val="22"/>
        </w:rPr>
        <w:t>ommittee</w:t>
      </w:r>
      <w:r w:rsidRPr="4564FA92" w:rsidR="31FDDFD3">
        <w:rPr>
          <w:sz w:val="22"/>
          <w:szCs w:val="22"/>
        </w:rPr>
        <w:t>s</w:t>
      </w:r>
      <w:r w:rsidRPr="4564FA92" w:rsidR="26A19843">
        <w:rPr>
          <w:sz w:val="22"/>
          <w:szCs w:val="22"/>
        </w:rPr>
        <w:t xml:space="preserve">, </w:t>
      </w:r>
      <w:r w:rsidRPr="4564FA92" w:rsidR="444E7100">
        <w:rPr>
          <w:sz w:val="22"/>
          <w:szCs w:val="22"/>
        </w:rPr>
        <w:t xml:space="preserve">administrative commitments (such as Director, Division Chief, Chair roles), </w:t>
      </w:r>
      <w:r w:rsidRPr="4564FA92" w:rsidR="3463FC8B">
        <w:rPr>
          <w:sz w:val="22"/>
          <w:szCs w:val="22"/>
        </w:rPr>
        <w:t xml:space="preserve">service to your discipline </w:t>
      </w:r>
      <w:r w:rsidRPr="4564FA92" w:rsidR="4EEAA0DC">
        <w:rPr>
          <w:sz w:val="22"/>
          <w:szCs w:val="22"/>
        </w:rPr>
        <w:t xml:space="preserve">at or </w:t>
      </w:r>
      <w:r w:rsidRPr="4564FA92" w:rsidR="3463FC8B">
        <w:rPr>
          <w:sz w:val="22"/>
          <w:szCs w:val="22"/>
        </w:rPr>
        <w:t>outside of UNC.</w:t>
      </w:r>
    </w:p>
    <w:p w:rsidRPr="00B30A10" w:rsidR="00CD1679" w:rsidP="750E22A6" w:rsidRDefault="6C6AC1AF" w14:paraId="32708224" w14:textId="5B71BD17">
      <w:pPr>
        <w:pStyle w:val="Normal"/>
      </w:pPr>
      <w:r w:rsidR="57648D91">
        <w:drawing>
          <wp:inline wp14:editId="42F6EBCE" wp14:anchorId="4FA45E0C">
            <wp:extent cx="8819535" cy="2847975"/>
            <wp:effectExtent l="0" t="0" r="0" b="0"/>
            <wp:docPr id="10599966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59996667" name="Picture 1059996667"/>
                    <pic:cNvPicPr/>
                  </pic:nvPicPr>
                  <pic:blipFill>
                    <a:blip xmlns:r="http://schemas.openxmlformats.org/officeDocument/2006/relationships" r:embed="rId1473097824">
                      <a:extLst>
                        <a:ext uri="{28A0092B-C50C-407E-A947-70E740481C1C}">
                          <a14:useLocalDpi xmlns:a14="http://schemas.microsoft.com/office/drawing/2010/main"/>
                        </a:ext>
                      </a:extLst>
                    </a:blip>
                    <a:stretch>
                      <a:fillRect/>
                    </a:stretch>
                  </pic:blipFill>
                  <pic:spPr>
                    <a:xfrm rot="0">
                      <a:off x="0" y="0"/>
                      <a:ext cx="8819535" cy="2847975"/>
                    </a:xfrm>
                    <a:prstGeom prst="rect">
                      <a:avLst/>
                    </a:prstGeom>
                  </pic:spPr>
                </pic:pic>
              </a:graphicData>
            </a:graphic>
          </wp:inline>
        </w:drawing>
      </w:r>
    </w:p>
    <w:p w:rsidRPr="00B30A10" w:rsidR="00A92ECE" w:rsidP="750E22A6" w:rsidRDefault="00A92ECE" w14:paraId="148F6724" w14:textId="108C511C">
      <w:pPr>
        <w:pStyle w:val="Normal"/>
      </w:pPr>
      <w:r w:rsidR="799D4212">
        <w:drawing>
          <wp:inline wp14:editId="55063089" wp14:anchorId="100A330B">
            <wp:extent cx="8753475" cy="2489269"/>
            <wp:effectExtent l="0" t="0" r="0" b="0"/>
            <wp:docPr id="13709229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0922928" name="Picture 1370922928"/>
                    <pic:cNvPicPr/>
                  </pic:nvPicPr>
                  <pic:blipFill>
                    <a:blip xmlns:r="http://schemas.openxmlformats.org/officeDocument/2006/relationships" r:embed="rId346829377">
                      <a:extLst>
                        <a:ext uri="{28A0092B-C50C-407E-A947-70E740481C1C}">
                          <a14:useLocalDpi xmlns:a14="http://schemas.microsoft.com/office/drawing/2010/main"/>
                        </a:ext>
                      </a:extLst>
                    </a:blip>
                    <a:stretch>
                      <a:fillRect/>
                    </a:stretch>
                  </pic:blipFill>
                  <pic:spPr>
                    <a:xfrm rot="0">
                      <a:off x="0" y="0"/>
                      <a:ext cx="8753475" cy="2489269"/>
                    </a:xfrm>
                    <a:prstGeom prst="rect">
                      <a:avLst/>
                    </a:prstGeom>
                  </pic:spPr>
                </pic:pic>
              </a:graphicData>
            </a:graphic>
          </wp:inline>
        </w:drawing>
      </w:r>
    </w:p>
    <w:p w:rsidRPr="00B30A10" w:rsidR="00A92ECE" w:rsidP="750E22A6" w:rsidRDefault="00A92ECE" w14:paraId="0FC15131" w14:textId="600CAB8B">
      <w:pPr>
        <w:pStyle w:val="Normal"/>
        <w:rPr>
          <w:color w:val="7BAFD4"/>
          <w:sz w:val="22"/>
          <w:szCs w:val="22"/>
        </w:rPr>
      </w:pPr>
    </w:p>
    <w:p w:rsidRPr="00B30A10" w:rsidR="00A92ECE" w:rsidP="32D4C0E9" w:rsidRDefault="00A92ECE" w14:paraId="54DDF512" w14:textId="388B8BBC">
      <w:pPr>
        <w:pStyle w:val="Normal"/>
        <w:rPr>
          <w:color w:val="7BAFD4"/>
          <w:sz w:val="22"/>
          <w:szCs w:val="22"/>
        </w:rPr>
      </w:pPr>
    </w:p>
    <w:p w:rsidRPr="00B30A10" w:rsidR="00A92ECE" w:rsidP="750E22A6" w:rsidRDefault="00A92ECE" w14:paraId="0265267C" w14:textId="051CD77F">
      <w:pPr>
        <w:pStyle w:val="Normal"/>
        <w:rPr>
          <w:color w:val="7BAFD4"/>
          <w:sz w:val="22"/>
          <w:szCs w:val="22"/>
        </w:rPr>
      </w:pPr>
      <w:r w:rsidRPr="0F01802E" w:rsidR="3463FC8B">
        <w:rPr>
          <w:color w:val="7BAFD4"/>
          <w:sz w:val="22"/>
          <w:szCs w:val="22"/>
        </w:rPr>
        <w:t>Section 3: Acknowledging Teaching Effort Outside the Classroom</w:t>
      </w:r>
    </w:p>
    <w:p w:rsidR="00A92ECE" w:rsidP="00A92ECE" w:rsidRDefault="00A92ECE" w14:paraId="4698B16B" w14:textId="64CB32C2">
      <w:pPr>
        <w:rPr>
          <w:sz w:val="22"/>
          <w:szCs w:val="22"/>
        </w:rPr>
      </w:pPr>
      <w:r>
        <w:rPr>
          <w:sz w:val="22"/>
          <w:szCs w:val="22"/>
        </w:rPr>
        <w:t>In addition to classroom teaching</w:t>
      </w:r>
      <w:r w:rsidR="00BD6B5D">
        <w:rPr>
          <w:sz w:val="22"/>
          <w:szCs w:val="22"/>
        </w:rPr>
        <w:t xml:space="preserve"> captured in the workload percentages, we want to highlight that our faculty </w:t>
      </w:r>
      <w:proofErr w:type="gramStart"/>
      <w:r w:rsidR="004D51D0">
        <w:rPr>
          <w:sz w:val="22"/>
          <w:szCs w:val="22"/>
        </w:rPr>
        <w:t>teach</w:t>
      </w:r>
      <w:proofErr w:type="gramEnd"/>
      <w:r w:rsidR="004D51D0">
        <w:rPr>
          <w:sz w:val="22"/>
          <w:szCs w:val="22"/>
        </w:rPr>
        <w:t xml:space="preserve"> a wide range of learners, including health science students, medical students, graduate students, residents, fellows, and post-doctoral fellows, in a wide range of settings, includ</w:t>
      </w:r>
      <w:r w:rsidR="00D62347">
        <w:rPr>
          <w:sz w:val="22"/>
          <w:szCs w:val="22"/>
        </w:rPr>
        <w:t>ing classroom, laboratory, and clinic. In addition to classroom teaching, UNC SOM faculty teaching includes supporting these learners outside the classroom through advising, research mentoring, practical experience, and other academic activities.</w:t>
      </w:r>
    </w:p>
    <w:p w:rsidR="007D7B1E" w:rsidP="00A92ECE" w:rsidRDefault="007D7B1E" w14:paraId="747AACE1" w14:textId="71D84EF7">
      <w:pPr>
        <w:rPr>
          <w:sz w:val="22"/>
          <w:szCs w:val="22"/>
        </w:rPr>
      </w:pPr>
      <w:r w:rsidRPr="4564FA92">
        <w:rPr>
          <w:sz w:val="22"/>
          <w:szCs w:val="22"/>
        </w:rPr>
        <w:t xml:space="preserve">To reflect clinical-based and research-based teaching, </w:t>
      </w:r>
      <w:r w:rsidRPr="4564FA92">
        <w:rPr>
          <w:b/>
          <w:bCs/>
          <w:sz w:val="22"/>
          <w:szCs w:val="22"/>
        </w:rPr>
        <w:t xml:space="preserve">please </w:t>
      </w:r>
      <w:r w:rsidRPr="4564FA92" w:rsidR="00B33173">
        <w:rPr>
          <w:b/>
          <w:bCs/>
          <w:sz w:val="22"/>
          <w:szCs w:val="22"/>
        </w:rPr>
        <w:t>estimate</w:t>
      </w:r>
      <w:r w:rsidRPr="4564FA92" w:rsidR="00B33173">
        <w:rPr>
          <w:sz w:val="22"/>
          <w:szCs w:val="22"/>
        </w:rPr>
        <w:t>:</w:t>
      </w:r>
    </w:p>
    <w:p w:rsidR="007D7B1E" w:rsidP="00A92ECE" w:rsidRDefault="007D7B1E" w14:paraId="4DBC970B" w14:textId="791A85E2">
      <w:pPr>
        <w:rPr>
          <w:sz w:val="22"/>
          <w:szCs w:val="22"/>
        </w:rPr>
      </w:pPr>
      <w:r w:rsidRPr="4564FA92">
        <w:rPr>
          <w:b/>
          <w:bCs/>
          <w:sz w:val="22"/>
          <w:szCs w:val="22"/>
        </w:rPr>
        <w:t xml:space="preserve">What percentage of </w:t>
      </w:r>
      <w:r w:rsidRPr="4564FA92" w:rsidR="00B33173">
        <w:rPr>
          <w:b/>
          <w:bCs/>
          <w:sz w:val="22"/>
          <w:szCs w:val="22"/>
        </w:rPr>
        <w:t>your clinical care workload will be spent with learners in AY26-27?</w:t>
      </w:r>
    </w:p>
    <w:p w:rsidRPr="00EC58CA" w:rsidR="00B33173" w:rsidP="4564FA92" w:rsidRDefault="1D4F4A72" w14:paraId="395E0FAE" w14:textId="2591004C">
      <w:pPr>
        <w:rPr>
          <w:i/>
          <w:iCs/>
          <w:sz w:val="22"/>
          <w:szCs w:val="22"/>
        </w:rPr>
      </w:pPr>
      <w:r w:rsidRPr="4564FA92">
        <w:rPr>
          <w:b/>
          <w:bCs/>
          <w:i/>
          <w:iCs/>
          <w:sz w:val="22"/>
          <w:szCs w:val="22"/>
        </w:rPr>
        <w:t>and/</w:t>
      </w:r>
      <w:r w:rsidRPr="4564FA92" w:rsidR="00EC58CA">
        <w:rPr>
          <w:b/>
          <w:bCs/>
          <w:i/>
          <w:iCs/>
          <w:sz w:val="22"/>
          <w:szCs w:val="22"/>
        </w:rPr>
        <w:t>or</w:t>
      </w:r>
    </w:p>
    <w:p w:rsidR="00B33173" w:rsidP="4564FA92" w:rsidRDefault="00B33173" w14:paraId="27C31C7B" w14:textId="150673AE">
      <w:r w:rsidRPr="4564FA92">
        <w:rPr>
          <w:b/>
          <w:bCs/>
          <w:sz w:val="22"/>
          <w:szCs w:val="22"/>
        </w:rPr>
        <w:t xml:space="preserve">What percentage of your research workload will be spent with learners </w:t>
      </w:r>
      <w:proofErr w:type="gramStart"/>
      <w:r w:rsidRPr="4564FA92">
        <w:rPr>
          <w:b/>
          <w:bCs/>
          <w:sz w:val="22"/>
          <w:szCs w:val="22"/>
        </w:rPr>
        <w:t>in</w:t>
      </w:r>
      <w:proofErr w:type="gramEnd"/>
      <w:r w:rsidRPr="4564FA92">
        <w:rPr>
          <w:b/>
          <w:bCs/>
          <w:sz w:val="22"/>
          <w:szCs w:val="22"/>
        </w:rPr>
        <w:t xml:space="preserve"> AY26-27?</w:t>
      </w:r>
    </w:p>
    <w:p w:rsidRPr="00B30A10" w:rsidR="007D7B1E" w:rsidP="00A92ECE" w:rsidRDefault="00EC58CA" w14:paraId="009F2202" w14:textId="302BFC53">
      <w:pPr/>
      <w:r w:rsidR="57456DD6">
        <w:drawing>
          <wp:inline wp14:editId="5A931AD2" wp14:anchorId="41051259">
            <wp:extent cx="8827359" cy="3494163"/>
            <wp:effectExtent l="0" t="0" r="0" b="0"/>
            <wp:docPr id="1260223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0223270" name="Picture 1260223270"/>
                    <pic:cNvPicPr/>
                  </pic:nvPicPr>
                  <pic:blipFill>
                    <a:blip xmlns:r="http://schemas.openxmlformats.org/officeDocument/2006/relationships" r:embed="rId13">
                      <a:extLst>
                        <a:ext uri="{28A0092B-C50C-407E-A947-70E740481C1C}">
                          <a14:useLocalDpi xmlns:a14="http://schemas.microsoft.com/office/drawing/2010/main"/>
                        </a:ext>
                      </a:extLst>
                    </a:blip>
                    <a:stretch>
                      <a:fillRect/>
                    </a:stretch>
                  </pic:blipFill>
                  <pic:spPr>
                    <a:xfrm rot="0">
                      <a:off x="0" y="0"/>
                      <a:ext cx="8827359" cy="3494163"/>
                    </a:xfrm>
                    <a:prstGeom prst="rect">
                      <a:avLst/>
                    </a:prstGeom>
                  </pic:spPr>
                </pic:pic>
              </a:graphicData>
            </a:graphic>
          </wp:inline>
        </w:drawing>
      </w:r>
    </w:p>
    <w:p w:rsidRPr="00B30A10" w:rsidR="007D7B1E" w:rsidP="32D4C0E9" w:rsidRDefault="00EC58CA" w14:paraId="770FC98F" w14:textId="55FA4CFE">
      <w:pPr>
        <w:rPr>
          <w:color w:val="7BAFD4"/>
          <w:sz w:val="22"/>
          <w:szCs w:val="22"/>
        </w:rPr>
      </w:pPr>
    </w:p>
    <w:p w:rsidRPr="00B30A10" w:rsidR="007D7B1E" w:rsidP="32D4C0E9" w:rsidRDefault="00EC58CA" w14:paraId="44B469E2" w14:textId="53135B91">
      <w:pPr>
        <w:pStyle w:val="Normal"/>
        <w:rPr>
          <w:color w:val="7BAFD4"/>
          <w:sz w:val="22"/>
          <w:szCs w:val="22"/>
        </w:rPr>
      </w:pPr>
      <w:r w:rsidRPr="0F01802E" w:rsidR="52DDEF82">
        <w:rPr>
          <w:color w:val="7BAFD4"/>
          <w:sz w:val="22"/>
          <w:szCs w:val="22"/>
        </w:rPr>
        <w:t>Submit your Plan</w:t>
      </w:r>
    </w:p>
    <w:p w:rsidRPr="00F05549" w:rsidR="00674B09" w:rsidP="750E22A6" w:rsidRDefault="00117FF5" w14:paraId="7706CDA2" w14:textId="76A7D145">
      <w:pPr>
        <w:rPr>
          <w:sz w:val="22"/>
          <w:szCs w:val="22"/>
        </w:rPr>
      </w:pPr>
      <w:r w:rsidRPr="750E22A6" w:rsidR="68052F79">
        <w:rPr>
          <w:sz w:val="22"/>
          <w:szCs w:val="22"/>
        </w:rPr>
        <w:t xml:space="preserve">Once you have finished your current plan, click the </w:t>
      </w:r>
      <w:r w:rsidRPr="750E22A6" w:rsidR="68052F79">
        <w:rPr>
          <w:b w:val="1"/>
          <w:bCs w:val="1"/>
          <w:sz w:val="22"/>
          <w:szCs w:val="22"/>
        </w:rPr>
        <w:t xml:space="preserve">Submit for </w:t>
      </w:r>
      <w:r w:rsidRPr="750E22A6" w:rsidR="1E38BF6C">
        <w:rPr>
          <w:b w:val="1"/>
          <w:bCs w:val="1"/>
          <w:sz w:val="22"/>
          <w:szCs w:val="22"/>
        </w:rPr>
        <w:t>r</w:t>
      </w:r>
      <w:r w:rsidRPr="750E22A6" w:rsidR="68052F79">
        <w:rPr>
          <w:b w:val="1"/>
          <w:bCs w:val="1"/>
          <w:sz w:val="22"/>
          <w:szCs w:val="22"/>
        </w:rPr>
        <w:t xml:space="preserve">eview </w:t>
      </w:r>
      <w:r w:rsidRPr="750E22A6" w:rsidR="68052F79">
        <w:rPr>
          <w:sz w:val="22"/>
          <w:szCs w:val="22"/>
        </w:rPr>
        <w:t>button (bottom right).</w:t>
      </w:r>
      <w:r w:rsidRPr="750E22A6" w:rsidR="68052F79">
        <w:rPr>
          <w:sz w:val="22"/>
          <w:szCs w:val="22"/>
        </w:rPr>
        <w:t xml:space="preserve"> If you are not prepared to submit, click the </w:t>
      </w:r>
      <w:r w:rsidRPr="750E22A6" w:rsidR="68052F79">
        <w:rPr>
          <w:b w:val="1"/>
          <w:bCs w:val="1"/>
          <w:sz w:val="22"/>
          <w:szCs w:val="22"/>
        </w:rPr>
        <w:t>Save for now</w:t>
      </w:r>
      <w:r w:rsidRPr="750E22A6" w:rsidR="68052F79">
        <w:rPr>
          <w:sz w:val="22"/>
          <w:szCs w:val="22"/>
        </w:rPr>
        <w:t xml:space="preserve"> button to save your progres</w:t>
      </w:r>
      <w:r w:rsidRPr="750E22A6" w:rsidR="3EDD2202">
        <w:rPr>
          <w:sz w:val="22"/>
          <w:szCs w:val="22"/>
        </w:rPr>
        <w:t>s.</w:t>
      </w:r>
      <w:r w:rsidRPr="750E22A6" w:rsidR="565A2609">
        <w:rPr>
          <w:sz w:val="22"/>
          <w:szCs w:val="22"/>
        </w:rPr>
        <w:t xml:space="preserve"> If there are any changes needed, the form may be electronically returned to you to make any updates needed.</w:t>
      </w:r>
    </w:p>
    <w:p w:rsidR="04C72E40" w:rsidP="556F5295" w:rsidRDefault="04C72E40" w14:paraId="2ED54CC2" w14:textId="036E0D08"/>
    <w:p w:rsidR="00DC0887" w:rsidP="750E22A6" w:rsidRDefault="75AA1C6F" w14:paraId="155B6EA6" w14:textId="735FB68C">
      <w:pPr>
        <w:pStyle w:val="Normal"/>
        <w:suppressLineNumbers w:val="0"/>
        <w:bidi w:val="0"/>
        <w:spacing w:before="0" w:beforeAutospacing="off" w:after="0" w:afterAutospacing="off" w:line="278" w:lineRule="auto"/>
        <w:ind w:left="0" w:right="0"/>
        <w:jc w:val="left"/>
        <w:rPr>
          <w:sz w:val="22"/>
          <w:szCs w:val="22"/>
        </w:rPr>
      </w:pPr>
      <w:r w:rsidRPr="750E22A6" w:rsidR="0CDA1E2B">
        <w:rPr>
          <w:rFonts w:ascii="Aptos" w:hAnsi="Aptos" w:eastAsia="Aptos" w:cs="Aptos"/>
          <w:b w:val="1"/>
          <w:bCs w:val="1"/>
          <w:i w:val="0"/>
          <w:iCs w:val="0"/>
          <w:caps w:val="0"/>
          <w:smallCaps w:val="0"/>
          <w:noProof w:val="0"/>
          <w:color w:val="2E2E2E"/>
          <w:sz w:val="22"/>
          <w:szCs w:val="22"/>
          <w:lang w:val="en-US"/>
        </w:rPr>
        <w:t xml:space="preserve">Technical issues </w:t>
      </w:r>
      <w:r w:rsidRPr="750E22A6" w:rsidR="3993039F">
        <w:rPr>
          <w:rFonts w:ascii="Aptos" w:hAnsi="Aptos" w:eastAsia="Aptos" w:cs="Aptos"/>
          <w:b w:val="1"/>
          <w:bCs w:val="1"/>
          <w:i w:val="0"/>
          <w:iCs w:val="0"/>
          <w:caps w:val="0"/>
          <w:smallCaps w:val="0"/>
          <w:noProof w:val="0"/>
          <w:color w:val="2E2E2E"/>
          <w:sz w:val="22"/>
          <w:szCs w:val="22"/>
          <w:lang w:val="en-US"/>
        </w:rPr>
        <w:t>with the portal?</w:t>
      </w:r>
      <w:r w:rsidRPr="750E22A6" w:rsidR="3993039F">
        <w:rPr>
          <w:rFonts w:ascii="Aptos" w:hAnsi="Aptos" w:eastAsia="Aptos" w:cs="Aptos"/>
          <w:b w:val="0"/>
          <w:bCs w:val="0"/>
          <w:i w:val="0"/>
          <w:iCs w:val="0"/>
          <w:caps w:val="0"/>
          <w:smallCaps w:val="0"/>
          <w:noProof w:val="0"/>
          <w:color w:val="2E2E2E"/>
          <w:sz w:val="22"/>
          <w:szCs w:val="22"/>
          <w:lang w:val="en-US"/>
        </w:rPr>
        <w:t xml:space="preserve"> Please </w:t>
      </w:r>
      <w:r w:rsidRPr="750E22A6" w:rsidR="3993039F">
        <w:rPr>
          <w:rFonts w:ascii="Aptos" w:hAnsi="Aptos" w:eastAsia="Aptos" w:cs="Aptos"/>
          <w:b w:val="0"/>
          <w:bCs w:val="0"/>
          <w:i w:val="0"/>
          <w:iCs w:val="0"/>
          <w:caps w:val="0"/>
          <w:smallCaps w:val="0"/>
          <w:noProof w:val="0"/>
          <w:color w:val="2E2E2E"/>
          <w:sz w:val="22"/>
          <w:szCs w:val="22"/>
          <w:lang w:val="en-US"/>
        </w:rPr>
        <w:t>submit</w:t>
      </w:r>
      <w:r w:rsidRPr="750E22A6" w:rsidR="3993039F">
        <w:rPr>
          <w:rFonts w:ascii="Aptos" w:hAnsi="Aptos" w:eastAsia="Aptos" w:cs="Aptos"/>
          <w:b w:val="0"/>
          <w:bCs w:val="0"/>
          <w:i w:val="0"/>
          <w:iCs w:val="0"/>
          <w:caps w:val="0"/>
          <w:smallCaps w:val="0"/>
          <w:noProof w:val="0"/>
          <w:color w:val="2E2E2E"/>
          <w:sz w:val="22"/>
          <w:szCs w:val="22"/>
          <w:lang w:val="en-US"/>
        </w:rPr>
        <w:t xml:space="preserve"> a ticket to SOM-IT, note “Faculty Workload Portal”</w:t>
      </w:r>
      <w:r w:rsidRPr="750E22A6" w:rsidR="3EFBA92F">
        <w:rPr>
          <w:sz w:val="22"/>
          <w:szCs w:val="22"/>
        </w:rPr>
        <w:t xml:space="preserve"> </w:t>
      </w:r>
    </w:p>
    <w:p w:rsidR="00DC0887" w:rsidP="05695A08" w:rsidRDefault="00DC0887" w14:paraId="2352E061" w14:textId="744F8936">
      <w:pPr/>
      <w:hyperlink r:id="Ra7a6692f6e81452f">
        <w:r w:rsidRPr="750E22A6" w:rsidR="027A949E">
          <w:rPr>
            <w:rStyle w:val="Hyperlink"/>
            <w:sz w:val="22"/>
            <w:szCs w:val="22"/>
          </w:rPr>
          <w:t>https://tdx.unc.edu/TDClient/33/Portal/Requests/TicketRequests/NewForm?ID=no~URb~kpWM_&amp;RequestorType=ServiceOffering</w:t>
        </w:r>
      </w:hyperlink>
    </w:p>
    <w:sectPr w:rsidR="00DC0887" w:rsidSect="00B30A10">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5A2" w:rsidP="00835058" w:rsidRDefault="00ED45A2" w14:paraId="6186D76A" w14:textId="77777777">
      <w:pPr>
        <w:spacing w:after="0" w:line="240" w:lineRule="auto"/>
      </w:pPr>
      <w:r>
        <w:separator/>
      </w:r>
    </w:p>
  </w:endnote>
  <w:endnote w:type="continuationSeparator" w:id="0">
    <w:p w:rsidR="00ED45A2" w:rsidP="00835058" w:rsidRDefault="00ED45A2" w14:paraId="41A77C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0E1" w:rsidRDefault="007100E1" w14:paraId="296AD7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BEB" w:rsidRDefault="00935BEB" w14:paraId="248FC8AA" w14:textId="3E7663C9">
    <w:pPr>
      <w:pStyle w:val="Footer"/>
      <w:jc w:val="right"/>
    </w:pPr>
    <w:r w:rsidR="750E22A6">
      <w:rPr/>
      <w:t xml:space="preserve"> </w:t>
    </w:r>
    <w:r w:rsidRPr="750E22A6" w:rsidR="750E22A6">
      <w:rPr>
        <w:rFonts w:ascii="Aptos" w:hAnsi="Aptos" w:eastAsia="Aptos" w:cs="Aptos"/>
        <w:b w:val="0"/>
        <w:bCs w:val="0"/>
        <w:i w:val="0"/>
        <w:iCs w:val="0"/>
        <w:caps w:val="0"/>
        <w:smallCaps w:val="0"/>
        <w:noProof w:val="0"/>
        <w:color w:val="000000" w:themeColor="text1" w:themeTint="FF" w:themeShade="FF"/>
        <w:sz w:val="19"/>
        <w:szCs w:val="19"/>
        <w:lang w:val="en-US"/>
      </w:rPr>
      <w:t xml:space="preserve">SOM Faculty Workload Guide for AY2026-2027 | </w:t>
    </w:r>
    <w:sdt>
      <w:sdtPr>
        <w:id w:val="1067534550"/>
        <w:docPartObj>
          <w:docPartGallery w:val="Page Numbers (Bottom of Page)"/>
          <w:docPartUnique/>
        </w:docPartObj>
      </w:sdtPr>
      <w:sdtContent>
        <w:r w:rsidR="750E22A6">
          <w:rPr/>
          <w:t xml:space="preserve">Page </w:t>
        </w:r>
        <w:r w:rsidRPr="750E22A6">
          <w:rPr>
            <w:noProof/>
          </w:rPr>
          <w:fldChar w:fldCharType="begin"/>
        </w:r>
        <w:r>
          <w:instrText xml:space="preserve"> PAGE   \* MERGEFORMAT </w:instrText>
        </w:r>
        <w:r>
          <w:fldChar w:fldCharType="separate"/>
        </w:r>
        <w:r w:rsidRPr="750E22A6" w:rsidR="750E22A6">
          <w:rPr>
            <w:noProof/>
          </w:rPr>
          <w:t>2</w:t>
        </w:r>
        <w:r w:rsidRPr="750E22A6">
          <w:rPr>
            <w:noProof/>
          </w:rPr>
          <w:fldChar w:fldCharType="end"/>
        </w:r>
      </w:sdtContent>
      <w:sdtEndPr>
        <w:rPr>
          <w:noProof/>
        </w:rPr>
      </w:sdtEndPr>
    </w:sdt>
  </w:p>
  <w:p w:rsidR="00835058" w:rsidRDefault="00835058" w14:paraId="59F771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0E1" w:rsidRDefault="007100E1" w14:paraId="21E5EC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5A2" w:rsidP="00835058" w:rsidRDefault="00ED45A2" w14:paraId="150C1E6E" w14:textId="77777777">
      <w:pPr>
        <w:spacing w:after="0" w:line="240" w:lineRule="auto"/>
      </w:pPr>
      <w:r>
        <w:separator/>
      </w:r>
    </w:p>
  </w:footnote>
  <w:footnote w:type="continuationSeparator" w:id="0">
    <w:p w:rsidR="00ED45A2" w:rsidP="00835058" w:rsidRDefault="00ED45A2" w14:paraId="2546F0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0E1" w:rsidRDefault="007100E1" w14:paraId="22CC2A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4422913" w:rsidTr="44422913" w14:paraId="1FE3607C" w14:textId="77777777">
      <w:trPr>
        <w:trHeight w:val="300"/>
      </w:trPr>
      <w:tc>
        <w:tcPr>
          <w:tcW w:w="3600" w:type="dxa"/>
        </w:tcPr>
        <w:p w:rsidR="44422913" w:rsidP="44422913" w:rsidRDefault="44422913" w14:paraId="5A6600F8" w14:textId="722E0FA9">
          <w:pPr>
            <w:pStyle w:val="Header"/>
            <w:ind w:left="-115"/>
          </w:pPr>
        </w:p>
      </w:tc>
      <w:tc>
        <w:tcPr>
          <w:tcW w:w="3600" w:type="dxa"/>
        </w:tcPr>
        <w:p w:rsidR="44422913" w:rsidP="44422913" w:rsidRDefault="44422913" w14:paraId="3DEE4730" w14:textId="18B64422">
          <w:pPr>
            <w:pStyle w:val="Header"/>
            <w:jc w:val="center"/>
          </w:pPr>
        </w:p>
      </w:tc>
      <w:tc>
        <w:tcPr>
          <w:tcW w:w="3600" w:type="dxa"/>
        </w:tcPr>
        <w:p w:rsidR="44422913" w:rsidP="44422913" w:rsidRDefault="44422913" w14:paraId="3EA9AB8A" w14:textId="74B62852">
          <w:pPr>
            <w:pStyle w:val="Header"/>
            <w:ind w:right="-115"/>
            <w:jc w:val="right"/>
          </w:pPr>
        </w:p>
      </w:tc>
    </w:tr>
  </w:tbl>
  <w:p w:rsidR="005975AB" w:rsidRDefault="005975AB" w14:paraId="2EF0FD2F" w14:textId="16BE2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0E1" w:rsidRDefault="007100E1" w14:paraId="1DECBBB3" w14:textId="77777777">
    <w:pPr>
      <w:pStyle w:val="Header"/>
    </w:pPr>
  </w:p>
</w:hdr>
</file>

<file path=word/intelligence2.xml><?xml version="1.0" encoding="utf-8"?>
<int2:intelligence xmlns:int2="http://schemas.microsoft.com/office/intelligence/2020/intelligence">
  <int2:observations>
    <int2:bookmark int2:bookmarkName="_Int_dveq09bR" int2:invalidationBookmarkName="" int2:hashCode="u+W7Nk+zX4jfVg" int2:id="jCuoC18q">
      <int2:state int2:type="gram" int2:value="Rejected"/>
    </int2:bookmark>
    <int2:bookmark int2:bookmarkName="_Int_uOlT0L3E" int2:invalidationBookmarkName="" int2:hashCode="vtlxdbBuaOt/9X" int2:id="4ok4ccKN">
      <int2:state int2:type="gram" int2:value="Rejected"/>
    </int2:bookmark>
    <int2:bookmark int2:bookmarkName="_Int_l6ecmbxI" int2:invalidationBookmarkName="" int2:hashCode="/qGx3ExJQzIkCN" int2:id="cvIA0zUa">
      <int2:state int2:type="gram" int2:value="Rejected"/>
    </int2:bookmark>
    <int2:bookmark int2:bookmarkName="_Int_OhuT1DCU" int2:invalidationBookmarkName="" int2:hashCode="rIcm6MtJteAGJe" int2:id="N3b2be8L">
      <int2:state int2:type="gram" int2:value="Rejected"/>
    </int2:bookmark>
    <int2:bookmark int2:bookmarkName="_Int_Hgr8h5lp" int2:invalidationBookmarkName="" int2:hashCode="Ot/wg8y+Iq6Upb" int2:id="v9zKk3oq">
      <int2:state int2:type="gram" int2:value="Rejected"/>
    </int2:bookmark>
    <int2:bookmark int2:bookmarkName="_Int_Nfgu4NpG" int2:invalidationBookmarkName="" int2:hashCode="Ot/wg8y+Iq6Upb" int2:id="BhbxhHbN">
      <int2:state int2:type="gram" int2:value="Rejected"/>
    </int2:bookmark>
    <int2:bookmark int2:bookmarkName="_Int_VJL5xwvY" int2:invalidationBookmarkName="" int2:hashCode="Ot/wg8y+Iq6Upb" int2:id="2cSc2FO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FDEE"/>
    <w:multiLevelType w:val="hybridMultilevel"/>
    <w:tmpl w:val="C548F3E4"/>
    <w:lvl w:ilvl="0" w:tplc="229290D4">
      <w:start w:val="1"/>
      <w:numFmt w:val="decimal"/>
      <w:lvlText w:val="%1."/>
      <w:lvlJc w:val="left"/>
      <w:pPr>
        <w:ind w:left="720" w:hanging="360"/>
      </w:pPr>
    </w:lvl>
    <w:lvl w:ilvl="1" w:tplc="9F8AF9D4">
      <w:start w:val="1"/>
      <w:numFmt w:val="lowerLetter"/>
      <w:lvlText w:val="%2."/>
      <w:lvlJc w:val="left"/>
      <w:pPr>
        <w:ind w:left="1440" w:hanging="360"/>
      </w:pPr>
    </w:lvl>
    <w:lvl w:ilvl="2" w:tplc="D1E24964">
      <w:start w:val="1"/>
      <w:numFmt w:val="lowerRoman"/>
      <w:lvlText w:val="%3."/>
      <w:lvlJc w:val="right"/>
      <w:pPr>
        <w:ind w:left="2160" w:hanging="180"/>
      </w:pPr>
    </w:lvl>
    <w:lvl w:ilvl="3" w:tplc="17FA4104">
      <w:start w:val="1"/>
      <w:numFmt w:val="decimal"/>
      <w:lvlText w:val="%4."/>
      <w:lvlJc w:val="left"/>
      <w:pPr>
        <w:ind w:left="2880" w:hanging="360"/>
      </w:pPr>
    </w:lvl>
    <w:lvl w:ilvl="4" w:tplc="9AD69992">
      <w:start w:val="1"/>
      <w:numFmt w:val="lowerLetter"/>
      <w:lvlText w:val="%5."/>
      <w:lvlJc w:val="left"/>
      <w:pPr>
        <w:ind w:left="3600" w:hanging="360"/>
      </w:pPr>
    </w:lvl>
    <w:lvl w:ilvl="5" w:tplc="22240F18">
      <w:start w:val="1"/>
      <w:numFmt w:val="lowerRoman"/>
      <w:lvlText w:val="%6."/>
      <w:lvlJc w:val="right"/>
      <w:pPr>
        <w:ind w:left="4320" w:hanging="180"/>
      </w:pPr>
    </w:lvl>
    <w:lvl w:ilvl="6" w:tplc="52D2B9E6">
      <w:start w:val="1"/>
      <w:numFmt w:val="decimal"/>
      <w:lvlText w:val="%7."/>
      <w:lvlJc w:val="left"/>
      <w:pPr>
        <w:ind w:left="5040" w:hanging="360"/>
      </w:pPr>
    </w:lvl>
    <w:lvl w:ilvl="7" w:tplc="1C122F88">
      <w:start w:val="1"/>
      <w:numFmt w:val="lowerLetter"/>
      <w:lvlText w:val="%8."/>
      <w:lvlJc w:val="left"/>
      <w:pPr>
        <w:ind w:left="5760" w:hanging="360"/>
      </w:pPr>
    </w:lvl>
    <w:lvl w:ilvl="8" w:tplc="E75C66A6">
      <w:start w:val="1"/>
      <w:numFmt w:val="lowerRoman"/>
      <w:lvlText w:val="%9."/>
      <w:lvlJc w:val="right"/>
      <w:pPr>
        <w:ind w:left="6480" w:hanging="180"/>
      </w:pPr>
    </w:lvl>
  </w:abstractNum>
  <w:abstractNum w:abstractNumId="1" w15:restartNumberingAfterBreak="0">
    <w:nsid w:val="16624FAF"/>
    <w:multiLevelType w:val="hybridMultilevel"/>
    <w:tmpl w:val="85429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C17B0"/>
    <w:multiLevelType w:val="hybridMultilevel"/>
    <w:tmpl w:val="FD06808C"/>
    <w:lvl w:ilvl="0" w:tplc="1C043AE2">
      <w:start w:val="1"/>
      <w:numFmt w:val="upperLetter"/>
      <w:lvlText w:val="%1."/>
      <w:lvlJc w:val="left"/>
      <w:pPr>
        <w:ind w:left="720" w:hanging="360"/>
      </w:pPr>
    </w:lvl>
    <w:lvl w:ilvl="1" w:tplc="42ECE7E0">
      <w:start w:val="1"/>
      <w:numFmt w:val="lowerLetter"/>
      <w:lvlText w:val="%2."/>
      <w:lvlJc w:val="left"/>
      <w:pPr>
        <w:ind w:left="1440" w:hanging="360"/>
      </w:pPr>
    </w:lvl>
    <w:lvl w:ilvl="2" w:tplc="05389424">
      <w:start w:val="1"/>
      <w:numFmt w:val="lowerRoman"/>
      <w:lvlText w:val="%3."/>
      <w:lvlJc w:val="right"/>
      <w:pPr>
        <w:ind w:left="2160" w:hanging="180"/>
      </w:pPr>
    </w:lvl>
    <w:lvl w:ilvl="3" w:tplc="9370C3F6">
      <w:start w:val="1"/>
      <w:numFmt w:val="decimal"/>
      <w:lvlText w:val="%4."/>
      <w:lvlJc w:val="left"/>
      <w:pPr>
        <w:ind w:left="2880" w:hanging="360"/>
      </w:pPr>
    </w:lvl>
    <w:lvl w:ilvl="4" w:tplc="5F941D04">
      <w:start w:val="1"/>
      <w:numFmt w:val="lowerLetter"/>
      <w:lvlText w:val="%5."/>
      <w:lvlJc w:val="left"/>
      <w:pPr>
        <w:ind w:left="3600" w:hanging="360"/>
      </w:pPr>
    </w:lvl>
    <w:lvl w:ilvl="5" w:tplc="902A26C4">
      <w:start w:val="1"/>
      <w:numFmt w:val="lowerRoman"/>
      <w:lvlText w:val="%6."/>
      <w:lvlJc w:val="right"/>
      <w:pPr>
        <w:ind w:left="4320" w:hanging="180"/>
      </w:pPr>
    </w:lvl>
    <w:lvl w:ilvl="6" w:tplc="A134CBD2">
      <w:start w:val="1"/>
      <w:numFmt w:val="decimal"/>
      <w:lvlText w:val="%7."/>
      <w:lvlJc w:val="left"/>
      <w:pPr>
        <w:ind w:left="5040" w:hanging="360"/>
      </w:pPr>
    </w:lvl>
    <w:lvl w:ilvl="7" w:tplc="D1344476">
      <w:start w:val="1"/>
      <w:numFmt w:val="lowerLetter"/>
      <w:lvlText w:val="%8."/>
      <w:lvlJc w:val="left"/>
      <w:pPr>
        <w:ind w:left="5760" w:hanging="360"/>
      </w:pPr>
    </w:lvl>
    <w:lvl w:ilvl="8" w:tplc="C71C0A3E">
      <w:start w:val="1"/>
      <w:numFmt w:val="lowerRoman"/>
      <w:lvlText w:val="%9."/>
      <w:lvlJc w:val="right"/>
      <w:pPr>
        <w:ind w:left="6480" w:hanging="180"/>
      </w:pPr>
    </w:lvl>
  </w:abstractNum>
  <w:abstractNum w:abstractNumId="3" w15:restartNumberingAfterBreak="0">
    <w:nsid w:val="25212637"/>
    <w:multiLevelType w:val="multilevel"/>
    <w:tmpl w:val="730CF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93556F2"/>
    <w:multiLevelType w:val="multilevel"/>
    <w:tmpl w:val="A8D46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2316AF"/>
    <w:multiLevelType w:val="hybridMultilevel"/>
    <w:tmpl w:val="089A64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CEE00"/>
    <w:multiLevelType w:val="hybridMultilevel"/>
    <w:tmpl w:val="FFFFFFFF"/>
    <w:lvl w:ilvl="0" w:tplc="ADC4CDF6">
      <w:start w:val="1"/>
      <w:numFmt w:val="bullet"/>
      <w:lvlText w:val=""/>
      <w:lvlJc w:val="left"/>
      <w:pPr>
        <w:ind w:left="720" w:hanging="360"/>
      </w:pPr>
      <w:rPr>
        <w:rFonts w:hint="default" w:ascii="Symbol" w:hAnsi="Symbol"/>
      </w:rPr>
    </w:lvl>
    <w:lvl w:ilvl="1" w:tplc="D1342F94">
      <w:start w:val="1"/>
      <w:numFmt w:val="bullet"/>
      <w:lvlText w:val="o"/>
      <w:lvlJc w:val="left"/>
      <w:pPr>
        <w:ind w:left="1440" w:hanging="360"/>
      </w:pPr>
      <w:rPr>
        <w:rFonts w:hint="default" w:ascii="Courier New" w:hAnsi="Courier New"/>
      </w:rPr>
    </w:lvl>
    <w:lvl w:ilvl="2" w:tplc="B69620F8">
      <w:start w:val="1"/>
      <w:numFmt w:val="bullet"/>
      <w:lvlText w:val=""/>
      <w:lvlJc w:val="left"/>
      <w:pPr>
        <w:ind w:left="2160" w:hanging="360"/>
      </w:pPr>
      <w:rPr>
        <w:rFonts w:hint="default" w:ascii="Wingdings" w:hAnsi="Wingdings"/>
      </w:rPr>
    </w:lvl>
    <w:lvl w:ilvl="3" w:tplc="16982888">
      <w:start w:val="1"/>
      <w:numFmt w:val="bullet"/>
      <w:lvlText w:val=""/>
      <w:lvlJc w:val="left"/>
      <w:pPr>
        <w:ind w:left="2880" w:hanging="360"/>
      </w:pPr>
      <w:rPr>
        <w:rFonts w:hint="default" w:ascii="Symbol" w:hAnsi="Symbol"/>
      </w:rPr>
    </w:lvl>
    <w:lvl w:ilvl="4" w:tplc="52B0C00C">
      <w:start w:val="1"/>
      <w:numFmt w:val="bullet"/>
      <w:lvlText w:val="o"/>
      <w:lvlJc w:val="left"/>
      <w:pPr>
        <w:ind w:left="3600" w:hanging="360"/>
      </w:pPr>
      <w:rPr>
        <w:rFonts w:hint="default" w:ascii="Courier New" w:hAnsi="Courier New"/>
      </w:rPr>
    </w:lvl>
    <w:lvl w:ilvl="5" w:tplc="45787EDC">
      <w:start w:val="1"/>
      <w:numFmt w:val="bullet"/>
      <w:lvlText w:val=""/>
      <w:lvlJc w:val="left"/>
      <w:pPr>
        <w:ind w:left="4320" w:hanging="360"/>
      </w:pPr>
      <w:rPr>
        <w:rFonts w:hint="default" w:ascii="Wingdings" w:hAnsi="Wingdings"/>
      </w:rPr>
    </w:lvl>
    <w:lvl w:ilvl="6" w:tplc="441C462E">
      <w:start w:val="1"/>
      <w:numFmt w:val="bullet"/>
      <w:lvlText w:val=""/>
      <w:lvlJc w:val="left"/>
      <w:pPr>
        <w:ind w:left="5040" w:hanging="360"/>
      </w:pPr>
      <w:rPr>
        <w:rFonts w:hint="default" w:ascii="Symbol" w:hAnsi="Symbol"/>
      </w:rPr>
    </w:lvl>
    <w:lvl w:ilvl="7" w:tplc="E81891FC">
      <w:start w:val="1"/>
      <w:numFmt w:val="bullet"/>
      <w:lvlText w:val="o"/>
      <w:lvlJc w:val="left"/>
      <w:pPr>
        <w:ind w:left="5760" w:hanging="360"/>
      </w:pPr>
      <w:rPr>
        <w:rFonts w:hint="default" w:ascii="Courier New" w:hAnsi="Courier New"/>
      </w:rPr>
    </w:lvl>
    <w:lvl w:ilvl="8" w:tplc="FB48A3BC">
      <w:start w:val="1"/>
      <w:numFmt w:val="bullet"/>
      <w:lvlText w:val=""/>
      <w:lvlJc w:val="left"/>
      <w:pPr>
        <w:ind w:left="6480" w:hanging="360"/>
      </w:pPr>
      <w:rPr>
        <w:rFonts w:hint="default" w:ascii="Wingdings" w:hAnsi="Wingdings"/>
      </w:rPr>
    </w:lvl>
  </w:abstractNum>
  <w:abstractNum w:abstractNumId="7" w15:restartNumberingAfterBreak="0">
    <w:nsid w:val="56204CC0"/>
    <w:multiLevelType w:val="hybridMultilevel"/>
    <w:tmpl w:val="C9DC89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68445F"/>
    <w:multiLevelType w:val="hybridMultilevel"/>
    <w:tmpl w:val="38B4AE32"/>
    <w:lvl w:ilvl="0" w:tplc="25E05A50">
      <w:start w:val="1"/>
      <w:numFmt w:val="lowerLetter"/>
      <w:lvlText w:val="%1."/>
      <w:lvlJc w:val="left"/>
      <w:pPr>
        <w:ind w:left="1800" w:hanging="360"/>
      </w:pPr>
    </w:lvl>
    <w:lvl w:ilvl="1" w:tplc="28DCCD5C">
      <w:start w:val="1"/>
      <w:numFmt w:val="lowerLetter"/>
      <w:lvlText w:val="%2."/>
      <w:lvlJc w:val="left"/>
      <w:pPr>
        <w:ind w:left="2520" w:hanging="360"/>
      </w:pPr>
    </w:lvl>
    <w:lvl w:ilvl="2" w:tplc="E8C8000A">
      <w:start w:val="1"/>
      <w:numFmt w:val="lowerRoman"/>
      <w:lvlText w:val="%3."/>
      <w:lvlJc w:val="right"/>
      <w:pPr>
        <w:ind w:left="3240" w:hanging="180"/>
      </w:pPr>
    </w:lvl>
    <w:lvl w:ilvl="3" w:tplc="E1AE7462">
      <w:start w:val="1"/>
      <w:numFmt w:val="decimal"/>
      <w:lvlText w:val="%4."/>
      <w:lvlJc w:val="left"/>
      <w:pPr>
        <w:ind w:left="3960" w:hanging="360"/>
      </w:pPr>
    </w:lvl>
    <w:lvl w:ilvl="4" w:tplc="4FC0E222">
      <w:start w:val="1"/>
      <w:numFmt w:val="lowerLetter"/>
      <w:lvlText w:val="%5."/>
      <w:lvlJc w:val="left"/>
      <w:pPr>
        <w:ind w:left="4680" w:hanging="360"/>
      </w:pPr>
    </w:lvl>
    <w:lvl w:ilvl="5" w:tplc="C35EAA38">
      <w:start w:val="1"/>
      <w:numFmt w:val="lowerRoman"/>
      <w:lvlText w:val="%6."/>
      <w:lvlJc w:val="right"/>
      <w:pPr>
        <w:ind w:left="5400" w:hanging="180"/>
      </w:pPr>
    </w:lvl>
    <w:lvl w:ilvl="6" w:tplc="A2FAD22E">
      <w:start w:val="1"/>
      <w:numFmt w:val="decimal"/>
      <w:lvlText w:val="%7."/>
      <w:lvlJc w:val="left"/>
      <w:pPr>
        <w:ind w:left="6120" w:hanging="360"/>
      </w:pPr>
    </w:lvl>
    <w:lvl w:ilvl="7" w:tplc="D8944E9C">
      <w:start w:val="1"/>
      <w:numFmt w:val="lowerLetter"/>
      <w:lvlText w:val="%8."/>
      <w:lvlJc w:val="left"/>
      <w:pPr>
        <w:ind w:left="6840" w:hanging="360"/>
      </w:pPr>
    </w:lvl>
    <w:lvl w:ilvl="8" w:tplc="2E9A0E8E">
      <w:start w:val="1"/>
      <w:numFmt w:val="lowerRoman"/>
      <w:lvlText w:val="%9."/>
      <w:lvlJc w:val="right"/>
      <w:pPr>
        <w:ind w:left="7560" w:hanging="180"/>
      </w:pPr>
    </w:lvl>
  </w:abstractNum>
  <w:abstractNum w:abstractNumId="9" w15:restartNumberingAfterBreak="0">
    <w:nsid w:val="61C431C4"/>
    <w:multiLevelType w:val="hybridMultilevel"/>
    <w:tmpl w:val="B1D82740"/>
    <w:lvl w:ilvl="0" w:tplc="4B94BCD2">
      <w:start w:val="1"/>
      <w:numFmt w:val="upperLetter"/>
      <w:lvlText w:val="%1."/>
      <w:lvlJc w:val="left"/>
      <w:pPr>
        <w:ind w:left="720" w:hanging="360"/>
      </w:pPr>
    </w:lvl>
    <w:lvl w:ilvl="1" w:tplc="63F06FA0">
      <w:start w:val="1"/>
      <w:numFmt w:val="lowerLetter"/>
      <w:lvlText w:val="%2."/>
      <w:lvlJc w:val="left"/>
      <w:pPr>
        <w:ind w:left="1440" w:hanging="360"/>
      </w:pPr>
    </w:lvl>
    <w:lvl w:ilvl="2" w:tplc="C42698EA">
      <w:start w:val="1"/>
      <w:numFmt w:val="lowerRoman"/>
      <w:lvlText w:val="%3."/>
      <w:lvlJc w:val="right"/>
      <w:pPr>
        <w:ind w:left="2160" w:hanging="180"/>
      </w:pPr>
    </w:lvl>
    <w:lvl w:ilvl="3" w:tplc="B1545972">
      <w:start w:val="1"/>
      <w:numFmt w:val="decimal"/>
      <w:lvlText w:val="%4."/>
      <w:lvlJc w:val="left"/>
      <w:pPr>
        <w:ind w:left="2880" w:hanging="360"/>
      </w:pPr>
    </w:lvl>
    <w:lvl w:ilvl="4" w:tplc="F536A13E">
      <w:start w:val="1"/>
      <w:numFmt w:val="lowerLetter"/>
      <w:lvlText w:val="%5."/>
      <w:lvlJc w:val="left"/>
      <w:pPr>
        <w:ind w:left="3600" w:hanging="360"/>
      </w:pPr>
    </w:lvl>
    <w:lvl w:ilvl="5" w:tplc="799CBC86">
      <w:start w:val="1"/>
      <w:numFmt w:val="lowerRoman"/>
      <w:lvlText w:val="%6."/>
      <w:lvlJc w:val="right"/>
      <w:pPr>
        <w:ind w:left="4320" w:hanging="180"/>
      </w:pPr>
    </w:lvl>
    <w:lvl w:ilvl="6" w:tplc="E13A0BEA">
      <w:start w:val="1"/>
      <w:numFmt w:val="decimal"/>
      <w:lvlText w:val="%7."/>
      <w:lvlJc w:val="left"/>
      <w:pPr>
        <w:ind w:left="5040" w:hanging="360"/>
      </w:pPr>
    </w:lvl>
    <w:lvl w:ilvl="7" w:tplc="945615D4">
      <w:start w:val="1"/>
      <w:numFmt w:val="lowerLetter"/>
      <w:lvlText w:val="%8."/>
      <w:lvlJc w:val="left"/>
      <w:pPr>
        <w:ind w:left="5760" w:hanging="360"/>
      </w:pPr>
    </w:lvl>
    <w:lvl w:ilvl="8" w:tplc="BEB81CAE">
      <w:start w:val="1"/>
      <w:numFmt w:val="lowerRoman"/>
      <w:lvlText w:val="%9."/>
      <w:lvlJc w:val="right"/>
      <w:pPr>
        <w:ind w:left="6480" w:hanging="180"/>
      </w:pPr>
    </w:lvl>
  </w:abstractNum>
  <w:num w:numId="1" w16cid:durableId="232812308">
    <w:abstractNumId w:val="6"/>
  </w:num>
  <w:num w:numId="2" w16cid:durableId="2101096993">
    <w:abstractNumId w:val="8"/>
  </w:num>
  <w:num w:numId="3" w16cid:durableId="1345206522">
    <w:abstractNumId w:val="0"/>
  </w:num>
  <w:num w:numId="4" w16cid:durableId="1957103673">
    <w:abstractNumId w:val="9"/>
  </w:num>
  <w:num w:numId="5" w16cid:durableId="1370646699">
    <w:abstractNumId w:val="2"/>
  </w:num>
  <w:num w:numId="6" w16cid:durableId="1845628061">
    <w:abstractNumId w:val="4"/>
  </w:num>
  <w:num w:numId="7" w16cid:durableId="322051331">
    <w:abstractNumId w:val="3"/>
  </w:num>
  <w:num w:numId="8" w16cid:durableId="1026057854">
    <w:abstractNumId w:val="7"/>
  </w:num>
  <w:num w:numId="9" w16cid:durableId="889806507">
    <w:abstractNumId w:val="1"/>
  </w:num>
  <w:num w:numId="10" w16cid:durableId="1330989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D"/>
    <w:rsid w:val="00002AB3"/>
    <w:rsid w:val="00017AD2"/>
    <w:rsid w:val="00044494"/>
    <w:rsid w:val="00045755"/>
    <w:rsid w:val="000535E9"/>
    <w:rsid w:val="00054F58"/>
    <w:rsid w:val="00082538"/>
    <w:rsid w:val="00093E03"/>
    <w:rsid w:val="000977F0"/>
    <w:rsid w:val="000A0EC2"/>
    <w:rsid w:val="000B118A"/>
    <w:rsid w:val="000C4816"/>
    <w:rsid w:val="000E02FD"/>
    <w:rsid w:val="000E337F"/>
    <w:rsid w:val="000E666B"/>
    <w:rsid w:val="00102CF6"/>
    <w:rsid w:val="001150AB"/>
    <w:rsid w:val="001164E3"/>
    <w:rsid w:val="00117DCE"/>
    <w:rsid w:val="00117FF5"/>
    <w:rsid w:val="00192133"/>
    <w:rsid w:val="00197649"/>
    <w:rsid w:val="001A0A48"/>
    <w:rsid w:val="001A3BE9"/>
    <w:rsid w:val="001B2FBF"/>
    <w:rsid w:val="001B32F3"/>
    <w:rsid w:val="001C6F7D"/>
    <w:rsid w:val="001C765E"/>
    <w:rsid w:val="001E4306"/>
    <w:rsid w:val="00205C61"/>
    <w:rsid w:val="0020659D"/>
    <w:rsid w:val="00212346"/>
    <w:rsid w:val="00215153"/>
    <w:rsid w:val="00233DE8"/>
    <w:rsid w:val="00237A43"/>
    <w:rsid w:val="00251D2D"/>
    <w:rsid w:val="0025759C"/>
    <w:rsid w:val="002618B6"/>
    <w:rsid w:val="00280178"/>
    <w:rsid w:val="00284E2F"/>
    <w:rsid w:val="002A4921"/>
    <w:rsid w:val="002B3173"/>
    <w:rsid w:val="002B4B73"/>
    <w:rsid w:val="002C7916"/>
    <w:rsid w:val="002D0497"/>
    <w:rsid w:val="002E0BD2"/>
    <w:rsid w:val="002E1E21"/>
    <w:rsid w:val="002E5185"/>
    <w:rsid w:val="002F3616"/>
    <w:rsid w:val="002F51D3"/>
    <w:rsid w:val="002F6B46"/>
    <w:rsid w:val="003164A4"/>
    <w:rsid w:val="00320606"/>
    <w:rsid w:val="00321FBB"/>
    <w:rsid w:val="00360F22"/>
    <w:rsid w:val="00363C98"/>
    <w:rsid w:val="00373C46"/>
    <w:rsid w:val="003920C8"/>
    <w:rsid w:val="003B606A"/>
    <w:rsid w:val="003D1C17"/>
    <w:rsid w:val="003D7ADE"/>
    <w:rsid w:val="00417501"/>
    <w:rsid w:val="00417A95"/>
    <w:rsid w:val="00426FBF"/>
    <w:rsid w:val="0046207B"/>
    <w:rsid w:val="0046E091"/>
    <w:rsid w:val="00476863"/>
    <w:rsid w:val="00492A41"/>
    <w:rsid w:val="00492F2F"/>
    <w:rsid w:val="004945A5"/>
    <w:rsid w:val="004B5E42"/>
    <w:rsid w:val="004C1599"/>
    <w:rsid w:val="004D51D0"/>
    <w:rsid w:val="004D6C3A"/>
    <w:rsid w:val="005044C6"/>
    <w:rsid w:val="00533ACE"/>
    <w:rsid w:val="005414FE"/>
    <w:rsid w:val="00546338"/>
    <w:rsid w:val="005526E8"/>
    <w:rsid w:val="0056682B"/>
    <w:rsid w:val="00580000"/>
    <w:rsid w:val="00582511"/>
    <w:rsid w:val="00582C4E"/>
    <w:rsid w:val="00584B84"/>
    <w:rsid w:val="005975AB"/>
    <w:rsid w:val="005A33F8"/>
    <w:rsid w:val="005A6C7A"/>
    <w:rsid w:val="005B4201"/>
    <w:rsid w:val="005C7CE6"/>
    <w:rsid w:val="005D1DF8"/>
    <w:rsid w:val="005D32F0"/>
    <w:rsid w:val="005E4D23"/>
    <w:rsid w:val="005E6023"/>
    <w:rsid w:val="00605B17"/>
    <w:rsid w:val="00664147"/>
    <w:rsid w:val="00664B03"/>
    <w:rsid w:val="00666805"/>
    <w:rsid w:val="00666FD0"/>
    <w:rsid w:val="0066747C"/>
    <w:rsid w:val="00671730"/>
    <w:rsid w:val="00674B09"/>
    <w:rsid w:val="00686FA6"/>
    <w:rsid w:val="00687C9E"/>
    <w:rsid w:val="00690409"/>
    <w:rsid w:val="00692F46"/>
    <w:rsid w:val="006A6482"/>
    <w:rsid w:val="006A6C0B"/>
    <w:rsid w:val="006B373B"/>
    <w:rsid w:val="006D3422"/>
    <w:rsid w:val="00703962"/>
    <w:rsid w:val="007100E1"/>
    <w:rsid w:val="00712501"/>
    <w:rsid w:val="007125E2"/>
    <w:rsid w:val="0071750A"/>
    <w:rsid w:val="00717ED8"/>
    <w:rsid w:val="0072742A"/>
    <w:rsid w:val="00734706"/>
    <w:rsid w:val="0073651F"/>
    <w:rsid w:val="0074141C"/>
    <w:rsid w:val="007563C4"/>
    <w:rsid w:val="00762423"/>
    <w:rsid w:val="00766BCB"/>
    <w:rsid w:val="0077FE28"/>
    <w:rsid w:val="00787B3B"/>
    <w:rsid w:val="0079670E"/>
    <w:rsid w:val="007B2E71"/>
    <w:rsid w:val="007B317C"/>
    <w:rsid w:val="007C573C"/>
    <w:rsid w:val="007D01B7"/>
    <w:rsid w:val="007D4DC0"/>
    <w:rsid w:val="007D7B1E"/>
    <w:rsid w:val="007F6355"/>
    <w:rsid w:val="0082048F"/>
    <w:rsid w:val="00832874"/>
    <w:rsid w:val="00835058"/>
    <w:rsid w:val="00835A0A"/>
    <w:rsid w:val="008505D2"/>
    <w:rsid w:val="008639EF"/>
    <w:rsid w:val="00881638"/>
    <w:rsid w:val="008920B1"/>
    <w:rsid w:val="00895D1F"/>
    <w:rsid w:val="008A589C"/>
    <w:rsid w:val="008B2319"/>
    <w:rsid w:val="008C6594"/>
    <w:rsid w:val="008C6E1A"/>
    <w:rsid w:val="008D527B"/>
    <w:rsid w:val="008F2F9D"/>
    <w:rsid w:val="008F32F7"/>
    <w:rsid w:val="00913152"/>
    <w:rsid w:val="009136A6"/>
    <w:rsid w:val="009319FD"/>
    <w:rsid w:val="00933D3B"/>
    <w:rsid w:val="00935BEB"/>
    <w:rsid w:val="00942559"/>
    <w:rsid w:val="00943177"/>
    <w:rsid w:val="00943AB7"/>
    <w:rsid w:val="009519FE"/>
    <w:rsid w:val="0095382E"/>
    <w:rsid w:val="00986667"/>
    <w:rsid w:val="009A2CDE"/>
    <w:rsid w:val="009A6ABF"/>
    <w:rsid w:val="009B61DE"/>
    <w:rsid w:val="009C35FA"/>
    <w:rsid w:val="009D044E"/>
    <w:rsid w:val="009D34FB"/>
    <w:rsid w:val="00A11146"/>
    <w:rsid w:val="00A12746"/>
    <w:rsid w:val="00A31EC7"/>
    <w:rsid w:val="00A3704C"/>
    <w:rsid w:val="00A42A90"/>
    <w:rsid w:val="00A67844"/>
    <w:rsid w:val="00A7535C"/>
    <w:rsid w:val="00A92ECE"/>
    <w:rsid w:val="00AA2164"/>
    <w:rsid w:val="00AA39F1"/>
    <w:rsid w:val="00AB06BD"/>
    <w:rsid w:val="00AB42B0"/>
    <w:rsid w:val="00AC088C"/>
    <w:rsid w:val="00AD25A1"/>
    <w:rsid w:val="00AD78B1"/>
    <w:rsid w:val="00AE5531"/>
    <w:rsid w:val="00AF3D40"/>
    <w:rsid w:val="00B07C2D"/>
    <w:rsid w:val="00B30A10"/>
    <w:rsid w:val="00B32B08"/>
    <w:rsid w:val="00B33173"/>
    <w:rsid w:val="00B436AA"/>
    <w:rsid w:val="00B456FE"/>
    <w:rsid w:val="00B6442E"/>
    <w:rsid w:val="00B87DB4"/>
    <w:rsid w:val="00B926E6"/>
    <w:rsid w:val="00BB1962"/>
    <w:rsid w:val="00BD6B5D"/>
    <w:rsid w:val="00C0171F"/>
    <w:rsid w:val="00C13CB6"/>
    <w:rsid w:val="00C1738F"/>
    <w:rsid w:val="00C201B4"/>
    <w:rsid w:val="00C3111E"/>
    <w:rsid w:val="00C3159B"/>
    <w:rsid w:val="00C54EE3"/>
    <w:rsid w:val="00C97D0A"/>
    <w:rsid w:val="00CA3FD6"/>
    <w:rsid w:val="00CB3B84"/>
    <w:rsid w:val="00CC633F"/>
    <w:rsid w:val="00CC66D0"/>
    <w:rsid w:val="00CD1679"/>
    <w:rsid w:val="00D0174E"/>
    <w:rsid w:val="00D01994"/>
    <w:rsid w:val="00D110FB"/>
    <w:rsid w:val="00D179E1"/>
    <w:rsid w:val="00D20275"/>
    <w:rsid w:val="00D24EA9"/>
    <w:rsid w:val="00D417FD"/>
    <w:rsid w:val="00D470C1"/>
    <w:rsid w:val="00D62347"/>
    <w:rsid w:val="00D631D8"/>
    <w:rsid w:val="00D6565F"/>
    <w:rsid w:val="00D65DFD"/>
    <w:rsid w:val="00D83C8F"/>
    <w:rsid w:val="00D93B73"/>
    <w:rsid w:val="00DA3C36"/>
    <w:rsid w:val="00DA7F59"/>
    <w:rsid w:val="00DC0887"/>
    <w:rsid w:val="00DC372D"/>
    <w:rsid w:val="00DC70AC"/>
    <w:rsid w:val="00DD6D5B"/>
    <w:rsid w:val="00DE3335"/>
    <w:rsid w:val="00DF0EE7"/>
    <w:rsid w:val="00DFE966"/>
    <w:rsid w:val="00E01CDD"/>
    <w:rsid w:val="00E0227A"/>
    <w:rsid w:val="00E05E30"/>
    <w:rsid w:val="00E14D2E"/>
    <w:rsid w:val="00E247EE"/>
    <w:rsid w:val="00E25E7C"/>
    <w:rsid w:val="00E27CC7"/>
    <w:rsid w:val="00E36373"/>
    <w:rsid w:val="00E3686A"/>
    <w:rsid w:val="00E56C49"/>
    <w:rsid w:val="00E66339"/>
    <w:rsid w:val="00E7386E"/>
    <w:rsid w:val="00E80F96"/>
    <w:rsid w:val="00E8379A"/>
    <w:rsid w:val="00EA4C51"/>
    <w:rsid w:val="00EB30FF"/>
    <w:rsid w:val="00EB61B9"/>
    <w:rsid w:val="00EB6E1A"/>
    <w:rsid w:val="00EC1077"/>
    <w:rsid w:val="00EC2B8B"/>
    <w:rsid w:val="00EC58CA"/>
    <w:rsid w:val="00ED0DD1"/>
    <w:rsid w:val="00ED45A2"/>
    <w:rsid w:val="00ED4BB8"/>
    <w:rsid w:val="00ED5578"/>
    <w:rsid w:val="00EE2F17"/>
    <w:rsid w:val="00EF2E38"/>
    <w:rsid w:val="00EF5B26"/>
    <w:rsid w:val="00F05549"/>
    <w:rsid w:val="00F27C79"/>
    <w:rsid w:val="00F6325E"/>
    <w:rsid w:val="00F77ABB"/>
    <w:rsid w:val="00F93AA1"/>
    <w:rsid w:val="00F93E6F"/>
    <w:rsid w:val="00FA5626"/>
    <w:rsid w:val="00FA5F37"/>
    <w:rsid w:val="00FB5B24"/>
    <w:rsid w:val="00FB5D78"/>
    <w:rsid w:val="00FD315F"/>
    <w:rsid w:val="00FD33C5"/>
    <w:rsid w:val="00FD44B2"/>
    <w:rsid w:val="00FF0C32"/>
    <w:rsid w:val="00FF0E77"/>
    <w:rsid w:val="021AFB75"/>
    <w:rsid w:val="02296266"/>
    <w:rsid w:val="0235E975"/>
    <w:rsid w:val="027A949E"/>
    <w:rsid w:val="02C0B1A9"/>
    <w:rsid w:val="02E5DFF4"/>
    <w:rsid w:val="0337364A"/>
    <w:rsid w:val="03E74D0F"/>
    <w:rsid w:val="042932BB"/>
    <w:rsid w:val="04299113"/>
    <w:rsid w:val="04A74D4C"/>
    <w:rsid w:val="04C72E40"/>
    <w:rsid w:val="04E5341E"/>
    <w:rsid w:val="05695A08"/>
    <w:rsid w:val="05DC3EE8"/>
    <w:rsid w:val="064D7C56"/>
    <w:rsid w:val="06A1E475"/>
    <w:rsid w:val="070B2CC3"/>
    <w:rsid w:val="089C2C99"/>
    <w:rsid w:val="09446190"/>
    <w:rsid w:val="0951ADCC"/>
    <w:rsid w:val="0959B1B7"/>
    <w:rsid w:val="0A3E4930"/>
    <w:rsid w:val="0A66882D"/>
    <w:rsid w:val="0A9174C9"/>
    <w:rsid w:val="0B7CAF95"/>
    <w:rsid w:val="0C0AFC33"/>
    <w:rsid w:val="0CC537E7"/>
    <w:rsid w:val="0CDA1E2B"/>
    <w:rsid w:val="0CEAF521"/>
    <w:rsid w:val="0D2A1B4C"/>
    <w:rsid w:val="0D826F3D"/>
    <w:rsid w:val="0F01802E"/>
    <w:rsid w:val="0F528941"/>
    <w:rsid w:val="10BD1EEA"/>
    <w:rsid w:val="10CEB919"/>
    <w:rsid w:val="10F74219"/>
    <w:rsid w:val="11190A86"/>
    <w:rsid w:val="11E2F683"/>
    <w:rsid w:val="13AB49A8"/>
    <w:rsid w:val="13EB77DE"/>
    <w:rsid w:val="142B07F2"/>
    <w:rsid w:val="148C74D6"/>
    <w:rsid w:val="15A8069F"/>
    <w:rsid w:val="160DB6B2"/>
    <w:rsid w:val="1637F60A"/>
    <w:rsid w:val="17485BFB"/>
    <w:rsid w:val="176F24B1"/>
    <w:rsid w:val="18725D15"/>
    <w:rsid w:val="195E7C72"/>
    <w:rsid w:val="1A8EBB61"/>
    <w:rsid w:val="1A8EC729"/>
    <w:rsid w:val="1C85CE5B"/>
    <w:rsid w:val="1D4F4A72"/>
    <w:rsid w:val="1E2C15AE"/>
    <w:rsid w:val="1E38BF6C"/>
    <w:rsid w:val="1EEE6DCF"/>
    <w:rsid w:val="1F0B07FD"/>
    <w:rsid w:val="1F9AB1E3"/>
    <w:rsid w:val="1FCCB5DC"/>
    <w:rsid w:val="21F4AEFC"/>
    <w:rsid w:val="22461252"/>
    <w:rsid w:val="23D7FFAA"/>
    <w:rsid w:val="2418FB94"/>
    <w:rsid w:val="24ED4A8E"/>
    <w:rsid w:val="24F532C4"/>
    <w:rsid w:val="24FB335D"/>
    <w:rsid w:val="253E5FD6"/>
    <w:rsid w:val="25A828C1"/>
    <w:rsid w:val="25C6B959"/>
    <w:rsid w:val="263FE35C"/>
    <w:rsid w:val="26A19843"/>
    <w:rsid w:val="28087C2F"/>
    <w:rsid w:val="292ACB32"/>
    <w:rsid w:val="29693085"/>
    <w:rsid w:val="2A5FA0F5"/>
    <w:rsid w:val="2CA6AC8F"/>
    <w:rsid w:val="2CF6CF2A"/>
    <w:rsid w:val="2D12B9A8"/>
    <w:rsid w:val="2D5239DD"/>
    <w:rsid w:val="2DC47A87"/>
    <w:rsid w:val="2F108F22"/>
    <w:rsid w:val="2F75CD06"/>
    <w:rsid w:val="30733D8F"/>
    <w:rsid w:val="31E2C18A"/>
    <w:rsid w:val="31FDDFD3"/>
    <w:rsid w:val="32D4C0E9"/>
    <w:rsid w:val="33146EC9"/>
    <w:rsid w:val="3348A172"/>
    <w:rsid w:val="33BF82B8"/>
    <w:rsid w:val="33EAF22A"/>
    <w:rsid w:val="3463FC8B"/>
    <w:rsid w:val="35092328"/>
    <w:rsid w:val="35FD1B26"/>
    <w:rsid w:val="37DAB1D6"/>
    <w:rsid w:val="394D466B"/>
    <w:rsid w:val="3993039F"/>
    <w:rsid w:val="3AB0860B"/>
    <w:rsid w:val="3B4AC21C"/>
    <w:rsid w:val="3B5DC6F2"/>
    <w:rsid w:val="3C2BC084"/>
    <w:rsid w:val="3C8E1955"/>
    <w:rsid w:val="3DA420AB"/>
    <w:rsid w:val="3DABA3F3"/>
    <w:rsid w:val="3DE52FFE"/>
    <w:rsid w:val="3E05E0CA"/>
    <w:rsid w:val="3EC2BC8A"/>
    <w:rsid w:val="3EDD2202"/>
    <w:rsid w:val="3EF77787"/>
    <w:rsid w:val="3EFBA92F"/>
    <w:rsid w:val="3F5A2D74"/>
    <w:rsid w:val="3F7ED3EE"/>
    <w:rsid w:val="4044B09C"/>
    <w:rsid w:val="4167F3CF"/>
    <w:rsid w:val="41A450BC"/>
    <w:rsid w:val="420CAC2B"/>
    <w:rsid w:val="4219A46C"/>
    <w:rsid w:val="421DAAB6"/>
    <w:rsid w:val="4247FCDA"/>
    <w:rsid w:val="43F729B7"/>
    <w:rsid w:val="443C5C87"/>
    <w:rsid w:val="44422913"/>
    <w:rsid w:val="444E7100"/>
    <w:rsid w:val="44F613C2"/>
    <w:rsid w:val="4526E92A"/>
    <w:rsid w:val="452A07AD"/>
    <w:rsid w:val="4564FA92"/>
    <w:rsid w:val="4656DE94"/>
    <w:rsid w:val="466B3B98"/>
    <w:rsid w:val="47B7006E"/>
    <w:rsid w:val="47E7B9E9"/>
    <w:rsid w:val="47F3943A"/>
    <w:rsid w:val="48E50D85"/>
    <w:rsid w:val="49D26BD9"/>
    <w:rsid w:val="4AD354B6"/>
    <w:rsid w:val="4B62C1C7"/>
    <w:rsid w:val="4BC1F36A"/>
    <w:rsid w:val="4C14B472"/>
    <w:rsid w:val="4C639199"/>
    <w:rsid w:val="4CFA884D"/>
    <w:rsid w:val="4D0870BC"/>
    <w:rsid w:val="4EEAA0DC"/>
    <w:rsid w:val="4FC3C64D"/>
    <w:rsid w:val="4FF36276"/>
    <w:rsid w:val="5005CCEE"/>
    <w:rsid w:val="50AF3D99"/>
    <w:rsid w:val="50C51785"/>
    <w:rsid w:val="5158F7B0"/>
    <w:rsid w:val="5190194A"/>
    <w:rsid w:val="52C60E7F"/>
    <w:rsid w:val="52DDEF82"/>
    <w:rsid w:val="5325F7E9"/>
    <w:rsid w:val="5372FFC4"/>
    <w:rsid w:val="537CD963"/>
    <w:rsid w:val="53AF0534"/>
    <w:rsid w:val="54035130"/>
    <w:rsid w:val="556F5295"/>
    <w:rsid w:val="55A46566"/>
    <w:rsid w:val="565A2609"/>
    <w:rsid w:val="56B8EF9E"/>
    <w:rsid w:val="5740F6A0"/>
    <w:rsid w:val="57456DD6"/>
    <w:rsid w:val="57648D91"/>
    <w:rsid w:val="57A49519"/>
    <w:rsid w:val="57C08482"/>
    <w:rsid w:val="580C0DBB"/>
    <w:rsid w:val="5878276B"/>
    <w:rsid w:val="58E3D619"/>
    <w:rsid w:val="58E8F0CC"/>
    <w:rsid w:val="58FFF0AD"/>
    <w:rsid w:val="590AB04B"/>
    <w:rsid w:val="599C57AA"/>
    <w:rsid w:val="59DD712E"/>
    <w:rsid w:val="5AC274A2"/>
    <w:rsid w:val="5CB5DAFC"/>
    <w:rsid w:val="5D961592"/>
    <w:rsid w:val="5DDB4803"/>
    <w:rsid w:val="5E6C6A54"/>
    <w:rsid w:val="5EC8A247"/>
    <w:rsid w:val="5F43978D"/>
    <w:rsid w:val="5FA82329"/>
    <w:rsid w:val="600725A7"/>
    <w:rsid w:val="602A8920"/>
    <w:rsid w:val="6135BF71"/>
    <w:rsid w:val="61A85FCC"/>
    <w:rsid w:val="621B65E3"/>
    <w:rsid w:val="628D609B"/>
    <w:rsid w:val="63154E4D"/>
    <w:rsid w:val="65948B1A"/>
    <w:rsid w:val="661DEDD9"/>
    <w:rsid w:val="6639BF44"/>
    <w:rsid w:val="6668F48A"/>
    <w:rsid w:val="666C3444"/>
    <w:rsid w:val="66746F7C"/>
    <w:rsid w:val="66C09F6D"/>
    <w:rsid w:val="66C18151"/>
    <w:rsid w:val="674C3CD9"/>
    <w:rsid w:val="675CCA78"/>
    <w:rsid w:val="67A65D4B"/>
    <w:rsid w:val="67B84C95"/>
    <w:rsid w:val="68052F79"/>
    <w:rsid w:val="682FEFBC"/>
    <w:rsid w:val="687611C9"/>
    <w:rsid w:val="693DA27E"/>
    <w:rsid w:val="6A9607BE"/>
    <w:rsid w:val="6B459B0B"/>
    <w:rsid w:val="6B576849"/>
    <w:rsid w:val="6B647D45"/>
    <w:rsid w:val="6B697BBA"/>
    <w:rsid w:val="6C6AC1AF"/>
    <w:rsid w:val="6D487A25"/>
    <w:rsid w:val="6E6653CC"/>
    <w:rsid w:val="6E84A987"/>
    <w:rsid w:val="6F27C18D"/>
    <w:rsid w:val="6F7BD399"/>
    <w:rsid w:val="70D2526F"/>
    <w:rsid w:val="70F4467D"/>
    <w:rsid w:val="7204D27B"/>
    <w:rsid w:val="73A8565B"/>
    <w:rsid w:val="73F9A56D"/>
    <w:rsid w:val="750E22A6"/>
    <w:rsid w:val="754D6704"/>
    <w:rsid w:val="75624349"/>
    <w:rsid w:val="75AA1C6F"/>
    <w:rsid w:val="75FE0967"/>
    <w:rsid w:val="762E39D1"/>
    <w:rsid w:val="769CE02F"/>
    <w:rsid w:val="775F5813"/>
    <w:rsid w:val="78599B2D"/>
    <w:rsid w:val="796948AC"/>
    <w:rsid w:val="799D4212"/>
    <w:rsid w:val="7AFB6F3F"/>
    <w:rsid w:val="7BA42C77"/>
    <w:rsid w:val="7D5C3F87"/>
    <w:rsid w:val="7DC694BD"/>
    <w:rsid w:val="7E536D43"/>
    <w:rsid w:val="7E85F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F48B"/>
  <w15:chartTrackingRefBased/>
  <w15:docId w15:val="{3CC2E712-149A-4553-8D2D-AB5A357B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7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7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417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417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7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7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7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7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7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7FD"/>
    <w:rPr>
      <w:rFonts w:eastAsiaTheme="majorEastAsia" w:cstheme="majorBidi"/>
      <w:color w:val="272727" w:themeColor="text1" w:themeTint="D8"/>
    </w:rPr>
  </w:style>
  <w:style w:type="paragraph" w:styleId="Title">
    <w:name w:val="Title"/>
    <w:basedOn w:val="Normal"/>
    <w:next w:val="Normal"/>
    <w:link w:val="TitleChar"/>
    <w:uiPriority w:val="10"/>
    <w:qFormat/>
    <w:rsid w:val="00D417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7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7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FD"/>
    <w:pPr>
      <w:spacing w:before="160"/>
      <w:jc w:val="center"/>
    </w:pPr>
    <w:rPr>
      <w:i/>
      <w:iCs/>
      <w:color w:val="404040" w:themeColor="text1" w:themeTint="BF"/>
    </w:rPr>
  </w:style>
  <w:style w:type="character" w:styleId="QuoteChar" w:customStyle="1">
    <w:name w:val="Quote Char"/>
    <w:basedOn w:val="DefaultParagraphFont"/>
    <w:link w:val="Quote"/>
    <w:uiPriority w:val="29"/>
    <w:rsid w:val="00D417FD"/>
    <w:rPr>
      <w:i/>
      <w:iCs/>
      <w:color w:val="404040" w:themeColor="text1" w:themeTint="BF"/>
    </w:rPr>
  </w:style>
  <w:style w:type="paragraph" w:styleId="ListParagraph">
    <w:name w:val="List Paragraph"/>
    <w:basedOn w:val="Normal"/>
    <w:uiPriority w:val="34"/>
    <w:qFormat/>
    <w:rsid w:val="00D417FD"/>
    <w:pPr>
      <w:ind w:left="720"/>
      <w:contextualSpacing/>
    </w:pPr>
  </w:style>
  <w:style w:type="character" w:styleId="IntenseEmphasis">
    <w:name w:val="Intense Emphasis"/>
    <w:basedOn w:val="DefaultParagraphFont"/>
    <w:uiPriority w:val="21"/>
    <w:qFormat/>
    <w:rsid w:val="00D417FD"/>
    <w:rPr>
      <w:i/>
      <w:iCs/>
      <w:color w:val="0F4761" w:themeColor="accent1" w:themeShade="BF"/>
    </w:rPr>
  </w:style>
  <w:style w:type="paragraph" w:styleId="IntenseQuote">
    <w:name w:val="Intense Quote"/>
    <w:basedOn w:val="Normal"/>
    <w:next w:val="Normal"/>
    <w:link w:val="IntenseQuoteChar"/>
    <w:uiPriority w:val="30"/>
    <w:qFormat/>
    <w:rsid w:val="00D417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7FD"/>
    <w:rPr>
      <w:i/>
      <w:iCs/>
      <w:color w:val="0F4761" w:themeColor="accent1" w:themeShade="BF"/>
    </w:rPr>
  </w:style>
  <w:style w:type="character" w:styleId="IntenseReference">
    <w:name w:val="Intense Reference"/>
    <w:basedOn w:val="DefaultParagraphFont"/>
    <w:uiPriority w:val="32"/>
    <w:qFormat/>
    <w:rsid w:val="00D417FD"/>
    <w:rPr>
      <w:b/>
      <w:bCs/>
      <w:smallCaps/>
      <w:color w:val="0F4761" w:themeColor="accent1" w:themeShade="BF"/>
      <w:spacing w:val="5"/>
    </w:rPr>
  </w:style>
  <w:style w:type="character" w:styleId="Hyperlink">
    <w:name w:val="Hyperlink"/>
    <w:basedOn w:val="DefaultParagraphFont"/>
    <w:uiPriority w:val="99"/>
    <w:unhideWhenUsed/>
    <w:rsid w:val="00D417FD"/>
    <w:rPr>
      <w:color w:val="0000FF"/>
      <w:u w:val="single"/>
    </w:rPr>
  </w:style>
  <w:style w:type="character" w:styleId="Emphasis">
    <w:name w:val="Emphasis"/>
    <w:basedOn w:val="DefaultParagraphFont"/>
    <w:uiPriority w:val="20"/>
    <w:qFormat/>
    <w:rsid w:val="00D417FD"/>
    <w:rPr>
      <w:i/>
      <w:iCs/>
    </w:rPr>
  </w:style>
  <w:style w:type="paragraph" w:styleId="NormalWeb">
    <w:name w:val="Normal (Web)"/>
    <w:basedOn w:val="Normal"/>
    <w:uiPriority w:val="99"/>
    <w:semiHidden/>
    <w:unhideWhenUsed/>
    <w:rsid w:val="00426FB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UnresolvedMention">
    <w:name w:val="Unresolved Mention"/>
    <w:basedOn w:val="DefaultParagraphFont"/>
    <w:uiPriority w:val="99"/>
    <w:semiHidden/>
    <w:unhideWhenUsed/>
    <w:rsid w:val="00D110FB"/>
    <w:rPr>
      <w:color w:val="605E5C"/>
      <w:shd w:val="clear" w:color="auto" w:fill="E1DFDD"/>
    </w:rPr>
  </w:style>
  <w:style w:type="paragraph" w:styleId="Header">
    <w:name w:val="header"/>
    <w:basedOn w:val="Normal"/>
    <w:link w:val="HeaderChar"/>
    <w:uiPriority w:val="99"/>
    <w:unhideWhenUsed/>
    <w:rsid w:val="008350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5058"/>
  </w:style>
  <w:style w:type="paragraph" w:styleId="Footer">
    <w:name w:val="footer"/>
    <w:basedOn w:val="Normal"/>
    <w:link w:val="FooterChar"/>
    <w:uiPriority w:val="99"/>
    <w:unhideWhenUsed/>
    <w:rsid w:val="008350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5058"/>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7DB4"/>
    <w:rPr>
      <w:b/>
      <w:bCs/>
    </w:rPr>
  </w:style>
  <w:style w:type="character" w:styleId="CommentSubjectChar" w:customStyle="1">
    <w:name w:val="Comment Subject Char"/>
    <w:basedOn w:val="CommentTextChar"/>
    <w:link w:val="CommentSubject"/>
    <w:uiPriority w:val="99"/>
    <w:semiHidden/>
    <w:rsid w:val="00B87DB4"/>
    <w:rPr>
      <w:b/>
      <w:bCs/>
      <w:sz w:val="20"/>
      <w:szCs w:val="20"/>
    </w:rPr>
  </w:style>
  <w:style w:type="table" w:styleId="TableGrid">
    <w:name w:val="Table Grid"/>
    <w:basedOn w:val="TableNormal"/>
    <w:uiPriority w:val="59"/>
    <w:rsid w:val="005975A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policies.unc.edu/TDClient/2833/Portal/KB/PrintArticle?ID=151763" TargetMode="External" Id="rId9" /><Relationship Type="http://schemas.openxmlformats.org/officeDocument/2006/relationships/header" Target="header1.xml" Id="rId14" /><Relationship Type="http://schemas.openxmlformats.org/officeDocument/2006/relationships/image" Target="/media/image6.png" Id="rId1473097824" /><Relationship Type="http://schemas.openxmlformats.org/officeDocument/2006/relationships/image" Target="/media/image7.png" Id="rId346829377" /><Relationship Type="http://schemas.openxmlformats.org/officeDocument/2006/relationships/hyperlink" Target="https://tdx.unc.edu/TDClient/33/Portal/Requests/TicketRequests/NewForm?ID=no~URb~kpWM_&amp;RequestorType=ServiceOffering" TargetMode="External" Id="Ra7a6692f6e81452f" /><Relationship Type="http://schemas.microsoft.com/office/2020/10/relationships/intelligence" Target="intelligence2.xml" Id="R86bb1cacc998461d" /><Relationship Type="http://schemas.openxmlformats.org/officeDocument/2006/relationships/hyperlink" Target="https://apexo.oasis.unc.edu/ords/r/som_prod/cas-forms/faculty-workload-plan" TargetMode="External" Id="R046e0326090d48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2029-88D4-4E39-B018-D4977FB71C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Modlin, Martha O</dc:creator>
  <keywords/>
  <dc:description/>
  <lastModifiedBy>Butterworth, Marilyn Paige</lastModifiedBy>
  <revision>201</revision>
  <dcterms:created xsi:type="dcterms:W3CDTF">2026-04-06T18:15:00.0000000Z</dcterms:created>
  <dcterms:modified xsi:type="dcterms:W3CDTF">2026-05-18T14:40:49.9466020Z</dcterms:modified>
</coreProperties>
</file>