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452241849"/>
        <w:docPartObj>
          <w:docPartGallery w:val="Cover Pages"/>
          <w:docPartUnique/>
        </w:docPartObj>
      </w:sdtPr>
      <w:sdtEndPr/>
      <w:sdtContent>
        <w:p w14:paraId="7798BDD6" w14:textId="77777777" w:rsidR="00632A6C" w:rsidRDefault="00632A6C"/>
        <w:p w14:paraId="39B7B7F3" w14:textId="77777777" w:rsidR="00632A6C" w:rsidRDefault="00976347"/>
      </w:sdtContent>
    </w:sdt>
    <w:p w14:paraId="5818ACD5" w14:textId="77777777" w:rsidR="001D5156" w:rsidRDefault="00632A6C">
      <w:r>
        <w:softHyphen/>
      </w:r>
      <w:r>
        <w:softHyphen/>
      </w:r>
      <w:r>
        <w:softHyphen/>
      </w:r>
    </w:p>
    <w:p w14:paraId="45AB5320" w14:textId="77777777" w:rsidR="001D5156" w:rsidRDefault="001D5156"/>
    <w:tbl>
      <w:tblPr>
        <w:tblpPr w:leftFromText="187" w:rightFromText="187" w:vertAnchor="page" w:horzAnchor="margin" w:tblpXSpec="center" w:tblpY="6226"/>
        <w:tblW w:w="418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814"/>
      </w:tblGrid>
      <w:tr w:rsidR="000D6FA8" w14:paraId="2CF5F5B6" w14:textId="77777777" w:rsidTr="000D6FA8">
        <w:sdt>
          <w:sdtPr>
            <w:rPr>
              <w:color w:val="2E74B5" w:themeColor="accent1" w:themeShade="BF"/>
              <w:sz w:val="24"/>
              <w:szCs w:val="24"/>
            </w:rPr>
            <w:alias w:val="Company"/>
            <w:id w:val="13406915"/>
            <w:placeholder>
              <w:docPart w:val="1D09BB0338FC4914BD4318F88FA6A13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81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8A0D41B" w14:textId="77777777" w:rsidR="000D6FA8" w:rsidRDefault="00360C62" w:rsidP="008B5D9E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  <w:szCs w:val="24"/>
                  </w:rPr>
                  <w:t xml:space="preserve">UNC </w:t>
                </w:r>
                <w:r w:rsidR="008B5D9E">
                  <w:rPr>
                    <w:color w:val="2E74B5" w:themeColor="accent1" w:themeShade="BF"/>
                    <w:sz w:val="24"/>
                    <w:szCs w:val="24"/>
                  </w:rPr>
                  <w:t>–</w:t>
                </w:r>
                <w:r>
                  <w:rPr>
                    <w:color w:val="2E74B5" w:themeColor="accent1" w:themeShade="BF"/>
                    <w:sz w:val="24"/>
                    <w:szCs w:val="24"/>
                  </w:rPr>
                  <w:t xml:space="preserve"> </w:t>
                </w:r>
                <w:r w:rsidR="009F387F">
                  <w:rPr>
                    <w:color w:val="2E74B5" w:themeColor="accent1" w:themeShade="BF"/>
                    <w:sz w:val="24"/>
                    <w:szCs w:val="24"/>
                  </w:rPr>
                  <w:t>School of Medicine – IT</w:t>
                </w:r>
              </w:p>
            </w:tc>
          </w:sdtContent>
        </w:sdt>
      </w:tr>
      <w:tr w:rsidR="000D6FA8" w14:paraId="1B8B269C" w14:textId="77777777" w:rsidTr="000D6FA8">
        <w:tc>
          <w:tcPr>
            <w:tcW w:w="7814" w:type="dxa"/>
          </w:tcPr>
          <w:sdt>
            <w:sdtPr>
              <w:rPr>
                <w:rFonts w:asciiTheme="majorHAnsi" w:eastAsiaTheme="majorEastAsia" w:hAnsiTheme="majorHAnsi" w:cstheme="majorBidi"/>
                <w:color w:val="5B9BD5" w:themeColor="accent1"/>
                <w:sz w:val="88"/>
                <w:szCs w:val="88"/>
              </w:rPr>
              <w:alias w:val="Title"/>
              <w:id w:val="13406919"/>
              <w:placeholder>
                <w:docPart w:val="2448B65DD23F4C8B9BCD9B33B5788D2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72E02227" w14:textId="77777777" w:rsidR="000D6FA8" w:rsidRDefault="00AF46C3" w:rsidP="00BA091D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t>Service Level Agreement</w:t>
                </w:r>
              </w:p>
            </w:sdtContent>
          </w:sdt>
        </w:tc>
      </w:tr>
      <w:tr w:rsidR="000D6FA8" w14:paraId="09070B60" w14:textId="77777777" w:rsidTr="000D6FA8">
        <w:tc>
          <w:tcPr>
            <w:tcW w:w="781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454ECA3" w14:textId="77777777" w:rsidR="000D6FA8" w:rsidRDefault="000D6FA8" w:rsidP="000D6FA8">
            <w:pPr>
              <w:pStyle w:val="NoSpacing"/>
              <w:rPr>
                <w:color w:val="2E74B5" w:themeColor="accent1" w:themeShade="BF"/>
                <w:sz w:val="24"/>
              </w:rPr>
            </w:pPr>
          </w:p>
        </w:tc>
      </w:tr>
    </w:tbl>
    <w:p w14:paraId="6E4C1366" w14:textId="77777777" w:rsidR="001D5156" w:rsidRDefault="001D5156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4220619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9132BA" w14:textId="77777777" w:rsidR="00C361CA" w:rsidRDefault="00C361CA">
          <w:pPr>
            <w:pStyle w:val="TOCHeading"/>
          </w:pPr>
          <w:r>
            <w:t>Table of Contents</w:t>
          </w:r>
        </w:p>
        <w:p w14:paraId="63F1D28C" w14:textId="04A78C05" w:rsidR="00547823" w:rsidRDefault="00C361C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125057" w:history="1">
            <w:r w:rsidR="00547823" w:rsidRPr="000925AE">
              <w:rPr>
                <w:rStyle w:val="Hyperlink"/>
                <w:noProof/>
              </w:rPr>
              <w:t>Purpose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_Toc482125057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2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4F271DE0" w14:textId="2E9FEF63" w:rsidR="00547823" w:rsidRDefault="0097634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58" w:history="1">
            <w:r w:rsidR="00547823" w:rsidRPr="000925AE">
              <w:rPr>
                <w:rStyle w:val="Hyperlink"/>
                <w:noProof/>
              </w:rPr>
              <w:t>Scope of Agreement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_Toc482125058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2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2AB1EC20" w14:textId="0096C90A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59" w:history="1">
            <w:r w:rsidR="00547823" w:rsidRPr="000925AE">
              <w:rPr>
                <w:rStyle w:val="Hyperlink"/>
                <w:noProof/>
              </w:rPr>
              <w:t>Services Provided under this Agreement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_Toc482125059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2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06BC41A0" w14:textId="6F141E7A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0" w:history="1">
            <w:r w:rsidR="00547823" w:rsidRPr="000925AE">
              <w:rPr>
                <w:rStyle w:val="Hyperlink"/>
                <w:noProof/>
              </w:rPr>
              <w:t>Service Catalog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_Toc482125060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2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7F2E3ADD" w14:textId="4AE50114" w:rsidR="00547823" w:rsidRDefault="0097634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1" w:history="1">
            <w:r w:rsidR="00547823" w:rsidRPr="000925AE">
              <w:rPr>
                <w:rStyle w:val="Hyperlink"/>
                <w:noProof/>
              </w:rPr>
              <w:t>Changes to Service Level Agreement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_Toc482125061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3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2B9522C7" w14:textId="7C2BC772" w:rsidR="00547823" w:rsidRDefault="0097634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2" w:history="1">
            <w:r w:rsidR="00547823" w:rsidRPr="000925AE">
              <w:rPr>
                <w:rStyle w:val="Hyperlink"/>
                <w:noProof/>
              </w:rPr>
              <w:t>Processes and Procedures related to this Agreement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_Toc482125062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3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1363F4C0" w14:textId="020A3E33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3" w:history="1">
            <w:r w:rsidR="00547823" w:rsidRPr="000925AE">
              <w:rPr>
                <w:rStyle w:val="Hyperlink"/>
                <w:noProof/>
              </w:rPr>
              <w:t>Incident &amp; Request Intake Process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_Toc482125063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3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7CB13606" w14:textId="21C4AF27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4" w:history="1">
            <w:r w:rsidR="00547823" w:rsidRPr="000925AE">
              <w:rPr>
                <w:rStyle w:val="Hyperlink"/>
                <w:noProof/>
              </w:rPr>
              <w:t>Incident Acknowledgement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_Toc482125064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3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357280F0" w14:textId="5C3DD358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5" w:history="1">
            <w:r w:rsidR="00547823" w:rsidRPr="000925AE">
              <w:rPr>
                <w:rStyle w:val="Hyperlink"/>
                <w:noProof/>
              </w:rPr>
              <w:t>Incident Resolution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_Toc482125065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4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04C93B4D" w14:textId="048CF9AA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6" w:history="1">
            <w:r w:rsidR="00547823" w:rsidRPr="000925AE">
              <w:rPr>
                <w:rStyle w:val="Hyperlink"/>
                <w:noProof/>
              </w:rPr>
              <w:t>Levels of Support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_Toc482125066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4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36F4B0B8" w14:textId="042E7F91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7" w:history="1">
            <w:r w:rsidR="00547823" w:rsidRPr="000925AE">
              <w:rPr>
                <w:rStyle w:val="Hyperlink"/>
                <w:noProof/>
              </w:rPr>
              <w:t>Roles and Responsibilities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_Toc482125067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642C6213" w14:textId="6DB660EE" w:rsidR="00547823" w:rsidRDefault="0097634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8" w:history="1">
            <w:r w:rsidR="00547823" w:rsidRPr="000925AE">
              <w:rPr>
                <w:rStyle w:val="Hyperlink"/>
                <w:noProof/>
              </w:rPr>
              <w:t>School of Medicine IT Client Services and Support Responsibilities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_Toc482125068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15BB6DF0" w14:textId="511BBAE5" w:rsidR="00547823" w:rsidRDefault="0097634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69" w:history="1">
            <w:r w:rsidR="00547823" w:rsidRPr="000925AE">
              <w:rPr>
                <w:rStyle w:val="Hyperlink"/>
                <w:noProof/>
              </w:rPr>
              <w:t>Customer Responsibilities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_Toc482125069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52754D67" w14:textId="55DC4469" w:rsidR="00547823" w:rsidRDefault="0097634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0" w:history="1">
            <w:r w:rsidR="00547823" w:rsidRPr="000925AE">
              <w:rPr>
                <w:rStyle w:val="Hyperlink"/>
                <w:noProof/>
              </w:rPr>
              <w:t>General Terms and Conditions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_Toc482125070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7927519D" w14:textId="52ED8D42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1" w:history="1">
            <w:r w:rsidR="00547823" w:rsidRPr="000925AE">
              <w:rPr>
                <w:rStyle w:val="Hyperlink"/>
                <w:noProof/>
              </w:rPr>
              <w:t>Term of Agreement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_Toc482125071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7472F522" w14:textId="410FFF66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2" w:history="1">
            <w:r w:rsidR="00547823" w:rsidRPr="000925AE">
              <w:rPr>
                <w:rStyle w:val="Hyperlink"/>
                <w:noProof/>
              </w:rPr>
              <w:t>Organizations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_Toc482125072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7933185A" w14:textId="1436B026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3" w:history="1">
            <w:r w:rsidR="00547823" w:rsidRPr="000925AE">
              <w:rPr>
                <w:rStyle w:val="Hyperlink"/>
                <w:noProof/>
              </w:rPr>
              <w:t>Dependence on Other Organizations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_Toc482125073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5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383A3067" w14:textId="10A8E33C" w:rsidR="00547823" w:rsidRDefault="0097634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4" w:history="1">
            <w:r w:rsidR="00547823" w:rsidRPr="000925AE">
              <w:rPr>
                <w:rStyle w:val="Hyperlink"/>
                <w:noProof/>
              </w:rPr>
              <w:t>Appendix A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_Toc482125074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6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2B5FB510" w14:textId="0068DBCC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5" w:history="1">
            <w:r w:rsidR="00547823" w:rsidRPr="000925AE">
              <w:rPr>
                <w:rStyle w:val="Hyperlink"/>
                <w:noProof/>
              </w:rPr>
              <w:t>Definitions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_Toc482125075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6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11B1F1E5" w14:textId="1D397D5B" w:rsidR="00547823" w:rsidRDefault="0097634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6" w:history="1">
            <w:r w:rsidR="00547823" w:rsidRPr="000925AE">
              <w:rPr>
                <w:rStyle w:val="Hyperlink"/>
                <w:noProof/>
              </w:rPr>
              <w:t>Incident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_Toc482125076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6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729991D0" w14:textId="34A24AEC" w:rsidR="00547823" w:rsidRDefault="00976347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7" w:history="1">
            <w:r w:rsidR="00547823" w:rsidRPr="000925AE">
              <w:rPr>
                <w:rStyle w:val="Hyperlink"/>
                <w:noProof/>
              </w:rPr>
              <w:t>Request for Service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_Toc482125077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6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087BDE8A" w14:textId="04854404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8" w:history="1">
            <w:r w:rsidR="00547823" w:rsidRPr="000925AE">
              <w:rPr>
                <w:rStyle w:val="Hyperlink"/>
                <w:noProof/>
              </w:rPr>
              <w:t>Priority Hours and Targets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_Toc482125078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6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1314FEEC" w14:textId="2102D7E2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79" w:history="1">
            <w:r w:rsidR="00547823" w:rsidRPr="000925AE">
              <w:rPr>
                <w:rStyle w:val="Hyperlink"/>
                <w:noProof/>
              </w:rPr>
              <w:t>Walk-In &amp; Remote Support Response Targets and Hours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_Toc482125079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6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27844C59" w14:textId="62FB6785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80" w:history="1">
            <w:r w:rsidR="00547823" w:rsidRPr="000925AE">
              <w:rPr>
                <w:rStyle w:val="Hyperlink"/>
                <w:noProof/>
              </w:rPr>
              <w:t>UNC Information Technology Services Targets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_Toc482125080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7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1971B70B" w14:textId="1CB5E5A9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81" w:history="1">
            <w:r w:rsidR="00547823" w:rsidRPr="000925AE">
              <w:rPr>
                <w:rStyle w:val="Hyperlink"/>
                <w:noProof/>
              </w:rPr>
              <w:t>UNC HealthCare ISD Service Desk Service Targets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_Toc482125081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7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3A87EA20" w14:textId="2C398915" w:rsidR="00547823" w:rsidRDefault="00976347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482125082" w:history="1">
            <w:r w:rsidR="00547823" w:rsidRPr="000925AE">
              <w:rPr>
                <w:rStyle w:val="Hyperlink"/>
                <w:noProof/>
              </w:rPr>
              <w:t>Service Catalog</w:t>
            </w:r>
            <w:r w:rsidR="00547823">
              <w:rPr>
                <w:noProof/>
                <w:webHidden/>
              </w:rPr>
              <w:tab/>
            </w:r>
            <w:r w:rsidR="00547823">
              <w:rPr>
                <w:noProof/>
                <w:webHidden/>
              </w:rPr>
              <w:fldChar w:fldCharType="begin"/>
            </w:r>
            <w:r w:rsidR="00547823">
              <w:rPr>
                <w:noProof/>
                <w:webHidden/>
              </w:rPr>
              <w:instrText xml:space="preserve"> PAGEREF _Toc482125082 \h </w:instrText>
            </w:r>
            <w:r w:rsidR="00547823">
              <w:rPr>
                <w:noProof/>
                <w:webHidden/>
              </w:rPr>
            </w:r>
            <w:r w:rsidR="00547823">
              <w:rPr>
                <w:noProof/>
                <w:webHidden/>
              </w:rPr>
              <w:fldChar w:fldCharType="separate"/>
            </w:r>
            <w:r w:rsidR="00547823">
              <w:rPr>
                <w:noProof/>
                <w:webHidden/>
              </w:rPr>
              <w:t>9</w:t>
            </w:r>
            <w:r w:rsidR="00547823">
              <w:rPr>
                <w:noProof/>
                <w:webHidden/>
              </w:rPr>
              <w:fldChar w:fldCharType="end"/>
            </w:r>
          </w:hyperlink>
        </w:p>
        <w:p w14:paraId="52C2ED0E" w14:textId="29F981B5" w:rsidR="00C361CA" w:rsidRDefault="00C361CA">
          <w:r>
            <w:rPr>
              <w:b/>
              <w:bCs/>
              <w:noProof/>
            </w:rPr>
            <w:fldChar w:fldCharType="end"/>
          </w:r>
        </w:p>
      </w:sdtContent>
    </w:sdt>
    <w:p w14:paraId="1B0D0795" w14:textId="77777777" w:rsidR="000D6FA8" w:rsidRDefault="000D6FA8" w:rsidP="00C361CA">
      <w:pPr>
        <w:pStyle w:val="TOCHeading"/>
        <w:tabs>
          <w:tab w:val="left" w:pos="5280"/>
        </w:tabs>
      </w:pPr>
    </w:p>
    <w:p w14:paraId="5DE89C45" w14:textId="77777777" w:rsidR="00C361CA" w:rsidRDefault="00C361CA">
      <w:r>
        <w:br w:type="page"/>
      </w:r>
    </w:p>
    <w:p w14:paraId="3FBFE54C" w14:textId="77777777" w:rsidR="001D5156" w:rsidRDefault="00BA091D" w:rsidP="00FC50E9">
      <w:pPr>
        <w:pStyle w:val="Heading1"/>
      </w:pPr>
      <w:bookmarkStart w:id="0" w:name="_Toc482125057"/>
      <w:r>
        <w:lastRenderedPageBreak/>
        <w:t>Purpose</w:t>
      </w:r>
      <w:bookmarkEnd w:id="0"/>
    </w:p>
    <w:p w14:paraId="3FCC7378" w14:textId="6010CC67" w:rsidR="00BA091D" w:rsidRPr="00333CD6" w:rsidRDefault="00BA091D" w:rsidP="00BA091D">
      <w:pPr>
        <w:pStyle w:val="firstgraph"/>
        <w:rPr>
          <w:rFonts w:asciiTheme="minorHAnsi" w:hAnsiTheme="minorHAnsi"/>
          <w:color w:val="000000"/>
          <w:sz w:val="22"/>
          <w:szCs w:val="22"/>
        </w:rPr>
      </w:pPr>
      <w:r w:rsidRPr="00467DBA">
        <w:rPr>
          <w:rFonts w:asciiTheme="minorHAnsi" w:hAnsiTheme="minorHAnsi"/>
          <w:color w:val="000000"/>
          <w:sz w:val="22"/>
          <w:szCs w:val="22"/>
        </w:rPr>
        <w:t xml:space="preserve">The purpose of this </w:t>
      </w:r>
      <w:r w:rsidR="008529E7" w:rsidRPr="00467DBA">
        <w:rPr>
          <w:rFonts w:asciiTheme="minorHAnsi" w:hAnsiTheme="minorHAnsi"/>
          <w:color w:val="000000"/>
          <w:sz w:val="22"/>
          <w:szCs w:val="22"/>
        </w:rPr>
        <w:t xml:space="preserve">Information Technology </w:t>
      </w:r>
      <w:r w:rsidRPr="00467DBA">
        <w:rPr>
          <w:rFonts w:asciiTheme="minorHAnsi" w:hAnsiTheme="minorHAnsi"/>
          <w:color w:val="000000"/>
          <w:sz w:val="22"/>
          <w:szCs w:val="22"/>
        </w:rPr>
        <w:t xml:space="preserve">Support Service Level Agreement (SLA) is to </w:t>
      </w:r>
      <w:r w:rsidR="008529E7" w:rsidRPr="00467DBA">
        <w:rPr>
          <w:rFonts w:asciiTheme="minorHAnsi" w:hAnsiTheme="minorHAnsi"/>
          <w:color w:val="000000"/>
          <w:sz w:val="22"/>
          <w:szCs w:val="22"/>
        </w:rPr>
        <w:t xml:space="preserve">define the </w:t>
      </w:r>
      <w:r w:rsidRPr="00467DBA">
        <w:rPr>
          <w:rFonts w:asciiTheme="minorHAnsi" w:hAnsiTheme="minorHAnsi"/>
          <w:color w:val="000000"/>
          <w:sz w:val="22"/>
          <w:szCs w:val="22"/>
        </w:rPr>
        <w:t xml:space="preserve">support </w:t>
      </w:r>
      <w:r w:rsidR="008529E7" w:rsidRPr="00467DBA">
        <w:rPr>
          <w:rFonts w:asciiTheme="minorHAnsi" w:hAnsiTheme="minorHAnsi"/>
          <w:color w:val="000000"/>
          <w:sz w:val="22"/>
          <w:szCs w:val="22"/>
        </w:rPr>
        <w:t xml:space="preserve">services </w:t>
      </w:r>
      <w:r w:rsidRPr="00467DBA">
        <w:rPr>
          <w:rFonts w:asciiTheme="minorHAnsi" w:hAnsiTheme="minorHAnsi"/>
          <w:color w:val="000000"/>
          <w:sz w:val="22"/>
          <w:szCs w:val="22"/>
        </w:rPr>
        <w:t xml:space="preserve">provided by </w:t>
      </w:r>
      <w:r w:rsidR="00B02FF6" w:rsidRPr="00467DBA">
        <w:rPr>
          <w:rFonts w:asciiTheme="minorHAnsi" w:hAnsiTheme="minorHAnsi"/>
          <w:color w:val="000000"/>
          <w:sz w:val="22"/>
          <w:szCs w:val="22"/>
        </w:rPr>
        <w:t>School of Medicine</w:t>
      </w:r>
      <w:r w:rsidR="009F387F" w:rsidRPr="00467DBA">
        <w:rPr>
          <w:rFonts w:asciiTheme="minorHAnsi" w:hAnsiTheme="minorHAnsi"/>
          <w:color w:val="000000"/>
          <w:sz w:val="22"/>
          <w:szCs w:val="22"/>
        </w:rPr>
        <w:t xml:space="preserve"> I</w:t>
      </w:r>
      <w:r w:rsidR="00B02FF6" w:rsidRPr="00467DBA">
        <w:rPr>
          <w:rFonts w:asciiTheme="minorHAnsi" w:hAnsiTheme="minorHAnsi"/>
          <w:color w:val="000000"/>
          <w:sz w:val="22"/>
          <w:szCs w:val="22"/>
        </w:rPr>
        <w:t xml:space="preserve">nformation </w:t>
      </w:r>
      <w:r w:rsidR="009F387F" w:rsidRPr="00467DBA">
        <w:rPr>
          <w:rFonts w:asciiTheme="minorHAnsi" w:hAnsiTheme="minorHAnsi"/>
          <w:color w:val="000000"/>
          <w:sz w:val="22"/>
          <w:szCs w:val="22"/>
        </w:rPr>
        <w:t>T</w:t>
      </w:r>
      <w:r w:rsidR="00B02FF6" w:rsidRPr="00467DBA">
        <w:rPr>
          <w:rFonts w:asciiTheme="minorHAnsi" w:hAnsiTheme="minorHAnsi"/>
          <w:color w:val="000000"/>
          <w:sz w:val="22"/>
          <w:szCs w:val="22"/>
        </w:rPr>
        <w:t>echnology</w:t>
      </w:r>
      <w:r w:rsidR="001E287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24A83" w:rsidRPr="00467DBA">
        <w:rPr>
          <w:rFonts w:asciiTheme="minorHAnsi" w:hAnsiTheme="minorHAnsi"/>
          <w:color w:val="000000"/>
          <w:sz w:val="22"/>
          <w:szCs w:val="22"/>
        </w:rPr>
        <w:t>Client Service</w:t>
      </w:r>
      <w:r w:rsidR="001E2877">
        <w:rPr>
          <w:rFonts w:asciiTheme="minorHAnsi" w:hAnsiTheme="minorHAnsi"/>
          <w:color w:val="000000"/>
          <w:sz w:val="22"/>
          <w:szCs w:val="22"/>
        </w:rPr>
        <w:t>s and Support</w:t>
      </w:r>
      <w:r w:rsidR="00F24A83" w:rsidRPr="00467DB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529E7" w:rsidRPr="00467DBA">
        <w:rPr>
          <w:rFonts w:asciiTheme="minorHAnsi" w:hAnsiTheme="minorHAnsi"/>
          <w:color w:val="000000"/>
          <w:sz w:val="22"/>
          <w:szCs w:val="22"/>
        </w:rPr>
        <w:t xml:space="preserve">to clients in the </w:t>
      </w:r>
      <w:r w:rsidR="00547649" w:rsidRPr="00467DBA">
        <w:rPr>
          <w:rFonts w:asciiTheme="minorHAnsi" w:hAnsiTheme="minorHAnsi"/>
          <w:color w:val="000000"/>
          <w:sz w:val="22"/>
          <w:szCs w:val="22"/>
        </w:rPr>
        <w:t xml:space="preserve">UNC School of Medicine. </w:t>
      </w:r>
      <w:r w:rsidRPr="00467DBA">
        <w:rPr>
          <w:rFonts w:asciiTheme="minorHAnsi" w:hAnsiTheme="minorHAnsi"/>
          <w:color w:val="000000"/>
          <w:sz w:val="22"/>
          <w:szCs w:val="22"/>
        </w:rPr>
        <w:t xml:space="preserve">This SLA </w:t>
      </w:r>
      <w:r w:rsidR="008529E7" w:rsidRPr="00467DBA">
        <w:rPr>
          <w:rFonts w:asciiTheme="minorHAnsi" w:hAnsiTheme="minorHAnsi"/>
          <w:color w:val="000000"/>
          <w:sz w:val="22"/>
          <w:szCs w:val="22"/>
        </w:rPr>
        <w:t xml:space="preserve">may </w:t>
      </w:r>
      <w:r w:rsidRPr="00467DBA">
        <w:rPr>
          <w:rFonts w:asciiTheme="minorHAnsi" w:hAnsiTheme="minorHAnsi"/>
          <w:color w:val="000000"/>
          <w:sz w:val="22"/>
          <w:szCs w:val="22"/>
        </w:rPr>
        <w:t>evolve</w:t>
      </w:r>
      <w:r w:rsidR="008529E7" w:rsidRPr="00467DBA">
        <w:rPr>
          <w:rFonts w:asciiTheme="minorHAnsi" w:hAnsiTheme="minorHAnsi"/>
          <w:color w:val="000000"/>
          <w:sz w:val="22"/>
          <w:szCs w:val="22"/>
        </w:rPr>
        <w:t xml:space="preserve"> over time based on clients’ needs and </w:t>
      </w:r>
      <w:r w:rsidRPr="00467DBA">
        <w:rPr>
          <w:rFonts w:asciiTheme="minorHAnsi" w:hAnsiTheme="minorHAnsi"/>
          <w:color w:val="000000"/>
          <w:sz w:val="22"/>
          <w:szCs w:val="22"/>
        </w:rPr>
        <w:t xml:space="preserve">the introduction of other services into the </w:t>
      </w:r>
      <w:r w:rsidR="005A6D0D" w:rsidRPr="00467DBA">
        <w:rPr>
          <w:rFonts w:asciiTheme="minorHAnsi" w:hAnsiTheme="minorHAnsi"/>
          <w:color w:val="000000"/>
          <w:sz w:val="22"/>
          <w:szCs w:val="22"/>
        </w:rPr>
        <w:t>Service Catalog</w:t>
      </w:r>
      <w:r w:rsidRPr="00467DBA">
        <w:rPr>
          <w:rFonts w:asciiTheme="minorHAnsi" w:hAnsiTheme="minorHAnsi"/>
          <w:color w:val="000000"/>
          <w:sz w:val="22"/>
          <w:szCs w:val="22"/>
        </w:rPr>
        <w:t xml:space="preserve"> provided by </w:t>
      </w:r>
      <w:r w:rsidR="009F387F" w:rsidRPr="00467DBA">
        <w:rPr>
          <w:rFonts w:asciiTheme="minorHAnsi" w:hAnsiTheme="minorHAnsi"/>
          <w:color w:val="000000"/>
          <w:sz w:val="22"/>
          <w:szCs w:val="22"/>
        </w:rPr>
        <w:t>School of Medicine IT</w:t>
      </w:r>
      <w:r w:rsidRPr="00467DBA">
        <w:rPr>
          <w:rFonts w:asciiTheme="minorHAnsi" w:hAnsiTheme="minorHAnsi"/>
          <w:color w:val="000000"/>
          <w:sz w:val="22"/>
          <w:szCs w:val="22"/>
        </w:rPr>
        <w:t>.</w:t>
      </w:r>
    </w:p>
    <w:p w14:paraId="21769AC9" w14:textId="77777777" w:rsidR="00BA091D" w:rsidRDefault="00BA091D" w:rsidP="00BA091D"/>
    <w:p w14:paraId="5E1CE2D7" w14:textId="77777777" w:rsidR="00BA091D" w:rsidRDefault="00FF16AE" w:rsidP="00BA091D">
      <w:pPr>
        <w:pStyle w:val="Heading1"/>
      </w:pPr>
      <w:bookmarkStart w:id="1" w:name="_Toc482125058"/>
      <w:r>
        <w:t>Scope of A</w:t>
      </w:r>
      <w:r w:rsidR="00BA091D">
        <w:t>greement</w:t>
      </w:r>
      <w:bookmarkEnd w:id="1"/>
    </w:p>
    <w:p w14:paraId="1537396F" w14:textId="77ABB92A" w:rsidR="00BA091D" w:rsidRPr="00BA091D" w:rsidRDefault="00BA091D" w:rsidP="00BA091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</w:rPr>
      </w:pPr>
      <w:r w:rsidRPr="00BA091D">
        <w:rPr>
          <w:rFonts w:eastAsia="Times New Roman" w:cs="Times New Roman"/>
          <w:color w:val="000000"/>
        </w:rPr>
        <w:t xml:space="preserve">This agreement applies to </w:t>
      </w:r>
      <w:r w:rsidR="008529E7">
        <w:rPr>
          <w:rFonts w:eastAsia="Times New Roman" w:cs="Times New Roman"/>
          <w:color w:val="000000"/>
        </w:rPr>
        <w:t xml:space="preserve">services </w:t>
      </w:r>
      <w:r w:rsidRPr="00BA091D">
        <w:rPr>
          <w:rFonts w:eastAsia="Times New Roman" w:cs="Times New Roman"/>
          <w:color w:val="000000"/>
        </w:rPr>
        <w:t xml:space="preserve">provided by </w:t>
      </w:r>
      <w:r w:rsidR="00B02FF6">
        <w:rPr>
          <w:rFonts w:eastAsia="Times New Roman" w:cs="Times New Roman"/>
          <w:color w:val="000000"/>
        </w:rPr>
        <w:t>School of Medicine</w:t>
      </w:r>
      <w:r w:rsidR="009F387F">
        <w:rPr>
          <w:rFonts w:eastAsia="Times New Roman" w:cs="Times New Roman"/>
          <w:color w:val="000000"/>
        </w:rPr>
        <w:t xml:space="preserve"> IT</w:t>
      </w:r>
      <w:r w:rsidRPr="00BA091D">
        <w:rPr>
          <w:rFonts w:eastAsia="Times New Roman" w:cs="Times New Roman"/>
          <w:color w:val="000000"/>
        </w:rPr>
        <w:t xml:space="preserve"> </w:t>
      </w:r>
      <w:r w:rsidR="00F24A83">
        <w:rPr>
          <w:rFonts w:eastAsia="Times New Roman" w:cs="Times New Roman"/>
          <w:color w:val="000000"/>
        </w:rPr>
        <w:t>Client Services</w:t>
      </w:r>
      <w:r w:rsidR="008438FA">
        <w:rPr>
          <w:rFonts w:eastAsia="Times New Roman" w:cs="Times New Roman"/>
          <w:color w:val="000000"/>
        </w:rPr>
        <w:t xml:space="preserve"> and Support</w:t>
      </w:r>
      <w:r w:rsidR="00F24A83">
        <w:rPr>
          <w:rFonts w:eastAsia="Times New Roman" w:cs="Times New Roman"/>
          <w:color w:val="000000"/>
        </w:rPr>
        <w:t xml:space="preserve"> </w:t>
      </w:r>
      <w:r w:rsidRPr="00BA091D">
        <w:rPr>
          <w:rFonts w:eastAsia="Times New Roman" w:cs="Times New Roman"/>
          <w:color w:val="000000"/>
        </w:rPr>
        <w:t>to UNC School of Medicine faculty</w:t>
      </w:r>
      <w:r w:rsidR="0047575C">
        <w:rPr>
          <w:rFonts w:eastAsia="Times New Roman" w:cs="Times New Roman"/>
          <w:color w:val="000000"/>
        </w:rPr>
        <w:t xml:space="preserve">, </w:t>
      </w:r>
      <w:r w:rsidR="008529E7">
        <w:rPr>
          <w:rFonts w:eastAsia="Times New Roman" w:cs="Times New Roman"/>
          <w:color w:val="000000"/>
        </w:rPr>
        <w:t>staff</w:t>
      </w:r>
      <w:r w:rsidR="0047575C">
        <w:rPr>
          <w:rFonts w:eastAsia="Times New Roman" w:cs="Times New Roman"/>
          <w:color w:val="000000"/>
        </w:rPr>
        <w:t xml:space="preserve">, </w:t>
      </w:r>
      <w:r w:rsidR="008438FA">
        <w:rPr>
          <w:rFonts w:eastAsia="Times New Roman" w:cs="Times New Roman"/>
          <w:color w:val="000000"/>
        </w:rPr>
        <w:t xml:space="preserve">and </w:t>
      </w:r>
      <w:r w:rsidR="0047575C">
        <w:rPr>
          <w:rFonts w:eastAsia="Times New Roman" w:cs="Times New Roman"/>
          <w:color w:val="000000"/>
        </w:rPr>
        <w:t>affiliates</w:t>
      </w:r>
      <w:r w:rsidRPr="00BA091D">
        <w:rPr>
          <w:rFonts w:eastAsia="Times New Roman" w:cs="Times New Roman"/>
          <w:color w:val="000000"/>
        </w:rPr>
        <w:t xml:space="preserve"> as we</w:t>
      </w:r>
      <w:r w:rsidR="00F3326A">
        <w:rPr>
          <w:rFonts w:eastAsia="Times New Roman" w:cs="Times New Roman"/>
          <w:color w:val="000000"/>
        </w:rPr>
        <w:t>ll as current medical s</w:t>
      </w:r>
      <w:r w:rsidR="008529E7">
        <w:rPr>
          <w:rFonts w:eastAsia="Times New Roman" w:cs="Times New Roman"/>
          <w:color w:val="000000"/>
        </w:rPr>
        <w:t>tudents.</w:t>
      </w:r>
    </w:p>
    <w:p w14:paraId="02A31D50" w14:textId="77777777" w:rsidR="00BA091D" w:rsidRDefault="00BA091D" w:rsidP="00BA091D"/>
    <w:p w14:paraId="46A82C33" w14:textId="77777777" w:rsidR="00BA091D" w:rsidRDefault="00FF16AE" w:rsidP="00BA091D">
      <w:pPr>
        <w:pStyle w:val="Heading2"/>
      </w:pPr>
      <w:bookmarkStart w:id="2" w:name="_Toc482125059"/>
      <w:bookmarkStart w:id="3" w:name="OLE_LINK1"/>
      <w:bookmarkStart w:id="4" w:name="OLE_LINK2"/>
      <w:r>
        <w:t>Services Provided under this A</w:t>
      </w:r>
      <w:r w:rsidR="00BA091D">
        <w:t>greement</w:t>
      </w:r>
      <w:bookmarkEnd w:id="2"/>
    </w:p>
    <w:bookmarkEnd w:id="3"/>
    <w:bookmarkEnd w:id="4"/>
    <w:p w14:paraId="3CB48BD4" w14:textId="77777777" w:rsidR="00BA091D" w:rsidRPr="00333CD6" w:rsidRDefault="00BA091D" w:rsidP="00BA091D">
      <w:r w:rsidRPr="00333CD6">
        <w:t xml:space="preserve">The following </w:t>
      </w:r>
      <w:r w:rsidR="00F3326A">
        <w:t xml:space="preserve">IT </w:t>
      </w:r>
      <w:r w:rsidRPr="00333CD6">
        <w:t>support services are provi</w:t>
      </w:r>
      <w:r w:rsidR="008529E7">
        <w:t xml:space="preserve">ded to faculty, </w:t>
      </w:r>
      <w:r w:rsidRPr="00333CD6">
        <w:t>staff</w:t>
      </w:r>
      <w:r w:rsidR="008529E7">
        <w:t>,</w:t>
      </w:r>
      <w:r w:rsidRPr="00333CD6">
        <w:t xml:space="preserve"> stud</w:t>
      </w:r>
      <w:r w:rsidR="00F3326A">
        <w:t xml:space="preserve">ents </w:t>
      </w:r>
      <w:r w:rsidR="0047575C">
        <w:t xml:space="preserve">and affiliates </w:t>
      </w:r>
      <w:r w:rsidR="00F3326A">
        <w:t>of the School of Medicine.</w:t>
      </w:r>
    </w:p>
    <w:p w14:paraId="756512B0" w14:textId="77777777" w:rsidR="00BA091D" w:rsidRPr="00C209BA" w:rsidRDefault="00BA091D" w:rsidP="00C209BA">
      <w:pPr>
        <w:pStyle w:val="ListParagraph"/>
        <w:numPr>
          <w:ilvl w:val="0"/>
          <w:numId w:val="11"/>
        </w:numPr>
        <w:rPr>
          <w:snapToGrid w:val="0"/>
        </w:rPr>
      </w:pPr>
      <w:r w:rsidRPr="00C209BA">
        <w:rPr>
          <w:b/>
          <w:snapToGrid w:val="0"/>
        </w:rPr>
        <w:t>Remote Support</w:t>
      </w:r>
      <w:r w:rsidRPr="00C209BA">
        <w:rPr>
          <w:b/>
        </w:rPr>
        <w:t>:</w:t>
      </w:r>
      <w:r w:rsidRPr="00333CD6">
        <w:t xml:space="preserve"> </w:t>
      </w:r>
      <w:r w:rsidR="00E0052C">
        <w:t>T</w:t>
      </w:r>
      <w:r w:rsidRPr="00333CD6">
        <w:t xml:space="preserve">echnical </w:t>
      </w:r>
      <w:r w:rsidR="008529E7">
        <w:t xml:space="preserve">assistance with supported </w:t>
      </w:r>
      <w:r w:rsidRPr="00333CD6">
        <w:t xml:space="preserve">software </w:t>
      </w:r>
      <w:r w:rsidR="008529E7">
        <w:t>and hardware</w:t>
      </w:r>
      <w:r w:rsidR="00D25447">
        <w:t xml:space="preserve">; escalation to </w:t>
      </w:r>
      <w:r w:rsidR="00B02FF6">
        <w:t>higher</w:t>
      </w:r>
      <w:r w:rsidR="00D25447">
        <w:t>-level support as appropriate</w:t>
      </w:r>
      <w:r w:rsidR="008529E7">
        <w:t>.</w:t>
      </w:r>
    </w:p>
    <w:p w14:paraId="418ADF80" w14:textId="77777777" w:rsidR="00C209BA" w:rsidRDefault="00BA091D" w:rsidP="00C209BA">
      <w:pPr>
        <w:pStyle w:val="ListParagraph"/>
        <w:numPr>
          <w:ilvl w:val="0"/>
          <w:numId w:val="11"/>
        </w:numPr>
      </w:pPr>
      <w:r w:rsidRPr="00C209BA">
        <w:rPr>
          <w:b/>
          <w:snapToGrid w:val="0"/>
        </w:rPr>
        <w:t>Phone Support</w:t>
      </w:r>
      <w:r w:rsidRPr="00C209BA">
        <w:rPr>
          <w:b/>
        </w:rPr>
        <w:t>:</w:t>
      </w:r>
      <w:r w:rsidRPr="00C209BA">
        <w:t xml:space="preserve"> </w:t>
      </w:r>
      <w:r w:rsidR="00E0052C">
        <w:t>T</w:t>
      </w:r>
      <w:r w:rsidRPr="00C209BA">
        <w:t xml:space="preserve">echnical </w:t>
      </w:r>
      <w:r w:rsidR="008529E7" w:rsidRPr="00C209BA">
        <w:t>assistance with</w:t>
      </w:r>
      <w:r w:rsidRPr="00C209BA">
        <w:t xml:space="preserve"> </w:t>
      </w:r>
      <w:r w:rsidR="008529E7" w:rsidRPr="00C209BA">
        <w:t>supported software and hardware</w:t>
      </w:r>
      <w:r w:rsidR="00D25447">
        <w:t xml:space="preserve">; escalation to </w:t>
      </w:r>
      <w:r w:rsidR="00B02FF6">
        <w:t>higher</w:t>
      </w:r>
      <w:r w:rsidR="00D25447">
        <w:t>-level support as appropriate</w:t>
      </w:r>
      <w:r w:rsidR="008529E7" w:rsidRPr="00C209BA">
        <w:t>.</w:t>
      </w:r>
    </w:p>
    <w:p w14:paraId="07AD0B31" w14:textId="77777777" w:rsidR="00BA091D" w:rsidRPr="00C209BA" w:rsidRDefault="00BA091D" w:rsidP="00C209BA">
      <w:pPr>
        <w:pStyle w:val="ListParagraph"/>
        <w:numPr>
          <w:ilvl w:val="0"/>
          <w:numId w:val="11"/>
        </w:numPr>
      </w:pPr>
      <w:r w:rsidRPr="00C209BA">
        <w:rPr>
          <w:b/>
        </w:rPr>
        <w:t>Walk-In Support:</w:t>
      </w:r>
      <w:r w:rsidR="008529E7" w:rsidRPr="00C209BA">
        <w:t xml:space="preserve"> </w:t>
      </w:r>
      <w:r w:rsidR="00E0052C">
        <w:t>T</w:t>
      </w:r>
      <w:r w:rsidR="008529E7" w:rsidRPr="00C209BA">
        <w:t xml:space="preserve">echnical assistance with </w:t>
      </w:r>
      <w:r w:rsidR="00C209BA">
        <w:t>supported software and hardware</w:t>
      </w:r>
      <w:r w:rsidR="00D25447">
        <w:t xml:space="preserve">; escalation to </w:t>
      </w:r>
      <w:r w:rsidR="00B02FF6">
        <w:t>higher</w:t>
      </w:r>
      <w:r w:rsidR="00D25447">
        <w:t>-level support as appropriate</w:t>
      </w:r>
      <w:r w:rsidR="00C209BA">
        <w:t>.</w:t>
      </w:r>
    </w:p>
    <w:p w14:paraId="14931A8A" w14:textId="77777777" w:rsidR="00C209BA" w:rsidRPr="00C209BA" w:rsidRDefault="00BA091D" w:rsidP="00C209BA">
      <w:pPr>
        <w:pStyle w:val="ListParagraph"/>
        <w:numPr>
          <w:ilvl w:val="0"/>
          <w:numId w:val="11"/>
        </w:numPr>
      </w:pPr>
      <w:r w:rsidRPr="00C209BA">
        <w:rPr>
          <w:b/>
        </w:rPr>
        <w:t>Deskside Support:</w:t>
      </w:r>
      <w:r w:rsidR="00C209BA">
        <w:t xml:space="preserve"> </w:t>
      </w:r>
      <w:r w:rsidR="00E0052C">
        <w:t>T</w:t>
      </w:r>
      <w:r w:rsidR="00C209BA">
        <w:t>echnical assistance with supported software and hardware</w:t>
      </w:r>
      <w:r w:rsidR="00D25447">
        <w:t xml:space="preserve">; escalation to </w:t>
      </w:r>
      <w:r w:rsidR="00B02FF6">
        <w:t>higher</w:t>
      </w:r>
      <w:r w:rsidR="00D25447">
        <w:t>-level support as appropriate</w:t>
      </w:r>
      <w:r w:rsidR="00C209BA">
        <w:t>.</w:t>
      </w:r>
    </w:p>
    <w:p w14:paraId="6A6DDB66" w14:textId="77777777" w:rsidR="00BA091D" w:rsidRPr="00333CD6" w:rsidRDefault="00C209BA" w:rsidP="00C209BA">
      <w:pPr>
        <w:pStyle w:val="ListParagraph"/>
        <w:numPr>
          <w:ilvl w:val="0"/>
          <w:numId w:val="11"/>
        </w:numPr>
      </w:pPr>
      <w:r>
        <w:rPr>
          <w:b/>
        </w:rPr>
        <w:t xml:space="preserve">IT </w:t>
      </w:r>
      <w:r w:rsidR="00BA091D" w:rsidRPr="00C209BA">
        <w:rPr>
          <w:b/>
        </w:rPr>
        <w:t>Projects:</w:t>
      </w:r>
      <w:r w:rsidR="00BA091D" w:rsidRPr="00333CD6">
        <w:t xml:space="preserve"> </w:t>
      </w:r>
      <w:r w:rsidR="00CE3730">
        <w:t>When business needs dictate, d</w:t>
      </w:r>
      <w:r>
        <w:t xml:space="preserve">epartments or groups within the School of Medicine can work </w:t>
      </w:r>
      <w:r w:rsidR="00D7389A">
        <w:t>with School of Medicine</w:t>
      </w:r>
      <w:r>
        <w:t xml:space="preserve"> IT Client Services to establish requirements and create a project plan.</w:t>
      </w:r>
      <w:r w:rsidR="00BA091D" w:rsidRPr="00333CD6">
        <w:t xml:space="preserve"> </w:t>
      </w:r>
      <w:r>
        <w:t xml:space="preserve">Client Services </w:t>
      </w:r>
      <w:r w:rsidR="00BA091D" w:rsidRPr="00333CD6">
        <w:t xml:space="preserve">will work closely with department </w:t>
      </w:r>
      <w:r w:rsidR="00CE3730">
        <w:t xml:space="preserve">representative(s) </w:t>
      </w:r>
      <w:r>
        <w:t>to complete such projects</w:t>
      </w:r>
      <w:r w:rsidR="00547649">
        <w:t xml:space="preserve">. </w:t>
      </w:r>
      <w:r w:rsidR="00B724EC">
        <w:t>L</w:t>
      </w:r>
      <w:r w:rsidR="00BA091D" w:rsidRPr="00333CD6">
        <w:t>abor performed for the project including technical and administrative tasks will be billed to the client</w:t>
      </w:r>
      <w:r w:rsidR="00CE3730">
        <w:t xml:space="preserve"> department</w:t>
      </w:r>
      <w:r w:rsidR="00BA091D" w:rsidRPr="00333CD6">
        <w:t>.</w:t>
      </w:r>
    </w:p>
    <w:p w14:paraId="1386CBE6" w14:textId="3D4808A7" w:rsidR="005A6D0D" w:rsidRDefault="00BA091D" w:rsidP="005A6D0D">
      <w:pPr>
        <w:pStyle w:val="ListParagraph"/>
        <w:numPr>
          <w:ilvl w:val="0"/>
          <w:numId w:val="11"/>
        </w:numPr>
      </w:pPr>
      <w:r w:rsidRPr="00C209BA">
        <w:rPr>
          <w:b/>
        </w:rPr>
        <w:t>Technical Training:</w:t>
      </w:r>
      <w:r w:rsidRPr="00333CD6">
        <w:t xml:space="preserve"> Training </w:t>
      </w:r>
      <w:r w:rsidR="00066F4E">
        <w:t>assistance provided</w:t>
      </w:r>
      <w:r w:rsidRPr="00333CD6">
        <w:t xml:space="preserve"> </w:t>
      </w:r>
      <w:r w:rsidR="00C209BA">
        <w:t xml:space="preserve">upon request </w:t>
      </w:r>
      <w:r w:rsidRPr="00333CD6">
        <w:t xml:space="preserve">to faculty and staff on a variety of </w:t>
      </w:r>
      <w:r w:rsidR="00827BD5">
        <w:t xml:space="preserve">approved </w:t>
      </w:r>
      <w:r w:rsidR="00C71122">
        <w:t>business technologies</w:t>
      </w:r>
      <w:r w:rsidR="00C209BA">
        <w:t>.</w:t>
      </w:r>
    </w:p>
    <w:p w14:paraId="3548E2FD" w14:textId="398D413A" w:rsidR="00BA091D" w:rsidRDefault="005A6D0D" w:rsidP="005A6D0D">
      <w:pPr>
        <w:pStyle w:val="ListParagraph"/>
        <w:numPr>
          <w:ilvl w:val="0"/>
          <w:numId w:val="11"/>
        </w:numPr>
      </w:pPr>
      <w:r>
        <w:rPr>
          <w:b/>
        </w:rPr>
        <w:t>IT Consultation</w:t>
      </w:r>
      <w:r w:rsidR="001353AF">
        <w:rPr>
          <w:b/>
        </w:rPr>
        <w:t>:</w:t>
      </w:r>
      <w:r>
        <w:rPr>
          <w:rFonts w:ascii="Arial" w:hAnsi="Arial" w:cs="Arial"/>
          <w:b/>
          <w:color w:val="000000"/>
        </w:rPr>
        <w:t xml:space="preserve"> </w:t>
      </w:r>
      <w:r w:rsidRPr="00467DBA">
        <w:rPr>
          <w:rFonts w:cstheme="minorHAnsi"/>
          <w:color w:val="000000"/>
        </w:rPr>
        <w:t xml:space="preserve">IT </w:t>
      </w:r>
      <w:r w:rsidR="00DD0856">
        <w:rPr>
          <w:rFonts w:cstheme="minorHAnsi"/>
          <w:color w:val="000000"/>
        </w:rPr>
        <w:t>c</w:t>
      </w:r>
      <w:r w:rsidRPr="00467DBA">
        <w:rPr>
          <w:rFonts w:cstheme="minorHAnsi"/>
          <w:color w:val="000000"/>
        </w:rPr>
        <w:t xml:space="preserve">onsultation </w:t>
      </w:r>
      <w:r w:rsidR="00DD0856">
        <w:rPr>
          <w:rFonts w:cstheme="minorHAnsi"/>
          <w:color w:val="000000"/>
        </w:rPr>
        <w:t xml:space="preserve">regarding </w:t>
      </w:r>
      <w:r w:rsidRPr="00467DBA">
        <w:rPr>
          <w:rFonts w:cstheme="minorHAnsi"/>
          <w:color w:val="000000"/>
        </w:rPr>
        <w:t xml:space="preserve">UNC </w:t>
      </w:r>
      <w:r w:rsidR="00DD0856">
        <w:rPr>
          <w:rFonts w:cstheme="minorHAnsi"/>
          <w:color w:val="000000"/>
        </w:rPr>
        <w:t>b</w:t>
      </w:r>
      <w:r w:rsidRPr="00467DBA">
        <w:rPr>
          <w:rFonts w:cstheme="minorHAnsi"/>
          <w:color w:val="000000"/>
        </w:rPr>
        <w:t xml:space="preserve">usiness </w:t>
      </w:r>
      <w:r w:rsidR="00DD0856">
        <w:rPr>
          <w:rFonts w:cstheme="minorHAnsi"/>
          <w:color w:val="000000"/>
        </w:rPr>
        <w:t>t</w:t>
      </w:r>
      <w:r w:rsidRPr="00467DBA">
        <w:rPr>
          <w:rFonts w:cstheme="minorHAnsi"/>
          <w:color w:val="000000"/>
        </w:rPr>
        <w:t xml:space="preserve">echnology needs. </w:t>
      </w:r>
    </w:p>
    <w:p w14:paraId="4838D2BC" w14:textId="77777777" w:rsidR="005A6D0D" w:rsidRDefault="005A6D0D" w:rsidP="005A6D0D">
      <w:pPr>
        <w:pStyle w:val="Heading2"/>
      </w:pPr>
      <w:bookmarkStart w:id="5" w:name="_Toc482125060"/>
      <w:r>
        <w:t>Service Catalog</w:t>
      </w:r>
      <w:bookmarkEnd w:id="5"/>
    </w:p>
    <w:p w14:paraId="46F9536F" w14:textId="383174BE" w:rsidR="00E0052C" w:rsidRDefault="00E0052C" w:rsidP="00E0052C">
      <w:pPr>
        <w:pStyle w:val="ListParagraph"/>
        <w:numPr>
          <w:ilvl w:val="0"/>
          <w:numId w:val="13"/>
        </w:numPr>
      </w:pPr>
      <w:r w:rsidRPr="00E25DBF">
        <w:rPr>
          <w:b/>
        </w:rPr>
        <w:t>Software &amp; Har</w:t>
      </w:r>
      <w:r w:rsidR="00DD0856">
        <w:rPr>
          <w:b/>
        </w:rPr>
        <w:t>d</w:t>
      </w:r>
      <w:r w:rsidRPr="00E25DBF">
        <w:rPr>
          <w:b/>
        </w:rPr>
        <w:t>ware Installation</w:t>
      </w:r>
      <w:r w:rsidR="00DD0856" w:rsidRPr="00AC71CB">
        <w:rPr>
          <w:b/>
        </w:rPr>
        <w:t>:</w:t>
      </w:r>
      <w:r>
        <w:t xml:space="preserve"> Installation of approved and licensed software </w:t>
      </w:r>
      <w:r w:rsidR="00DD0856">
        <w:t>and</w:t>
      </w:r>
      <w:r w:rsidR="00E25DBF">
        <w:t xml:space="preserve"> hardware on supportable Windows </w:t>
      </w:r>
      <w:r w:rsidR="00DD0856">
        <w:t>and</w:t>
      </w:r>
      <w:r w:rsidR="00E25DBF">
        <w:t xml:space="preserve"> Mac based clients. </w:t>
      </w:r>
    </w:p>
    <w:p w14:paraId="66029AB2" w14:textId="5984B347" w:rsidR="00E25DBF" w:rsidRDefault="00E25DBF" w:rsidP="00E0052C">
      <w:pPr>
        <w:pStyle w:val="ListParagraph"/>
        <w:numPr>
          <w:ilvl w:val="0"/>
          <w:numId w:val="13"/>
        </w:numPr>
      </w:pPr>
      <w:proofErr w:type="spellStart"/>
      <w:r>
        <w:rPr>
          <w:b/>
        </w:rPr>
        <w:t>Sofware</w:t>
      </w:r>
      <w:proofErr w:type="spellEnd"/>
      <w:r>
        <w:rPr>
          <w:b/>
        </w:rPr>
        <w:t xml:space="preserve"> &amp; Har</w:t>
      </w:r>
      <w:r w:rsidR="00CA6D04">
        <w:rPr>
          <w:b/>
        </w:rPr>
        <w:t>d</w:t>
      </w:r>
      <w:r>
        <w:rPr>
          <w:b/>
        </w:rPr>
        <w:t>ware Break/Fix Support</w:t>
      </w:r>
      <w:r w:rsidR="00DD0856" w:rsidRPr="00AC71CB">
        <w:rPr>
          <w:b/>
        </w:rPr>
        <w:t>:</w:t>
      </w:r>
      <w:r>
        <w:t xml:space="preserve"> Troubleshooting and diagnosis of software and</w:t>
      </w:r>
      <w:r w:rsidR="00DD0856">
        <w:t>/</w:t>
      </w:r>
      <w:r>
        <w:t xml:space="preserve">or hardware issues associated with failures on supportable Windows </w:t>
      </w:r>
      <w:r w:rsidR="00DD0856">
        <w:t>and</w:t>
      </w:r>
      <w:r>
        <w:t xml:space="preserve"> Mac based clients. </w:t>
      </w:r>
    </w:p>
    <w:p w14:paraId="0CF5828C" w14:textId="3ABD8837" w:rsidR="00E25DBF" w:rsidRDefault="00E25DBF" w:rsidP="00E25DBF">
      <w:pPr>
        <w:pStyle w:val="ListParagraph"/>
        <w:numPr>
          <w:ilvl w:val="0"/>
          <w:numId w:val="13"/>
        </w:numPr>
      </w:pPr>
      <w:r>
        <w:rPr>
          <w:b/>
        </w:rPr>
        <w:t>Printer Suppor</w:t>
      </w:r>
      <w:r w:rsidRPr="00DD0856">
        <w:rPr>
          <w:b/>
        </w:rPr>
        <w:t>t</w:t>
      </w:r>
      <w:r w:rsidR="00DD0856" w:rsidRPr="00AC71CB">
        <w:rPr>
          <w:b/>
        </w:rPr>
        <w:t>:</w:t>
      </w:r>
      <w:r>
        <w:t xml:space="preserve"> </w:t>
      </w:r>
      <w:r w:rsidR="00DD0856">
        <w:t>C</w:t>
      </w:r>
      <w:r w:rsidR="0047575C">
        <w:t>onfiguration</w:t>
      </w:r>
      <w:r>
        <w:t>, setup, and troubleshooting of network printers.</w:t>
      </w:r>
    </w:p>
    <w:p w14:paraId="419DED35" w14:textId="52103DCE" w:rsidR="00E25DBF" w:rsidRDefault="00E25DBF" w:rsidP="00E0052C">
      <w:pPr>
        <w:pStyle w:val="ListParagraph"/>
        <w:numPr>
          <w:ilvl w:val="0"/>
          <w:numId w:val="13"/>
        </w:numPr>
      </w:pPr>
      <w:r>
        <w:rPr>
          <w:b/>
        </w:rPr>
        <w:t>Secu</w:t>
      </w:r>
      <w:r w:rsidR="008C41B8">
        <w:rPr>
          <w:b/>
        </w:rPr>
        <w:t>ri</w:t>
      </w:r>
      <w:r>
        <w:rPr>
          <w:b/>
        </w:rPr>
        <w:t>ty Remediation &amp; Prevention</w:t>
      </w:r>
      <w:r w:rsidR="00DD0856" w:rsidRPr="00AC71CB">
        <w:rPr>
          <w:b/>
        </w:rPr>
        <w:t>:</w:t>
      </w:r>
      <w:r>
        <w:t xml:space="preserve"> </w:t>
      </w:r>
      <w:r w:rsidR="00DD0856">
        <w:t>S</w:t>
      </w:r>
      <w:r>
        <w:t>ervices to prevent and remediate security threats and vulnerabilities.</w:t>
      </w:r>
    </w:p>
    <w:p w14:paraId="62A1D482" w14:textId="5D7B19ED" w:rsidR="00E25DBF" w:rsidRDefault="00E25DBF" w:rsidP="00E0052C">
      <w:pPr>
        <w:pStyle w:val="ListParagraph"/>
        <w:numPr>
          <w:ilvl w:val="0"/>
          <w:numId w:val="13"/>
        </w:numPr>
      </w:pPr>
      <w:r w:rsidRPr="00E25DBF">
        <w:rPr>
          <w:b/>
        </w:rPr>
        <w:t>Email</w:t>
      </w:r>
      <w:r w:rsidR="00DD0856" w:rsidRPr="00AC71CB">
        <w:rPr>
          <w:b/>
        </w:rPr>
        <w:t>:</w:t>
      </w:r>
      <w:r>
        <w:t xml:space="preserve"> </w:t>
      </w:r>
      <w:r w:rsidR="00DD0856">
        <w:t>C</w:t>
      </w:r>
      <w:r w:rsidR="0047575C">
        <w:t>onfiguration</w:t>
      </w:r>
      <w:r>
        <w:t>, setup and troubleshooting of email.</w:t>
      </w:r>
    </w:p>
    <w:p w14:paraId="7562594A" w14:textId="186FAA11" w:rsidR="00E25DBF" w:rsidRDefault="00E25DBF" w:rsidP="00E0052C">
      <w:pPr>
        <w:pStyle w:val="ListParagraph"/>
        <w:numPr>
          <w:ilvl w:val="0"/>
          <w:numId w:val="13"/>
        </w:numPr>
      </w:pPr>
      <w:r w:rsidRPr="00E25DBF">
        <w:rPr>
          <w:b/>
        </w:rPr>
        <w:lastRenderedPageBreak/>
        <w:t>IT Consultation</w:t>
      </w:r>
      <w:r w:rsidR="00DD0856">
        <w:rPr>
          <w:b/>
        </w:rPr>
        <w:t>:</w:t>
      </w:r>
      <w:r>
        <w:t xml:space="preserve"> Provide IT </w:t>
      </w:r>
      <w:r w:rsidR="00DD0856">
        <w:t>c</w:t>
      </w:r>
      <w:r>
        <w:t>onsul</w:t>
      </w:r>
      <w:r w:rsidR="00DD0856">
        <w:t>t</w:t>
      </w:r>
      <w:r>
        <w:t xml:space="preserve">ation for UNC </w:t>
      </w:r>
      <w:r w:rsidR="0047575C">
        <w:t xml:space="preserve">School of Medicine </w:t>
      </w:r>
      <w:r>
        <w:t>business technology needs.</w:t>
      </w:r>
    </w:p>
    <w:p w14:paraId="59085275" w14:textId="2D264814" w:rsidR="00E25DBF" w:rsidRPr="00E25DBF" w:rsidRDefault="00E25DBF" w:rsidP="00E0052C">
      <w:pPr>
        <w:pStyle w:val="ListParagraph"/>
        <w:numPr>
          <w:ilvl w:val="0"/>
          <w:numId w:val="13"/>
        </w:numPr>
      </w:pPr>
      <w:r w:rsidRPr="00E25DBF">
        <w:rPr>
          <w:b/>
        </w:rPr>
        <w:t>IT Asset Management</w:t>
      </w:r>
      <w:r w:rsidR="00DD0856">
        <w:rPr>
          <w:b/>
        </w:rPr>
        <w:t>:</w:t>
      </w:r>
      <w:r w:rsidRPr="00E25DBF">
        <w:t xml:space="preserve"> </w:t>
      </w:r>
      <w:r>
        <w:t xml:space="preserve">Provide IT </w:t>
      </w:r>
      <w:r w:rsidR="00DD0856">
        <w:t>a</w:t>
      </w:r>
      <w:r>
        <w:t xml:space="preserve">sset management and reporting. </w:t>
      </w:r>
    </w:p>
    <w:p w14:paraId="2F5045F8" w14:textId="06E24C31" w:rsidR="00E25DBF" w:rsidRPr="00E25DBF" w:rsidRDefault="00E25DBF" w:rsidP="00E0052C">
      <w:pPr>
        <w:pStyle w:val="ListParagraph"/>
        <w:numPr>
          <w:ilvl w:val="0"/>
          <w:numId w:val="13"/>
        </w:numPr>
        <w:rPr>
          <w:b/>
        </w:rPr>
      </w:pPr>
      <w:r w:rsidRPr="00E25DBF">
        <w:rPr>
          <w:b/>
        </w:rPr>
        <w:t>Desktop/Laptop Data Backup</w:t>
      </w:r>
      <w:r w:rsidR="00DD0856">
        <w:rPr>
          <w:b/>
        </w:rPr>
        <w:t>:</w:t>
      </w:r>
      <w:r>
        <w:rPr>
          <w:b/>
        </w:rPr>
        <w:t xml:space="preserve"> </w:t>
      </w:r>
      <w:r>
        <w:t>Provide consul</w:t>
      </w:r>
      <w:r w:rsidR="00DD0856">
        <w:t>t</w:t>
      </w:r>
      <w:r>
        <w:t>ati</w:t>
      </w:r>
      <w:r w:rsidR="0047575C">
        <w:t xml:space="preserve">on, </w:t>
      </w:r>
      <w:r>
        <w:t>coordination</w:t>
      </w:r>
      <w:r w:rsidR="00DD0856">
        <w:t>,</w:t>
      </w:r>
      <w:r w:rsidR="0047575C">
        <w:t xml:space="preserve"> configuration and encryption</w:t>
      </w:r>
      <w:r>
        <w:t xml:space="preserve"> for UNC approved backup and recovery vendors.</w:t>
      </w:r>
    </w:p>
    <w:p w14:paraId="35991169" w14:textId="286D4431" w:rsidR="00E25DBF" w:rsidRPr="00E25DBF" w:rsidRDefault="00E25DBF" w:rsidP="00E0052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IT Projects</w:t>
      </w:r>
      <w:r w:rsidR="00DD0856">
        <w:rPr>
          <w:b/>
        </w:rPr>
        <w:t>:</w:t>
      </w:r>
      <w:r>
        <w:t xml:space="preserve"> IT </w:t>
      </w:r>
      <w:r w:rsidR="00DD0856">
        <w:t>p</w:t>
      </w:r>
      <w:r>
        <w:t xml:space="preserve">roject </w:t>
      </w:r>
      <w:proofErr w:type="spellStart"/>
      <w:r>
        <w:t>consulation</w:t>
      </w:r>
      <w:proofErr w:type="spellEnd"/>
      <w:r>
        <w:t xml:space="preserve"> and implementation for UNC business technology improvements and changes. </w:t>
      </w:r>
    </w:p>
    <w:p w14:paraId="4C3DCC93" w14:textId="15D7DAEB" w:rsidR="00E25DBF" w:rsidRPr="00467DBA" w:rsidRDefault="00D67F14" w:rsidP="00E25DBF">
      <w:r>
        <w:t>See Appendix A – Service Catalog for Base Level Ser</w:t>
      </w:r>
      <w:r w:rsidR="00BE5AE3">
        <w:t>v</w:t>
      </w:r>
      <w:r>
        <w:t>ices &amp; Services Not Included.</w:t>
      </w:r>
    </w:p>
    <w:p w14:paraId="79DDFEA9" w14:textId="77777777" w:rsidR="005A6D0D" w:rsidRPr="00EA7EEE" w:rsidRDefault="005A6D0D" w:rsidP="00467DBA">
      <w:pPr>
        <w:pStyle w:val="ListParagraph"/>
      </w:pPr>
    </w:p>
    <w:p w14:paraId="547FA2BD" w14:textId="77777777" w:rsidR="00BA091D" w:rsidRDefault="008065FA" w:rsidP="00BA091D">
      <w:pPr>
        <w:pStyle w:val="Heading1"/>
      </w:pPr>
      <w:bookmarkStart w:id="6" w:name="_Toc482125061"/>
      <w:r>
        <w:t xml:space="preserve">Changes </w:t>
      </w:r>
      <w:r w:rsidR="00BA091D">
        <w:t>to Service Level Agreement</w:t>
      </w:r>
      <w:bookmarkEnd w:id="6"/>
    </w:p>
    <w:p w14:paraId="3F93048D" w14:textId="77777777" w:rsidR="00BA091D" w:rsidRPr="008065FA" w:rsidRDefault="00D7389A" w:rsidP="008065FA">
      <w:r>
        <w:rPr>
          <w:color w:val="000000"/>
        </w:rPr>
        <w:t xml:space="preserve">School of Medicine </w:t>
      </w:r>
      <w:r w:rsidR="009F387F">
        <w:rPr>
          <w:color w:val="000000"/>
        </w:rPr>
        <w:t>IT</w:t>
      </w:r>
      <w:r w:rsidR="00BA091D">
        <w:rPr>
          <w:color w:val="000000"/>
        </w:rPr>
        <w:t xml:space="preserve"> </w:t>
      </w:r>
      <w:r w:rsidR="00EA7EEE">
        <w:rPr>
          <w:color w:val="000000"/>
        </w:rPr>
        <w:t xml:space="preserve">may </w:t>
      </w:r>
      <w:r w:rsidR="00BA091D">
        <w:rPr>
          <w:color w:val="000000"/>
        </w:rPr>
        <w:t>amend</w:t>
      </w:r>
      <w:r w:rsidR="00BA091D" w:rsidRPr="003C7BD6">
        <w:rPr>
          <w:color w:val="000000"/>
        </w:rPr>
        <w:t xml:space="preserve"> the Terms and Conditions of this agreement</w:t>
      </w:r>
      <w:r w:rsidR="00EA7EEE">
        <w:rPr>
          <w:color w:val="000000"/>
        </w:rPr>
        <w:t xml:space="preserve"> at any time</w:t>
      </w:r>
      <w:r w:rsidR="00BA091D">
        <w:rPr>
          <w:color w:val="000000"/>
        </w:rPr>
        <w:t xml:space="preserve">. </w:t>
      </w:r>
      <w:r w:rsidR="00EA7EEE">
        <w:rPr>
          <w:color w:val="000000"/>
        </w:rPr>
        <w:t xml:space="preserve">If amended, any changes to this </w:t>
      </w:r>
      <w:r w:rsidR="00BA091D">
        <w:rPr>
          <w:color w:val="000000"/>
        </w:rPr>
        <w:t>Service Level Agreement</w:t>
      </w:r>
      <w:r w:rsidR="00EA7EEE">
        <w:rPr>
          <w:color w:val="000000"/>
        </w:rPr>
        <w:t xml:space="preserve"> will be upd</w:t>
      </w:r>
      <w:r>
        <w:rPr>
          <w:color w:val="000000"/>
        </w:rPr>
        <w:t>ated on the School of Medicine</w:t>
      </w:r>
      <w:r w:rsidR="00EA7EEE">
        <w:rPr>
          <w:color w:val="000000"/>
        </w:rPr>
        <w:t xml:space="preserve"> IT website</w:t>
      </w:r>
      <w:r w:rsidR="00BA091D">
        <w:rPr>
          <w:color w:val="000000"/>
        </w:rPr>
        <w:t>.</w:t>
      </w:r>
      <w:r w:rsidR="008065FA">
        <w:rPr>
          <w:color w:val="000000"/>
        </w:rPr>
        <w:t xml:space="preserve"> </w:t>
      </w:r>
      <w:r w:rsidR="00BA091D" w:rsidRPr="00333CD6">
        <w:rPr>
          <w:color w:val="000000"/>
        </w:rPr>
        <w:t>This agreement will</w:t>
      </w:r>
      <w:r w:rsidR="008065FA">
        <w:rPr>
          <w:color w:val="000000"/>
        </w:rPr>
        <w:t xml:space="preserve"> be updated annually and change</w:t>
      </w:r>
      <w:r w:rsidR="00EA7EEE">
        <w:rPr>
          <w:color w:val="000000"/>
        </w:rPr>
        <w:t>s to service provisions</w:t>
      </w:r>
      <w:r w:rsidR="00BA091D" w:rsidRPr="00333CD6">
        <w:rPr>
          <w:color w:val="000000"/>
        </w:rPr>
        <w:t xml:space="preserve"> made </w:t>
      </w:r>
      <w:r w:rsidR="00EA7EEE">
        <w:rPr>
          <w:color w:val="000000"/>
        </w:rPr>
        <w:t>as needed</w:t>
      </w:r>
      <w:r w:rsidR="00BA091D" w:rsidRPr="00333CD6">
        <w:rPr>
          <w:color w:val="000000"/>
        </w:rPr>
        <w:t>.</w:t>
      </w:r>
    </w:p>
    <w:p w14:paraId="0622718A" w14:textId="77777777" w:rsidR="00BA091D" w:rsidRDefault="00BA091D" w:rsidP="00BA091D">
      <w:pPr>
        <w:pStyle w:val="Heading1"/>
      </w:pPr>
      <w:bookmarkStart w:id="7" w:name="_Toc482125062"/>
      <w:r>
        <w:t xml:space="preserve">Processes and Procedures </w:t>
      </w:r>
      <w:r w:rsidR="00FF16AE">
        <w:t>related</w:t>
      </w:r>
      <w:r>
        <w:t xml:space="preserve"> to this Agreement</w:t>
      </w:r>
      <w:bookmarkEnd w:id="7"/>
    </w:p>
    <w:p w14:paraId="726A6637" w14:textId="77777777" w:rsidR="00BA091D" w:rsidRDefault="00BA091D" w:rsidP="00BA091D"/>
    <w:p w14:paraId="76E036D3" w14:textId="77777777" w:rsidR="00BA091D" w:rsidRDefault="005A6D0D" w:rsidP="00BA091D">
      <w:pPr>
        <w:pStyle w:val="Heading2"/>
      </w:pPr>
      <w:bookmarkStart w:id="8" w:name="_Toc482125063"/>
      <w:r>
        <w:t>Incident</w:t>
      </w:r>
      <w:r w:rsidR="001B2779">
        <w:t xml:space="preserve"> &amp; Request</w:t>
      </w:r>
      <w:r>
        <w:t xml:space="preserve"> </w:t>
      </w:r>
      <w:r w:rsidR="00FF16AE">
        <w:t xml:space="preserve">Intake </w:t>
      </w:r>
      <w:r w:rsidR="00BA091D">
        <w:t>Process</w:t>
      </w:r>
      <w:bookmarkEnd w:id="8"/>
    </w:p>
    <w:p w14:paraId="12A43DC2" w14:textId="77777777" w:rsidR="00BA091D" w:rsidRPr="00333CD6" w:rsidRDefault="00BA091D" w:rsidP="00BA091D">
      <w:pPr>
        <w:pStyle w:val="BodyText"/>
        <w:rPr>
          <w:rFonts w:asciiTheme="minorHAnsi" w:hAnsiTheme="minorHAnsi" w:cs="Arial"/>
          <w:color w:val="000000"/>
          <w:sz w:val="22"/>
          <w:szCs w:val="22"/>
        </w:rPr>
      </w:pP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Tickets </w:t>
      </w:r>
      <w:r w:rsidR="00C15DCE">
        <w:rPr>
          <w:rFonts w:asciiTheme="minorHAnsi" w:hAnsiTheme="minorHAnsi" w:cs="Arial"/>
          <w:color w:val="000000"/>
          <w:sz w:val="22"/>
          <w:szCs w:val="22"/>
        </w:rPr>
        <w:t xml:space="preserve">are submitted to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Client Services</w:t>
      </w:r>
      <w:r w:rsidR="00C15DCE">
        <w:rPr>
          <w:rFonts w:asciiTheme="minorHAnsi" w:hAnsiTheme="minorHAnsi" w:cs="Arial"/>
          <w:color w:val="000000"/>
          <w:sz w:val="22"/>
          <w:szCs w:val="22"/>
        </w:rPr>
        <w:t xml:space="preserve"> through various methods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41E1EDC1" w14:textId="5282D0B6" w:rsidR="00BA091D" w:rsidRDefault="00890AC3" w:rsidP="00BA091D">
      <w:pPr>
        <w:pStyle w:val="BodyText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Service Desk</w:t>
      </w:r>
      <w:r w:rsidR="00BA091D" w:rsidRPr="00333CD6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AA7C5D">
        <w:rPr>
          <w:rFonts w:asciiTheme="minorHAnsi" w:hAnsiTheme="minorHAnsi" w:cs="Arial"/>
          <w:b/>
          <w:color w:val="000000"/>
          <w:sz w:val="22"/>
          <w:szCs w:val="22"/>
        </w:rPr>
        <w:t>S</w:t>
      </w:r>
      <w:r w:rsidR="00BA091D" w:rsidRPr="00333CD6">
        <w:rPr>
          <w:rFonts w:asciiTheme="minorHAnsi" w:hAnsiTheme="minorHAnsi" w:cs="Arial"/>
          <w:b/>
          <w:color w:val="000000"/>
          <w:sz w:val="22"/>
          <w:szCs w:val="22"/>
        </w:rPr>
        <w:t xml:space="preserve">upport </w:t>
      </w:r>
      <w:r w:rsidR="00AA7C5D">
        <w:rPr>
          <w:rFonts w:asciiTheme="minorHAnsi" w:hAnsiTheme="minorHAnsi" w:cs="Arial"/>
          <w:b/>
          <w:color w:val="000000"/>
          <w:sz w:val="22"/>
          <w:szCs w:val="22"/>
        </w:rPr>
        <w:t>C</w:t>
      </w:r>
      <w:r w:rsidR="00BA091D" w:rsidRPr="00333CD6">
        <w:rPr>
          <w:rFonts w:asciiTheme="minorHAnsi" w:hAnsiTheme="minorHAnsi" w:cs="Arial"/>
          <w:b/>
          <w:color w:val="000000"/>
          <w:sz w:val="22"/>
          <w:szCs w:val="22"/>
        </w:rPr>
        <w:t>all</w:t>
      </w:r>
      <w:r w:rsidR="006F17A9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="00AA7C5D">
        <w:rPr>
          <w:rFonts w:asciiTheme="minorHAnsi" w:hAnsiTheme="minorHAnsi" w:cs="Arial"/>
          <w:color w:val="000000"/>
          <w:sz w:val="22"/>
          <w:szCs w:val="22"/>
        </w:rPr>
        <w:t xml:space="preserve"> ticket 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 xml:space="preserve">generated by </w:t>
      </w:r>
      <w:r w:rsidR="00CE3730">
        <w:rPr>
          <w:rFonts w:asciiTheme="minorHAnsi" w:hAnsiTheme="minorHAnsi" w:cs="Arial"/>
          <w:color w:val="000000"/>
          <w:sz w:val="22"/>
          <w:szCs w:val="22"/>
        </w:rPr>
        <w:t xml:space="preserve">ITS </w:t>
      </w:r>
      <w:r>
        <w:rPr>
          <w:rFonts w:asciiTheme="minorHAnsi" w:hAnsiTheme="minorHAnsi" w:cs="Arial"/>
          <w:color w:val="000000"/>
          <w:sz w:val="22"/>
          <w:szCs w:val="22"/>
        </w:rPr>
        <w:t>Service</w:t>
      </w:r>
      <w:r w:rsidR="00CE3730">
        <w:rPr>
          <w:rFonts w:asciiTheme="minorHAnsi" w:hAnsiTheme="minorHAnsi" w:cs="Arial"/>
          <w:color w:val="000000"/>
          <w:sz w:val="22"/>
          <w:szCs w:val="22"/>
        </w:rPr>
        <w:t xml:space="preserve"> Desk representative during call with client and assigned to </w:t>
      </w:r>
      <w:r>
        <w:rPr>
          <w:rFonts w:asciiTheme="minorHAnsi" w:hAnsiTheme="minorHAnsi" w:cs="Arial"/>
          <w:color w:val="000000"/>
          <w:sz w:val="22"/>
          <w:szCs w:val="22"/>
        </w:rPr>
        <w:t>School of Medicine IT</w:t>
      </w:r>
      <w:r w:rsidR="002213EB">
        <w:rPr>
          <w:rFonts w:asciiTheme="minorHAnsi" w:hAnsiTheme="minorHAnsi" w:cs="Arial"/>
          <w:color w:val="000000"/>
          <w:sz w:val="22"/>
          <w:szCs w:val="22"/>
        </w:rPr>
        <w:t xml:space="preserve"> Client Services and Support</w:t>
      </w:r>
      <w:r w:rsidR="00CE3730">
        <w:rPr>
          <w:rFonts w:asciiTheme="minorHAnsi" w:hAnsiTheme="minorHAnsi" w:cs="Arial"/>
          <w:color w:val="000000"/>
          <w:sz w:val="22"/>
          <w:szCs w:val="22"/>
        </w:rPr>
        <w:t xml:space="preserve"> based on client’s </w:t>
      </w:r>
      <w:r>
        <w:rPr>
          <w:rFonts w:asciiTheme="minorHAnsi" w:hAnsiTheme="minorHAnsi" w:cs="Arial"/>
          <w:color w:val="000000"/>
          <w:sz w:val="22"/>
          <w:szCs w:val="22"/>
        </w:rPr>
        <w:t>geographic location.</w:t>
      </w:r>
    </w:p>
    <w:p w14:paraId="136ADA62" w14:textId="0F8DC6D5" w:rsidR="005A6D0D" w:rsidRPr="00333CD6" w:rsidRDefault="005A6D0D" w:rsidP="00BA091D">
      <w:pPr>
        <w:pStyle w:val="BodyText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S</w:t>
      </w:r>
      <w:r w:rsidR="006F17A9">
        <w:rPr>
          <w:rFonts w:asciiTheme="minorHAnsi" w:hAnsiTheme="minorHAnsi" w:cs="Arial"/>
          <w:b/>
          <w:color w:val="000000"/>
          <w:sz w:val="22"/>
          <w:szCs w:val="22"/>
        </w:rPr>
        <w:t>ervice Desk Remote Chat Support:</w:t>
      </w:r>
      <w:r w:rsidR="00AA7C5D">
        <w:rPr>
          <w:rFonts w:asciiTheme="minorHAnsi" w:hAnsiTheme="minorHAnsi" w:cs="Arial"/>
          <w:color w:val="000000"/>
          <w:sz w:val="22"/>
          <w:szCs w:val="22"/>
        </w:rPr>
        <w:t xml:space="preserve"> ticket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generated by completion of Remote Chat Session.</w:t>
      </w:r>
    </w:p>
    <w:p w14:paraId="0548B035" w14:textId="26F10F24" w:rsidR="00BA091D" w:rsidRPr="00333CD6" w:rsidRDefault="00890AC3" w:rsidP="00BA091D">
      <w:pPr>
        <w:pStyle w:val="BodyText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Service</w:t>
      </w:r>
      <w:r w:rsidR="00FF16AE">
        <w:rPr>
          <w:rFonts w:asciiTheme="minorHAnsi" w:hAnsiTheme="minorHAnsi" w:cs="Arial"/>
          <w:b/>
          <w:color w:val="000000"/>
          <w:sz w:val="22"/>
          <w:szCs w:val="22"/>
        </w:rPr>
        <w:t xml:space="preserve"> Desk </w:t>
      </w:r>
      <w:r w:rsidR="005A6D0D">
        <w:rPr>
          <w:rFonts w:asciiTheme="minorHAnsi" w:hAnsiTheme="minorHAnsi" w:cs="Arial"/>
          <w:b/>
          <w:color w:val="000000"/>
          <w:sz w:val="22"/>
          <w:szCs w:val="22"/>
        </w:rPr>
        <w:t>Walk</w:t>
      </w:r>
      <w:r w:rsidR="00FF16AE">
        <w:rPr>
          <w:rFonts w:asciiTheme="minorHAnsi" w:hAnsiTheme="minorHAnsi" w:cs="Arial"/>
          <w:b/>
          <w:color w:val="000000"/>
          <w:sz w:val="22"/>
          <w:szCs w:val="22"/>
        </w:rPr>
        <w:t>-In s</w:t>
      </w:r>
      <w:r w:rsidR="00BA091D" w:rsidRPr="00333CD6">
        <w:rPr>
          <w:rFonts w:asciiTheme="minorHAnsi" w:hAnsiTheme="minorHAnsi" w:cs="Arial"/>
          <w:b/>
          <w:color w:val="000000"/>
          <w:sz w:val="22"/>
          <w:szCs w:val="22"/>
        </w:rPr>
        <w:t>upport</w:t>
      </w:r>
      <w:r w:rsidR="006F17A9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="00AA7C5D">
        <w:rPr>
          <w:rFonts w:asciiTheme="minorHAnsi" w:hAnsiTheme="minorHAnsi" w:cs="Arial"/>
          <w:color w:val="000000"/>
          <w:sz w:val="22"/>
          <w:szCs w:val="22"/>
        </w:rPr>
        <w:t xml:space="preserve"> ticket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 xml:space="preserve"> generated by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School of Medicine – IT 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>C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lient 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>S</w:t>
      </w:r>
      <w:r>
        <w:rPr>
          <w:rFonts w:asciiTheme="minorHAnsi" w:hAnsiTheme="minorHAnsi" w:cs="Arial"/>
          <w:color w:val="000000"/>
          <w:sz w:val="22"/>
          <w:szCs w:val="22"/>
        </w:rPr>
        <w:t>ervices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213EB">
        <w:rPr>
          <w:rFonts w:asciiTheme="minorHAnsi" w:hAnsiTheme="minorHAnsi" w:cs="Arial"/>
          <w:color w:val="000000"/>
          <w:sz w:val="22"/>
          <w:szCs w:val="22"/>
        </w:rPr>
        <w:t xml:space="preserve">and Support 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>Technician.</w:t>
      </w:r>
    </w:p>
    <w:p w14:paraId="509C831F" w14:textId="1A79A3A3" w:rsidR="00BA091D" w:rsidRPr="00333CD6" w:rsidRDefault="00AA7C5D" w:rsidP="00BA091D">
      <w:pPr>
        <w:pStyle w:val="BodyText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AA7C5D">
        <w:rPr>
          <w:rFonts w:asciiTheme="minorHAnsi" w:hAnsiTheme="minorHAnsi" w:cs="Arial"/>
          <w:b/>
          <w:color w:val="000000"/>
          <w:sz w:val="22"/>
          <w:szCs w:val="22"/>
        </w:rPr>
        <w:t xml:space="preserve">Email </w:t>
      </w:r>
      <w:r w:rsidR="00FF16AE" w:rsidRPr="00AA7C5D">
        <w:rPr>
          <w:rFonts w:asciiTheme="minorHAnsi" w:hAnsiTheme="minorHAnsi"/>
          <w:b/>
          <w:sz w:val="22"/>
          <w:szCs w:val="22"/>
        </w:rPr>
        <w:t>help@med.unc.edu</w:t>
      </w:r>
      <w:r w:rsidR="006F17A9" w:rsidRPr="00AA7C5D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ticket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 xml:space="preserve"> generated </w:t>
      </w:r>
      <w:r w:rsidR="00CE3730">
        <w:rPr>
          <w:rFonts w:asciiTheme="minorHAnsi" w:hAnsiTheme="minorHAnsi" w:cs="Arial"/>
          <w:color w:val="000000"/>
          <w:sz w:val="22"/>
          <w:szCs w:val="22"/>
        </w:rPr>
        <w:t>through an automated process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F5F1A00" w14:textId="5DBC4C5C" w:rsidR="00BA091D" w:rsidRPr="00333CD6" w:rsidRDefault="00AA7C5D" w:rsidP="00BA091D">
      <w:pPr>
        <w:pStyle w:val="BodyText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O</w:t>
      </w:r>
      <w:r w:rsidR="00BA091D" w:rsidRPr="00333CD6">
        <w:rPr>
          <w:rFonts w:asciiTheme="minorHAnsi" w:hAnsiTheme="minorHAnsi" w:cs="Arial"/>
          <w:b/>
          <w:color w:val="000000"/>
          <w:sz w:val="22"/>
          <w:szCs w:val="22"/>
        </w:rPr>
        <w:t>nline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Service Request</w:t>
      </w:r>
      <w:r w:rsidR="006F17A9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="00BA091D" w:rsidRPr="00333CD6">
        <w:rPr>
          <w:rFonts w:asciiTheme="minorHAnsi" w:hAnsiTheme="minorHAnsi" w:cs="Arial"/>
          <w:color w:val="000000"/>
          <w:sz w:val="22"/>
          <w:szCs w:val="22"/>
        </w:rPr>
        <w:t xml:space="preserve"> ticket generated </w:t>
      </w:r>
      <w:r>
        <w:rPr>
          <w:rFonts w:asciiTheme="minorHAnsi" w:hAnsiTheme="minorHAnsi" w:cs="Arial"/>
          <w:color w:val="000000"/>
          <w:sz w:val="22"/>
          <w:szCs w:val="22"/>
        </w:rPr>
        <w:t>via web form and automatically associated with your department</w:t>
      </w:r>
      <w:r w:rsidR="00CE3730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E752E65" w14:textId="77777777" w:rsidR="00BA091D" w:rsidRDefault="00BA091D" w:rsidP="00BA091D"/>
    <w:p w14:paraId="10819B9B" w14:textId="77777777" w:rsidR="00333CD6" w:rsidRDefault="005A6D0D" w:rsidP="00333CD6">
      <w:pPr>
        <w:pStyle w:val="Heading2"/>
      </w:pPr>
      <w:bookmarkStart w:id="9" w:name="_Toc482125064"/>
      <w:r>
        <w:t xml:space="preserve">Incident </w:t>
      </w:r>
      <w:r w:rsidR="00333CD6">
        <w:t>Acknowledgement</w:t>
      </w:r>
      <w:bookmarkEnd w:id="9"/>
    </w:p>
    <w:p w14:paraId="573B44A7" w14:textId="7C7E5E4A" w:rsidR="00333CD6" w:rsidRPr="00333CD6" w:rsidRDefault="00333CD6" w:rsidP="00333CD6">
      <w:pPr>
        <w:pStyle w:val="Body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Client Services has </w:t>
      </w:r>
      <w:r w:rsidR="000166CD">
        <w:rPr>
          <w:rFonts w:asciiTheme="minorHAnsi" w:hAnsiTheme="minorHAnsi" w:cs="Arial"/>
          <w:color w:val="000000"/>
          <w:sz w:val="22"/>
          <w:szCs w:val="22"/>
        </w:rPr>
        <w:t xml:space="preserve">established a timeframe for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technician</w:t>
      </w:r>
      <w:r w:rsidR="000166CD">
        <w:rPr>
          <w:rFonts w:asciiTheme="minorHAnsi" w:hAnsiTheme="minorHAnsi" w:cs="Arial"/>
          <w:color w:val="000000"/>
          <w:sz w:val="22"/>
          <w:szCs w:val="22"/>
        </w:rPr>
        <w:t>s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to acknowledge ticket and </w:t>
      </w:r>
      <w:proofErr w:type="gramStart"/>
      <w:r w:rsidR="00165951">
        <w:rPr>
          <w:rFonts w:asciiTheme="minorHAnsi" w:hAnsiTheme="minorHAnsi" w:cs="Arial"/>
          <w:color w:val="000000"/>
          <w:sz w:val="22"/>
          <w:szCs w:val="22"/>
        </w:rPr>
        <w:t>make contact with</w:t>
      </w:r>
      <w:proofErr w:type="gramEnd"/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client</w:t>
      </w:r>
      <w:r w:rsidR="000166CD">
        <w:rPr>
          <w:rFonts w:asciiTheme="minorHAnsi" w:hAnsiTheme="minorHAnsi" w:cs="Arial"/>
          <w:color w:val="000000"/>
          <w:sz w:val="22"/>
          <w:szCs w:val="22"/>
        </w:rPr>
        <w:t>s</w:t>
      </w:r>
      <w:r w:rsidR="00A00A43">
        <w:rPr>
          <w:rFonts w:asciiTheme="minorHAnsi" w:hAnsiTheme="minorHAnsi" w:cs="Arial"/>
          <w:color w:val="000000"/>
          <w:sz w:val="22"/>
          <w:szCs w:val="22"/>
        </w:rPr>
        <w:t>.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If the ticket is created </w:t>
      </w:r>
      <w:proofErr w:type="gramStart"/>
      <w:r w:rsidRPr="00333CD6">
        <w:rPr>
          <w:rFonts w:asciiTheme="minorHAnsi" w:hAnsiTheme="minorHAnsi" w:cs="Arial"/>
          <w:color w:val="000000"/>
          <w:sz w:val="22"/>
          <w:szCs w:val="22"/>
        </w:rPr>
        <w:t>as a result of</w:t>
      </w:r>
      <w:proofErr w:type="gramEnd"/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5A6D0D">
        <w:rPr>
          <w:rFonts w:asciiTheme="minorHAnsi" w:hAnsiTheme="minorHAnsi" w:cs="Arial"/>
          <w:color w:val="000000"/>
          <w:sz w:val="22"/>
          <w:szCs w:val="22"/>
        </w:rPr>
        <w:t xml:space="preserve"> Remote Chat Session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to the </w:t>
      </w:r>
      <w:r w:rsidR="00890AC3">
        <w:rPr>
          <w:rFonts w:asciiTheme="minorHAnsi" w:hAnsiTheme="minorHAnsi" w:cs="Arial"/>
          <w:color w:val="000000"/>
          <w:sz w:val="22"/>
          <w:szCs w:val="22"/>
        </w:rPr>
        <w:t xml:space="preserve">School of Medicine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IT </w:t>
      </w:r>
      <w:r w:rsidR="00890AC3">
        <w:rPr>
          <w:rFonts w:asciiTheme="minorHAnsi" w:hAnsiTheme="minorHAnsi" w:cs="Arial"/>
          <w:color w:val="000000"/>
          <w:sz w:val="22"/>
          <w:szCs w:val="22"/>
        </w:rPr>
        <w:t>Service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Desk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or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through a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visit to the Walk-in area</w:t>
      </w:r>
      <w:r w:rsidR="00165951">
        <w:rPr>
          <w:rFonts w:asciiTheme="minorHAnsi" w:hAnsiTheme="minorHAnsi" w:cs="Arial"/>
          <w:color w:val="000000"/>
          <w:sz w:val="22"/>
          <w:szCs w:val="22"/>
        </w:rPr>
        <w:t>,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the ticket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is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considered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to be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acknowledged since a Client Services Technician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>has been in direct contact with the client.</w:t>
      </w:r>
      <w:r w:rsidR="005A6D0D">
        <w:rPr>
          <w:rFonts w:asciiTheme="minorHAnsi" w:hAnsiTheme="minorHAnsi" w:cs="Arial"/>
          <w:color w:val="000000"/>
          <w:sz w:val="22"/>
          <w:szCs w:val="22"/>
        </w:rPr>
        <w:t xml:space="preserve">  If ticket is created </w:t>
      </w:r>
      <w:proofErr w:type="gramStart"/>
      <w:r w:rsidR="005A6D0D">
        <w:rPr>
          <w:rFonts w:asciiTheme="minorHAnsi" w:hAnsiTheme="minorHAnsi" w:cs="Arial"/>
          <w:color w:val="000000"/>
          <w:sz w:val="22"/>
          <w:szCs w:val="22"/>
        </w:rPr>
        <w:t>as a result of</w:t>
      </w:r>
      <w:proofErr w:type="gramEnd"/>
      <w:r w:rsidR="005A6D0D">
        <w:rPr>
          <w:rFonts w:asciiTheme="minorHAnsi" w:hAnsiTheme="minorHAnsi" w:cs="Arial"/>
          <w:color w:val="000000"/>
          <w:sz w:val="22"/>
          <w:szCs w:val="22"/>
        </w:rPr>
        <w:t xml:space="preserve"> a call placed to Information Technology Services, </w:t>
      </w:r>
      <w:r w:rsidR="00B42DCA">
        <w:rPr>
          <w:rFonts w:asciiTheme="minorHAnsi" w:hAnsiTheme="minorHAnsi" w:cs="Arial"/>
          <w:color w:val="000000"/>
          <w:sz w:val="22"/>
          <w:szCs w:val="22"/>
        </w:rPr>
        <w:t xml:space="preserve">ticket will </w:t>
      </w:r>
      <w:r w:rsidR="005E6B5D" w:rsidRPr="00467DBA">
        <w:rPr>
          <w:rFonts w:asciiTheme="minorHAnsi" w:hAnsiTheme="minorHAnsi" w:cs="Arial"/>
          <w:color w:val="000000"/>
          <w:sz w:val="22"/>
          <w:szCs w:val="22"/>
        </w:rPr>
        <w:t>be</w:t>
      </w:r>
      <w:r w:rsidR="005E6B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42DCA">
        <w:rPr>
          <w:rFonts w:asciiTheme="minorHAnsi" w:hAnsiTheme="minorHAnsi" w:cs="Arial"/>
          <w:color w:val="000000"/>
          <w:sz w:val="22"/>
          <w:szCs w:val="22"/>
        </w:rPr>
        <w:t xml:space="preserve">triaged to School of Medicine Information </w:t>
      </w:r>
      <w:proofErr w:type="spellStart"/>
      <w:r w:rsidR="00B42DCA">
        <w:rPr>
          <w:rFonts w:asciiTheme="minorHAnsi" w:hAnsiTheme="minorHAnsi" w:cs="Arial"/>
          <w:color w:val="000000"/>
          <w:sz w:val="22"/>
          <w:szCs w:val="22"/>
        </w:rPr>
        <w:t>Techonology</w:t>
      </w:r>
      <w:proofErr w:type="spellEnd"/>
      <w:r w:rsidR="00B42DC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213EB">
        <w:rPr>
          <w:rFonts w:asciiTheme="minorHAnsi" w:hAnsiTheme="minorHAnsi" w:cs="Arial"/>
          <w:color w:val="000000"/>
          <w:sz w:val="22"/>
          <w:szCs w:val="22"/>
        </w:rPr>
        <w:t xml:space="preserve">Client Services and Support </w:t>
      </w:r>
      <w:r w:rsidR="00B42DCA">
        <w:rPr>
          <w:rFonts w:asciiTheme="minorHAnsi" w:hAnsiTheme="minorHAnsi" w:cs="Arial"/>
          <w:color w:val="000000"/>
          <w:sz w:val="22"/>
          <w:szCs w:val="22"/>
        </w:rPr>
        <w:t>and will be considered Acknowledge</w:t>
      </w:r>
      <w:r w:rsidR="002213EB">
        <w:rPr>
          <w:rFonts w:asciiTheme="minorHAnsi" w:hAnsiTheme="minorHAnsi" w:cs="Arial"/>
          <w:color w:val="000000"/>
          <w:sz w:val="22"/>
          <w:szCs w:val="22"/>
        </w:rPr>
        <w:t>d</w:t>
      </w:r>
      <w:r w:rsidR="00B42DCA">
        <w:rPr>
          <w:rFonts w:asciiTheme="minorHAnsi" w:hAnsiTheme="minorHAnsi" w:cs="Arial"/>
          <w:color w:val="000000"/>
          <w:sz w:val="22"/>
          <w:szCs w:val="22"/>
        </w:rPr>
        <w:t xml:space="preserve"> when Client Services has </w:t>
      </w:r>
      <w:r w:rsidR="00721E5E">
        <w:rPr>
          <w:rFonts w:asciiTheme="minorHAnsi" w:hAnsiTheme="minorHAnsi" w:cs="Arial"/>
          <w:color w:val="000000"/>
          <w:sz w:val="22"/>
          <w:szCs w:val="22"/>
        </w:rPr>
        <w:t xml:space="preserve">made </w:t>
      </w:r>
      <w:r w:rsidR="00B42DCA">
        <w:rPr>
          <w:rFonts w:asciiTheme="minorHAnsi" w:hAnsiTheme="minorHAnsi" w:cs="Arial"/>
          <w:color w:val="000000"/>
          <w:sz w:val="22"/>
          <w:szCs w:val="22"/>
        </w:rPr>
        <w:t>direct contact with client.</w:t>
      </w:r>
    </w:p>
    <w:p w14:paraId="17C58F1D" w14:textId="77777777" w:rsidR="00333CD6" w:rsidRPr="00333CD6" w:rsidRDefault="00890AC3" w:rsidP="00333CD6">
      <w:pPr>
        <w:pStyle w:val="Body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A Client Services T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echnician will acknowledge tickets submitted online or via </w:t>
      </w:r>
      <w:hyperlink r:id="rId13" w:history="1">
        <w:r w:rsidR="00165951" w:rsidRPr="006755F1">
          <w:rPr>
            <w:rStyle w:val="Hyperlink"/>
            <w:rFonts w:asciiTheme="minorHAnsi" w:hAnsiTheme="minorHAnsi" w:cs="Arial"/>
            <w:sz w:val="22"/>
            <w:szCs w:val="22"/>
          </w:rPr>
          <w:t>help@med.unc.edu</w:t>
        </w:r>
      </w:hyperlink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and will attempt to </w:t>
      </w:r>
      <w:proofErr w:type="gramStart"/>
      <w:r w:rsidR="00165951">
        <w:rPr>
          <w:rFonts w:asciiTheme="minorHAnsi" w:hAnsiTheme="minorHAnsi" w:cs="Arial"/>
          <w:color w:val="000000"/>
          <w:sz w:val="22"/>
          <w:szCs w:val="22"/>
        </w:rPr>
        <w:t>make contact with</w:t>
      </w:r>
      <w:proofErr w:type="gramEnd"/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the client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within </w:t>
      </w:r>
      <w:r w:rsidR="00333CD6" w:rsidRPr="00467DBA">
        <w:rPr>
          <w:rFonts w:asciiTheme="minorHAnsi" w:hAnsiTheme="minorHAnsi" w:cs="Arial"/>
          <w:color w:val="000000"/>
          <w:sz w:val="22"/>
          <w:szCs w:val="22"/>
        </w:rPr>
        <w:t>1 b</w:t>
      </w:r>
      <w:r w:rsidR="00A00A43" w:rsidRPr="00467DBA">
        <w:rPr>
          <w:rFonts w:asciiTheme="minorHAnsi" w:hAnsiTheme="minorHAnsi" w:cs="Arial"/>
          <w:color w:val="000000"/>
          <w:sz w:val="22"/>
          <w:szCs w:val="22"/>
        </w:rPr>
        <w:t>usiness day</w:t>
      </w:r>
      <w:r w:rsidR="00A00A43">
        <w:rPr>
          <w:rFonts w:asciiTheme="minorHAnsi" w:hAnsiTheme="minorHAnsi" w:cs="Arial"/>
          <w:color w:val="000000"/>
          <w:sz w:val="22"/>
          <w:szCs w:val="22"/>
        </w:rPr>
        <w:t xml:space="preserve"> of ticket receipt.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>At this point the C</w:t>
      </w:r>
      <w:r w:rsidR="00E33D9B">
        <w:rPr>
          <w:rFonts w:asciiTheme="minorHAnsi" w:hAnsiTheme="minorHAnsi" w:cs="Arial"/>
          <w:color w:val="000000"/>
          <w:sz w:val="22"/>
          <w:szCs w:val="22"/>
        </w:rPr>
        <w:t xml:space="preserve">lient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>S</w:t>
      </w:r>
      <w:r w:rsidR="00E33D9B">
        <w:rPr>
          <w:rFonts w:asciiTheme="minorHAnsi" w:hAnsiTheme="minorHAnsi" w:cs="Arial"/>
          <w:color w:val="000000"/>
          <w:sz w:val="22"/>
          <w:szCs w:val="22"/>
        </w:rPr>
        <w:t xml:space="preserve">ervices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Technician will </w:t>
      </w:r>
      <w:r w:rsidR="000166CD">
        <w:rPr>
          <w:rFonts w:asciiTheme="minorHAnsi" w:hAnsiTheme="minorHAnsi" w:cs="Arial"/>
          <w:color w:val="000000"/>
          <w:sz w:val="22"/>
          <w:szCs w:val="22"/>
        </w:rPr>
        <w:t xml:space="preserve">provide the client with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an estimated time </w:t>
      </w:r>
      <w:r w:rsidR="000166CD">
        <w:rPr>
          <w:rFonts w:asciiTheme="minorHAnsi" w:hAnsiTheme="minorHAnsi" w:cs="Arial"/>
          <w:color w:val="000000"/>
          <w:sz w:val="22"/>
          <w:szCs w:val="22"/>
        </w:rPr>
        <w:t xml:space="preserve">at which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he/she will be able to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>assist either remotely or in person</w:t>
      </w:r>
      <w:r w:rsidR="00A00A43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This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estimated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time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can vary depending on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>the severity of the problem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0166CD">
        <w:rPr>
          <w:rFonts w:asciiTheme="minorHAnsi" w:hAnsiTheme="minorHAnsi" w:cs="Arial"/>
          <w:color w:val="000000"/>
          <w:sz w:val="22"/>
          <w:szCs w:val="22"/>
        </w:rPr>
        <w:t xml:space="preserve">which is clarified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using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="00A00A43">
        <w:rPr>
          <w:rFonts w:asciiTheme="minorHAnsi" w:hAnsiTheme="minorHAnsi" w:cs="Arial"/>
          <w:color w:val="000000"/>
          <w:sz w:val="22"/>
          <w:szCs w:val="22"/>
        </w:rPr>
        <w:t xml:space="preserve">Severity Menu field in Remedy. </w:t>
      </w:r>
      <w:r w:rsidR="00333CD6" w:rsidRPr="00333CD6">
        <w:rPr>
          <w:rFonts w:asciiTheme="minorHAnsi" w:hAnsiTheme="minorHAnsi" w:cs="Arial"/>
          <w:color w:val="000000"/>
          <w:sz w:val="22"/>
          <w:szCs w:val="22"/>
        </w:rPr>
        <w:t>The three categories are: General, Important (Default), and Critical.</w:t>
      </w:r>
    </w:p>
    <w:p w14:paraId="11101A37" w14:textId="77777777" w:rsidR="00333CD6" w:rsidRPr="00333CD6" w:rsidRDefault="00333CD6" w:rsidP="00333CD6">
      <w:pPr>
        <w:pStyle w:val="BodyText"/>
        <w:numPr>
          <w:ilvl w:val="0"/>
          <w:numId w:val="5"/>
        </w:numPr>
        <w:tabs>
          <w:tab w:val="clear" w:pos="720"/>
        </w:tabs>
        <w:spacing w:before="120"/>
        <w:ind w:hanging="266"/>
        <w:rPr>
          <w:rFonts w:asciiTheme="minorHAnsi" w:hAnsiTheme="minorHAnsi" w:cs="Arial"/>
          <w:color w:val="000000"/>
          <w:sz w:val="22"/>
          <w:szCs w:val="22"/>
        </w:rPr>
      </w:pPr>
      <w:r w:rsidRPr="00333CD6">
        <w:rPr>
          <w:rFonts w:asciiTheme="minorHAnsi" w:hAnsiTheme="minorHAnsi" w:cs="Arial"/>
          <w:b/>
          <w:color w:val="000000"/>
          <w:sz w:val="22"/>
          <w:szCs w:val="22"/>
        </w:rPr>
        <w:t>General: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 Refers to </w:t>
      </w:r>
      <w:proofErr w:type="gramStart"/>
      <w:r w:rsidR="00165951">
        <w:rPr>
          <w:rFonts w:asciiTheme="minorHAnsi" w:hAnsiTheme="minorHAnsi" w:cs="Arial"/>
          <w:color w:val="000000"/>
          <w:sz w:val="22"/>
          <w:szCs w:val="22"/>
        </w:rPr>
        <w:t>an</w:t>
      </w:r>
      <w:proofErr w:type="gramEnd"/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42DCA">
        <w:rPr>
          <w:rFonts w:asciiTheme="minorHAnsi" w:hAnsiTheme="minorHAnsi" w:cs="Arial"/>
          <w:color w:val="000000"/>
          <w:sz w:val="22"/>
          <w:szCs w:val="22"/>
        </w:rPr>
        <w:t>request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that has very</w:t>
      </w:r>
      <w:r w:rsidR="00A00A43">
        <w:rPr>
          <w:rFonts w:asciiTheme="minorHAnsi" w:hAnsiTheme="minorHAnsi" w:cs="Arial"/>
          <w:color w:val="000000"/>
          <w:sz w:val="22"/>
          <w:szCs w:val="22"/>
        </w:rPr>
        <w:t xml:space="preserve"> limited impact on the client. </w:t>
      </w:r>
      <w:proofErr w:type="gramStart"/>
      <w:r w:rsidRPr="00333CD6">
        <w:rPr>
          <w:rFonts w:asciiTheme="minorHAnsi" w:hAnsiTheme="minorHAnsi" w:cs="Arial"/>
          <w:color w:val="000000"/>
          <w:sz w:val="22"/>
          <w:szCs w:val="22"/>
        </w:rPr>
        <w:t>Generally</w:t>
      </w:r>
      <w:proofErr w:type="gramEnd"/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is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intended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for inquiries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>about technical information</w:t>
      </w:r>
      <w:r w:rsidR="00746AE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6AE7" w:rsidRPr="00C919A4">
        <w:rPr>
          <w:rFonts w:asciiTheme="minorHAnsi" w:hAnsiTheme="minorHAnsi" w:cs="Arial"/>
          <w:color w:val="000000"/>
          <w:sz w:val="22"/>
          <w:szCs w:val="22"/>
        </w:rPr>
        <w:t>and general configuration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, where the </w:t>
      </w:r>
      <w:r w:rsidR="00B42DCA">
        <w:rPr>
          <w:rFonts w:asciiTheme="minorHAnsi" w:hAnsiTheme="minorHAnsi" w:cs="Arial"/>
          <w:color w:val="000000"/>
          <w:sz w:val="22"/>
          <w:szCs w:val="22"/>
        </w:rPr>
        <w:t xml:space="preserve">request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>is not actively c</w:t>
      </w:r>
      <w:r w:rsidR="006F563B">
        <w:rPr>
          <w:rFonts w:asciiTheme="minorHAnsi" w:hAnsiTheme="minorHAnsi" w:cs="Arial"/>
          <w:color w:val="000000"/>
          <w:sz w:val="22"/>
          <w:szCs w:val="22"/>
        </w:rPr>
        <w:t xml:space="preserve">ausing a problem for the </w:t>
      </w:r>
      <w:r w:rsidR="006F563B" w:rsidRPr="00467DBA">
        <w:rPr>
          <w:rFonts w:asciiTheme="minorHAnsi" w:hAnsiTheme="minorHAnsi" w:cs="Arial"/>
          <w:color w:val="000000"/>
          <w:sz w:val="22"/>
          <w:szCs w:val="22"/>
        </w:rPr>
        <w:t>client</w:t>
      </w:r>
      <w:r w:rsidR="00B42DCA">
        <w:rPr>
          <w:rFonts w:asciiTheme="minorHAnsi" w:hAnsiTheme="minorHAnsi" w:cs="Arial"/>
          <w:color w:val="000000"/>
          <w:sz w:val="22"/>
          <w:szCs w:val="22"/>
        </w:rPr>
        <w:t>.</w:t>
      </w:r>
      <w:r w:rsidR="006F563B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31CA58D1" w14:textId="77777777" w:rsidR="00E0052C" w:rsidRDefault="00333CD6" w:rsidP="00B42DCA">
      <w:pPr>
        <w:pStyle w:val="BodyText"/>
        <w:numPr>
          <w:ilvl w:val="0"/>
          <w:numId w:val="5"/>
        </w:numPr>
        <w:tabs>
          <w:tab w:val="clear" w:pos="720"/>
        </w:tabs>
        <w:ind w:hanging="266"/>
        <w:rPr>
          <w:rFonts w:asciiTheme="minorHAnsi" w:hAnsiTheme="minorHAnsi" w:cs="Arial"/>
          <w:color w:val="000000"/>
          <w:sz w:val="22"/>
          <w:szCs w:val="22"/>
        </w:rPr>
      </w:pPr>
      <w:r w:rsidRPr="00B42DCA">
        <w:rPr>
          <w:rFonts w:asciiTheme="minorHAnsi" w:hAnsiTheme="minorHAnsi" w:cs="Arial"/>
          <w:b/>
          <w:color w:val="000000"/>
          <w:sz w:val="22"/>
          <w:szCs w:val="22"/>
        </w:rPr>
        <w:t>Important:</w:t>
      </w:r>
      <w:r w:rsidRPr="00B42DCA">
        <w:rPr>
          <w:rFonts w:asciiTheme="minorHAnsi" w:hAnsiTheme="minorHAnsi" w:cs="Arial"/>
          <w:color w:val="000000"/>
          <w:sz w:val="22"/>
          <w:szCs w:val="22"/>
        </w:rPr>
        <w:t xml:space="preserve"> This is the default selectio</w:t>
      </w:r>
      <w:r w:rsidR="00A00A43" w:rsidRPr="00B42DCA">
        <w:rPr>
          <w:rFonts w:asciiTheme="minorHAnsi" w:hAnsiTheme="minorHAnsi" w:cs="Arial"/>
          <w:color w:val="000000"/>
          <w:sz w:val="22"/>
          <w:szCs w:val="22"/>
        </w:rPr>
        <w:t xml:space="preserve">n for the severity menu field. </w:t>
      </w:r>
      <w:r w:rsidRPr="00B42DCA">
        <w:rPr>
          <w:rFonts w:asciiTheme="minorHAnsi" w:hAnsiTheme="minorHAnsi" w:cs="Arial"/>
          <w:color w:val="000000"/>
          <w:sz w:val="22"/>
          <w:szCs w:val="22"/>
        </w:rPr>
        <w:t xml:space="preserve">It is used for most </w:t>
      </w:r>
      <w:r w:rsidR="00165951" w:rsidRPr="00B42DCA">
        <w:rPr>
          <w:rFonts w:asciiTheme="minorHAnsi" w:hAnsiTheme="minorHAnsi" w:cs="Arial"/>
          <w:color w:val="000000"/>
          <w:sz w:val="22"/>
          <w:szCs w:val="22"/>
        </w:rPr>
        <w:t>issues reported and indicates that the client’s ability to perform their duties is negatively impacted by the issue reported in the ticket.</w:t>
      </w:r>
      <w:r w:rsidR="006F563B" w:rsidRPr="00B42DCA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3ABE238A" w14:textId="16F42EB4" w:rsidR="00333CD6" w:rsidRPr="00B42DCA" w:rsidRDefault="00333CD6" w:rsidP="00B42DCA">
      <w:pPr>
        <w:pStyle w:val="BodyText"/>
        <w:numPr>
          <w:ilvl w:val="0"/>
          <w:numId w:val="5"/>
        </w:numPr>
        <w:tabs>
          <w:tab w:val="clear" w:pos="720"/>
        </w:tabs>
        <w:ind w:hanging="266"/>
        <w:rPr>
          <w:rFonts w:asciiTheme="minorHAnsi" w:hAnsiTheme="minorHAnsi" w:cs="Arial"/>
          <w:color w:val="000000"/>
          <w:sz w:val="22"/>
          <w:szCs w:val="22"/>
        </w:rPr>
      </w:pPr>
      <w:r w:rsidRPr="00B42DCA">
        <w:rPr>
          <w:rFonts w:asciiTheme="minorHAnsi" w:hAnsiTheme="minorHAnsi" w:cs="Arial"/>
          <w:b/>
          <w:color w:val="000000"/>
          <w:sz w:val="22"/>
          <w:szCs w:val="22"/>
        </w:rPr>
        <w:t>Critical:</w:t>
      </w:r>
      <w:r w:rsidR="00165951" w:rsidRPr="00B42DCA">
        <w:rPr>
          <w:rFonts w:asciiTheme="minorHAnsi" w:hAnsiTheme="minorHAnsi" w:cs="Arial"/>
          <w:color w:val="000000"/>
          <w:sz w:val="22"/>
          <w:szCs w:val="22"/>
        </w:rPr>
        <w:t xml:space="preserve">  This</w:t>
      </w:r>
      <w:r w:rsidRPr="00B42DCA">
        <w:rPr>
          <w:rFonts w:asciiTheme="minorHAnsi" w:hAnsiTheme="minorHAnsi" w:cs="Arial"/>
          <w:color w:val="000000"/>
          <w:sz w:val="22"/>
          <w:szCs w:val="22"/>
        </w:rPr>
        <w:t xml:space="preserve"> selection should be used for problems that i</w:t>
      </w:r>
      <w:r w:rsidR="00165951" w:rsidRPr="00B42DCA">
        <w:rPr>
          <w:rFonts w:asciiTheme="minorHAnsi" w:hAnsiTheme="minorHAnsi" w:cs="Arial"/>
          <w:color w:val="000000"/>
          <w:sz w:val="22"/>
          <w:szCs w:val="22"/>
        </w:rPr>
        <w:t xml:space="preserve">mpact </w:t>
      </w:r>
      <w:proofErr w:type="gramStart"/>
      <w:r w:rsidR="00165951" w:rsidRPr="00B42DCA">
        <w:rPr>
          <w:rFonts w:asciiTheme="minorHAnsi" w:hAnsiTheme="minorHAnsi" w:cs="Arial"/>
          <w:color w:val="000000"/>
          <w:sz w:val="22"/>
          <w:szCs w:val="22"/>
        </w:rPr>
        <w:t>a large number of</w:t>
      </w:r>
      <w:proofErr w:type="gramEnd"/>
      <w:r w:rsidR="00165951" w:rsidRPr="00B42DCA">
        <w:rPr>
          <w:rFonts w:asciiTheme="minorHAnsi" w:hAnsiTheme="minorHAnsi" w:cs="Arial"/>
          <w:color w:val="000000"/>
          <w:sz w:val="22"/>
          <w:szCs w:val="22"/>
        </w:rPr>
        <w:t xml:space="preserve"> clients</w:t>
      </w:r>
      <w:r w:rsidRPr="00B42DCA">
        <w:rPr>
          <w:rFonts w:asciiTheme="minorHAnsi" w:hAnsiTheme="minorHAnsi" w:cs="Arial"/>
          <w:color w:val="000000"/>
          <w:sz w:val="22"/>
          <w:szCs w:val="22"/>
        </w:rPr>
        <w:t xml:space="preserve"> or for </w:t>
      </w:r>
      <w:r w:rsidR="00165951" w:rsidRPr="00B42DCA">
        <w:rPr>
          <w:rFonts w:asciiTheme="minorHAnsi" w:hAnsiTheme="minorHAnsi" w:cs="Arial"/>
          <w:color w:val="000000"/>
          <w:sz w:val="22"/>
          <w:szCs w:val="22"/>
        </w:rPr>
        <w:t xml:space="preserve">those that impact </w:t>
      </w:r>
      <w:r w:rsidRPr="00B42DCA"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="006F563B" w:rsidRPr="00B42DCA">
        <w:rPr>
          <w:rFonts w:asciiTheme="minorHAnsi" w:hAnsiTheme="minorHAnsi" w:cs="Arial"/>
          <w:color w:val="000000"/>
          <w:sz w:val="22"/>
          <w:szCs w:val="22"/>
        </w:rPr>
        <w:t>VIP</w:t>
      </w:r>
      <w:r w:rsidRPr="00B42DCA">
        <w:rPr>
          <w:rFonts w:asciiTheme="minorHAnsi" w:hAnsiTheme="minorHAnsi" w:cs="Arial"/>
          <w:color w:val="000000"/>
          <w:sz w:val="22"/>
          <w:szCs w:val="22"/>
        </w:rPr>
        <w:t xml:space="preserve"> client </w:t>
      </w:r>
      <w:r w:rsidR="006F563B" w:rsidRPr="00B42DCA">
        <w:rPr>
          <w:rFonts w:asciiTheme="minorHAnsi" w:hAnsiTheme="minorHAnsi" w:cs="Arial"/>
          <w:color w:val="000000"/>
          <w:sz w:val="22"/>
          <w:szCs w:val="22"/>
        </w:rPr>
        <w:t xml:space="preserve">significantly. </w:t>
      </w:r>
    </w:p>
    <w:p w14:paraId="2B664844" w14:textId="77777777" w:rsidR="00FF16AE" w:rsidRDefault="00333CD6" w:rsidP="00333CD6">
      <w:pPr>
        <w:pStyle w:val="Body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After evaluating the situation, the Client Services Technician 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may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upgrade or downgrade </w:t>
      </w:r>
      <w:r w:rsidR="000166CD">
        <w:rPr>
          <w:rFonts w:asciiTheme="minorHAnsi" w:hAnsiTheme="minorHAnsi" w:cs="Arial"/>
          <w:color w:val="000000"/>
          <w:sz w:val="22"/>
          <w:szCs w:val="22"/>
        </w:rPr>
        <w:t xml:space="preserve">a ticket’s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severity </w:t>
      </w:r>
      <w:r w:rsidR="000166CD">
        <w:rPr>
          <w:rFonts w:asciiTheme="minorHAnsi" w:hAnsiTheme="minorHAnsi" w:cs="Arial"/>
          <w:color w:val="000000"/>
          <w:sz w:val="22"/>
          <w:szCs w:val="22"/>
        </w:rPr>
        <w:t xml:space="preserve">rating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to accurately reflect the situation</w:t>
      </w:r>
      <w:r w:rsidR="00165951">
        <w:rPr>
          <w:rFonts w:asciiTheme="minorHAnsi" w:hAnsiTheme="minorHAnsi" w:cs="Arial"/>
          <w:color w:val="000000"/>
          <w:sz w:val="22"/>
          <w:szCs w:val="22"/>
        </w:rPr>
        <w:t xml:space="preserve"> at hand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DEF1819" w14:textId="77777777" w:rsidR="00FF16AE" w:rsidRDefault="00FF16AE" w:rsidP="00FF16A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287C1DD2" w14:textId="77777777" w:rsidR="00FF16AE" w:rsidRPr="00E0052C" w:rsidRDefault="005A6D0D" w:rsidP="00FF16AE">
      <w:pPr>
        <w:pStyle w:val="Heading2"/>
      </w:pPr>
      <w:bookmarkStart w:id="10" w:name="_Toc482125065"/>
      <w:r w:rsidRPr="00E0052C">
        <w:t xml:space="preserve">Incident </w:t>
      </w:r>
      <w:r w:rsidR="00FF16AE" w:rsidRPr="00E0052C">
        <w:t>Resolution</w:t>
      </w:r>
      <w:bookmarkEnd w:id="10"/>
    </w:p>
    <w:p w14:paraId="3C90D79B" w14:textId="77777777" w:rsidR="004C74D2" w:rsidRDefault="004C74D2" w:rsidP="004C74D2">
      <w:pPr>
        <w:pStyle w:val="Body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Client Services has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established a timeframe for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technician</w:t>
      </w:r>
      <w:r>
        <w:rPr>
          <w:rFonts w:asciiTheme="minorHAnsi" w:hAnsiTheme="minorHAnsi" w:cs="Arial"/>
          <w:color w:val="000000"/>
          <w:sz w:val="22"/>
          <w:szCs w:val="22"/>
        </w:rPr>
        <w:t>s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to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provide status updates and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resolve the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ticket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with 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>client</w:t>
      </w:r>
      <w:r>
        <w:rPr>
          <w:rFonts w:asciiTheme="minorHAnsi" w:hAnsiTheme="minorHAnsi" w:cs="Arial"/>
          <w:color w:val="000000"/>
          <w:sz w:val="22"/>
          <w:szCs w:val="22"/>
        </w:rPr>
        <w:t>s.</w:t>
      </w:r>
      <w:r w:rsidRPr="00333CD6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1BAC38BE" w14:textId="77777777" w:rsidR="00F24A83" w:rsidRPr="00333CD6" w:rsidRDefault="00F24A83" w:rsidP="004C74D2">
      <w:pPr>
        <w:pStyle w:val="BodyText"/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14:paraId="390985EC" w14:textId="77777777" w:rsidR="000D4BED" w:rsidRPr="00333CD6" w:rsidRDefault="000D4BED" w:rsidP="00467DBA">
      <w:pPr>
        <w:pStyle w:val="Heading2"/>
      </w:pPr>
      <w:bookmarkStart w:id="11" w:name="_Toc482125066"/>
      <w:r>
        <w:t>Levels of Support</w:t>
      </w:r>
      <w:bookmarkEnd w:id="11"/>
      <w:r>
        <w:t xml:space="preserve"> </w:t>
      </w:r>
    </w:p>
    <w:p w14:paraId="3D6391B7" w14:textId="6ED7DFFD" w:rsidR="002F66E2" w:rsidRDefault="000D4BED" w:rsidP="00467DBA">
      <w:pPr>
        <w:pStyle w:val="ListParagraph"/>
        <w:numPr>
          <w:ilvl w:val="0"/>
          <w:numId w:val="12"/>
        </w:numPr>
      </w:pPr>
      <w:r>
        <w:t>Telephone suppor</w:t>
      </w:r>
      <w:r w:rsidR="00721E5E">
        <w:t>t –</w:t>
      </w:r>
      <w:r w:rsidR="002F66E2">
        <w:t xml:space="preserve"> </w:t>
      </w:r>
      <w:r>
        <w:t xml:space="preserve">provided 24 x 7 x 365 through the main campus Service Desk, reachable at 919-962-HELP. </w:t>
      </w:r>
    </w:p>
    <w:p w14:paraId="2FD9F14C" w14:textId="4F3A33A6" w:rsidR="00015296" w:rsidRDefault="000D4BED" w:rsidP="00467DBA">
      <w:pPr>
        <w:pStyle w:val="ListParagraph"/>
        <w:numPr>
          <w:ilvl w:val="0"/>
          <w:numId w:val="12"/>
        </w:numPr>
      </w:pPr>
      <w:proofErr w:type="gramStart"/>
      <w:r>
        <w:t xml:space="preserve">Remote </w:t>
      </w:r>
      <w:r w:rsidR="002F66E2">
        <w:t xml:space="preserve"> assistance</w:t>
      </w:r>
      <w:proofErr w:type="gramEnd"/>
      <w:r w:rsidR="002F66E2">
        <w:t xml:space="preserve"> – provided by Client Service</w:t>
      </w:r>
      <w:r w:rsidR="00721E5E">
        <w:t>s and Support</w:t>
      </w:r>
      <w:r w:rsidR="002F66E2">
        <w:t xml:space="preserve"> </w:t>
      </w:r>
      <w:r w:rsidR="00721E5E">
        <w:t>r</w:t>
      </w:r>
      <w:r w:rsidR="002F66E2">
        <w:t xml:space="preserve">emote </w:t>
      </w:r>
      <w:r w:rsidR="00721E5E">
        <w:t>t</w:t>
      </w:r>
      <w:r w:rsidR="002F66E2">
        <w:t xml:space="preserve">echnicians during normal business hours; </w:t>
      </w:r>
      <w:r w:rsidR="00015296">
        <w:t>see Appendix A – Walk-In &amp; Remote Support Response and Hours  for response times.</w:t>
      </w:r>
    </w:p>
    <w:p w14:paraId="570AC5F4" w14:textId="67263A92" w:rsidR="002F66E2" w:rsidRDefault="002F66E2" w:rsidP="00467DBA">
      <w:pPr>
        <w:pStyle w:val="ListParagraph"/>
        <w:numPr>
          <w:ilvl w:val="0"/>
          <w:numId w:val="12"/>
        </w:numPr>
      </w:pPr>
      <w:r>
        <w:t>D</w:t>
      </w:r>
      <w:r w:rsidR="000D4BED">
        <w:t xml:space="preserve">eskside assistance </w:t>
      </w:r>
      <w:r w:rsidR="00721E5E">
        <w:t>–</w:t>
      </w:r>
      <w:r>
        <w:t xml:space="preserve"> </w:t>
      </w:r>
      <w:r w:rsidR="000D4BED">
        <w:t xml:space="preserve">provided by Client Services </w:t>
      </w:r>
      <w:r w:rsidR="00721E5E">
        <w:t>and Support t</w:t>
      </w:r>
      <w:r w:rsidR="000D4BED">
        <w:t xml:space="preserve">echnicians during normal business hours; see </w:t>
      </w:r>
      <w:r w:rsidR="00E0052C">
        <w:t>Appendix A – Priority Hours and Targets</w:t>
      </w:r>
      <w:r w:rsidR="000D4BED">
        <w:t xml:space="preserve"> for response times by ticket severity rating. </w:t>
      </w:r>
    </w:p>
    <w:p w14:paraId="5358F735" w14:textId="1CB04938" w:rsidR="002F66E2" w:rsidRDefault="002F66E2" w:rsidP="00467DBA">
      <w:pPr>
        <w:pStyle w:val="ListParagraph"/>
        <w:numPr>
          <w:ilvl w:val="0"/>
          <w:numId w:val="12"/>
        </w:numPr>
      </w:pPr>
      <w:r>
        <w:t xml:space="preserve">Walk-In </w:t>
      </w:r>
      <w:r w:rsidRPr="00BA6A33">
        <w:t>Assistance</w:t>
      </w:r>
      <w:r>
        <w:t xml:space="preserve"> – </w:t>
      </w:r>
      <w:r w:rsidR="001B2779">
        <w:t xml:space="preserve">provided by Client Services </w:t>
      </w:r>
      <w:r w:rsidR="00721E5E">
        <w:t>and Support w</w:t>
      </w:r>
      <w:r w:rsidR="001B2779">
        <w:t xml:space="preserve">alk-In </w:t>
      </w:r>
      <w:r w:rsidR="00721E5E">
        <w:t>t</w:t>
      </w:r>
      <w:r w:rsidR="001B2779">
        <w:t>echnicians during normal business hours</w:t>
      </w:r>
      <w:r w:rsidR="00015296">
        <w:t xml:space="preserve">; see Appendix A – Walk-In &amp; Remote Support Response and </w:t>
      </w:r>
      <w:proofErr w:type="gramStart"/>
      <w:r w:rsidR="00015296">
        <w:t>Hours  for</w:t>
      </w:r>
      <w:proofErr w:type="gramEnd"/>
      <w:r w:rsidR="00015296">
        <w:t xml:space="preserve"> response times.</w:t>
      </w:r>
    </w:p>
    <w:p w14:paraId="171096BB" w14:textId="23E99E19" w:rsidR="000D4BED" w:rsidRDefault="002F66E2" w:rsidP="00467DBA">
      <w:pPr>
        <w:pStyle w:val="ListParagraph"/>
      </w:pPr>
      <w:r>
        <w:br/>
      </w:r>
      <w:r w:rsidR="000D4BED" w:rsidRPr="00B158C2">
        <w:t xml:space="preserve">It is the goal of </w:t>
      </w:r>
      <w:r w:rsidR="000D4BED">
        <w:t>School of Medicine IT</w:t>
      </w:r>
      <w:r w:rsidR="000D4BED" w:rsidRPr="00B158C2">
        <w:t xml:space="preserve"> to meet, and even </w:t>
      </w:r>
      <w:r w:rsidR="000D4BED">
        <w:t>exceed when possible, the level</w:t>
      </w:r>
      <w:r w:rsidR="000D4BED" w:rsidRPr="00B158C2">
        <w:t xml:space="preserve"> of services documented in </w:t>
      </w:r>
      <w:r w:rsidR="000D4BED">
        <w:t xml:space="preserve">this </w:t>
      </w:r>
      <w:r w:rsidR="000D4BED" w:rsidRPr="00B158C2">
        <w:t>School</w:t>
      </w:r>
      <w:r w:rsidR="000D4BED">
        <w:t xml:space="preserve"> of Medicine IT Service Level Agreement.</w:t>
      </w:r>
      <w:r w:rsidR="0099684A">
        <w:t xml:space="preserve"> </w:t>
      </w:r>
    </w:p>
    <w:p w14:paraId="72733BAD" w14:textId="77777777" w:rsidR="00E0052C" w:rsidRDefault="00E0052C" w:rsidP="00E0052C">
      <w:pPr>
        <w:pStyle w:val="ListParagraph"/>
      </w:pPr>
    </w:p>
    <w:p w14:paraId="49C56172" w14:textId="77777777" w:rsidR="00267759" w:rsidRDefault="00267759" w:rsidP="00E0052C">
      <w:pPr>
        <w:pStyle w:val="ListParagraph"/>
      </w:pPr>
    </w:p>
    <w:p w14:paraId="34382729" w14:textId="77777777" w:rsidR="00267759" w:rsidRDefault="00267759" w:rsidP="00E0052C">
      <w:pPr>
        <w:pStyle w:val="ListParagraph"/>
      </w:pPr>
    </w:p>
    <w:p w14:paraId="69431414" w14:textId="77777777" w:rsidR="00267759" w:rsidRDefault="00267759" w:rsidP="00E0052C">
      <w:pPr>
        <w:pStyle w:val="ListParagraph"/>
      </w:pPr>
    </w:p>
    <w:p w14:paraId="4D662858" w14:textId="77777777" w:rsidR="00E0052C" w:rsidRDefault="00E0052C" w:rsidP="00E0052C">
      <w:pPr>
        <w:pStyle w:val="Heading2"/>
      </w:pPr>
      <w:bookmarkStart w:id="12" w:name="_Toc482125067"/>
      <w:r>
        <w:t>Roles and Responsibilities</w:t>
      </w:r>
      <w:bookmarkEnd w:id="12"/>
    </w:p>
    <w:p w14:paraId="63269314" w14:textId="77777777" w:rsidR="00267759" w:rsidRDefault="00267759" w:rsidP="00267759"/>
    <w:p w14:paraId="59E561AC" w14:textId="6255085E" w:rsidR="00267759" w:rsidRPr="00267759" w:rsidRDefault="00267759" w:rsidP="00267759">
      <w:pPr>
        <w:pStyle w:val="Heading3"/>
      </w:pPr>
      <w:bookmarkStart w:id="13" w:name="_Toc482125068"/>
      <w:r>
        <w:t xml:space="preserve">School of Medicine IT Client Services </w:t>
      </w:r>
      <w:r w:rsidR="00721E5E">
        <w:t xml:space="preserve">and Support </w:t>
      </w:r>
      <w:r>
        <w:t>Responsibilities</w:t>
      </w:r>
      <w:bookmarkEnd w:id="13"/>
    </w:p>
    <w:p w14:paraId="4FE0E38B" w14:textId="6B5E11DF" w:rsidR="00E0052C" w:rsidRDefault="00E0052C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 w:rsidRPr="00A4096A">
        <w:rPr>
          <w:rFonts w:cs="Arial"/>
          <w:color w:val="000000"/>
        </w:rPr>
        <w:t xml:space="preserve">Client Services </w:t>
      </w:r>
      <w:r w:rsidR="00721E5E">
        <w:rPr>
          <w:rFonts w:cs="Arial"/>
          <w:color w:val="000000"/>
        </w:rPr>
        <w:t xml:space="preserve">and Support </w:t>
      </w:r>
      <w:r w:rsidRPr="00A4096A">
        <w:rPr>
          <w:rFonts w:cs="Arial"/>
          <w:color w:val="000000"/>
        </w:rPr>
        <w:t>will conduct business in a courteous and professional manner with UNC School of Medicine faculty</w:t>
      </w:r>
      <w:r w:rsidR="00DA0E56">
        <w:rPr>
          <w:rFonts w:cs="Arial"/>
          <w:color w:val="000000"/>
        </w:rPr>
        <w:t xml:space="preserve">, </w:t>
      </w:r>
      <w:r w:rsidRPr="00A4096A">
        <w:rPr>
          <w:rFonts w:cs="Arial"/>
          <w:color w:val="000000"/>
        </w:rPr>
        <w:t>staff</w:t>
      </w:r>
      <w:r w:rsidR="00DA0E56">
        <w:rPr>
          <w:rFonts w:cs="Arial"/>
          <w:color w:val="000000"/>
        </w:rPr>
        <w:t>, affiliates</w:t>
      </w:r>
      <w:r w:rsidRPr="00A4096A">
        <w:rPr>
          <w:rFonts w:cs="Arial"/>
          <w:color w:val="000000"/>
        </w:rPr>
        <w:t xml:space="preserve"> and students.</w:t>
      </w:r>
      <w:r w:rsidR="00746AE7">
        <w:rPr>
          <w:rFonts w:cs="Arial"/>
          <w:color w:val="000000"/>
        </w:rPr>
        <w:t xml:space="preserve"> </w:t>
      </w:r>
    </w:p>
    <w:p w14:paraId="01862018" w14:textId="18113203" w:rsidR="00E0052C" w:rsidRPr="00A4096A" w:rsidRDefault="00E0052C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 w:rsidRPr="00A4096A">
        <w:rPr>
          <w:rFonts w:cs="Arial"/>
          <w:color w:val="000000"/>
        </w:rPr>
        <w:t xml:space="preserve">Client Services </w:t>
      </w:r>
      <w:r w:rsidR="00721E5E">
        <w:rPr>
          <w:rFonts w:cs="Arial"/>
          <w:color w:val="000000"/>
        </w:rPr>
        <w:t xml:space="preserve">and Support </w:t>
      </w:r>
      <w:r w:rsidRPr="00A4096A">
        <w:rPr>
          <w:rFonts w:cs="Arial"/>
          <w:color w:val="000000"/>
        </w:rPr>
        <w:t xml:space="preserve">will </w:t>
      </w:r>
      <w:r w:rsidRPr="0047575C">
        <w:rPr>
          <w:rFonts w:cs="Arial"/>
          <w:color w:val="000000"/>
        </w:rPr>
        <w:t xml:space="preserve">attempt </w:t>
      </w:r>
      <w:r w:rsidR="00746AE7" w:rsidRPr="0047575C">
        <w:rPr>
          <w:rFonts w:cs="Arial"/>
          <w:color w:val="000000"/>
        </w:rPr>
        <w:t>first contact resolution with all customers.</w:t>
      </w:r>
    </w:p>
    <w:p w14:paraId="1189EEF8" w14:textId="4A4A2A98" w:rsidR="00E0052C" w:rsidRDefault="00E0052C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 w:rsidRPr="00A4096A">
        <w:rPr>
          <w:rFonts w:cs="Arial"/>
          <w:color w:val="000000"/>
        </w:rPr>
        <w:t xml:space="preserve">Client Services </w:t>
      </w:r>
      <w:r w:rsidR="00721E5E">
        <w:rPr>
          <w:rFonts w:cs="Arial"/>
          <w:color w:val="000000"/>
        </w:rPr>
        <w:t xml:space="preserve">and Support </w:t>
      </w:r>
      <w:r w:rsidRPr="00A4096A">
        <w:rPr>
          <w:rFonts w:cs="Arial"/>
          <w:color w:val="000000"/>
        </w:rPr>
        <w:t>will log all information from clients required to establish contact information and to document the nature of the problem.</w:t>
      </w:r>
    </w:p>
    <w:p w14:paraId="73A1670D" w14:textId="43DC01CA" w:rsidR="00E0052C" w:rsidRPr="00A4096A" w:rsidRDefault="00E0052C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Client Services </w:t>
      </w:r>
      <w:r w:rsidR="00721E5E">
        <w:rPr>
          <w:rFonts w:cs="Arial"/>
          <w:color w:val="000000"/>
        </w:rPr>
        <w:t xml:space="preserve">and Support </w:t>
      </w:r>
      <w:r>
        <w:rPr>
          <w:rFonts w:cs="Arial"/>
          <w:color w:val="000000"/>
        </w:rPr>
        <w:t xml:space="preserve">will update open tickets </w:t>
      </w:r>
      <w:r w:rsidRPr="00467DBA">
        <w:rPr>
          <w:rFonts w:cs="Arial"/>
          <w:color w:val="000000"/>
        </w:rPr>
        <w:t>daily</w:t>
      </w:r>
      <w:r>
        <w:rPr>
          <w:rFonts w:cs="Arial"/>
          <w:color w:val="000000"/>
        </w:rPr>
        <w:t xml:space="preserve"> or more frequently as appropriate.</w:t>
      </w:r>
    </w:p>
    <w:p w14:paraId="11FB4397" w14:textId="76C5449B" w:rsidR="00E0052C" w:rsidRDefault="00E0052C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 w:rsidRPr="00A4096A">
        <w:rPr>
          <w:rFonts w:cs="Arial"/>
          <w:color w:val="000000"/>
        </w:rPr>
        <w:t xml:space="preserve">Client Services </w:t>
      </w:r>
      <w:r w:rsidR="00721E5E">
        <w:rPr>
          <w:rFonts w:cs="Arial"/>
          <w:color w:val="000000"/>
        </w:rPr>
        <w:t xml:space="preserve">and Support </w:t>
      </w:r>
      <w:r w:rsidRPr="00A4096A">
        <w:rPr>
          <w:rFonts w:cs="Arial"/>
          <w:color w:val="000000"/>
        </w:rPr>
        <w:t>will escalate support request</w:t>
      </w:r>
      <w:r>
        <w:rPr>
          <w:rFonts w:cs="Arial"/>
          <w:color w:val="000000"/>
        </w:rPr>
        <w:t>s</w:t>
      </w:r>
      <w:r w:rsidRPr="00A4096A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higher</w:t>
      </w:r>
      <w:r w:rsidRPr="00A4096A">
        <w:rPr>
          <w:rFonts w:cs="Arial"/>
          <w:color w:val="000000"/>
        </w:rPr>
        <w:t xml:space="preserve"> level internal support within </w:t>
      </w:r>
      <w:r>
        <w:rPr>
          <w:rFonts w:cs="Arial"/>
          <w:color w:val="000000"/>
        </w:rPr>
        <w:t>School of Medicine IT</w:t>
      </w:r>
      <w:r w:rsidRPr="00A4096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if not resolved prior to </w:t>
      </w:r>
      <w:r w:rsidRPr="00A4096A">
        <w:rPr>
          <w:rFonts w:cs="Arial"/>
          <w:color w:val="000000"/>
        </w:rPr>
        <w:t xml:space="preserve">established resolution </w:t>
      </w:r>
      <w:r>
        <w:rPr>
          <w:rFonts w:cs="Arial"/>
          <w:color w:val="000000"/>
        </w:rPr>
        <w:t xml:space="preserve">time </w:t>
      </w:r>
      <w:r w:rsidRPr="00A4096A">
        <w:rPr>
          <w:rFonts w:cs="Arial"/>
          <w:color w:val="000000"/>
        </w:rPr>
        <w:t>targets.</w:t>
      </w:r>
    </w:p>
    <w:p w14:paraId="08E5E466" w14:textId="0650E2EF" w:rsidR="00124541" w:rsidRPr="00A4096A" w:rsidRDefault="00124541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 w:rsidRPr="00A4096A">
        <w:rPr>
          <w:rFonts w:cs="Arial"/>
          <w:color w:val="000000"/>
        </w:rPr>
        <w:t xml:space="preserve">Client Services </w:t>
      </w:r>
      <w:r>
        <w:rPr>
          <w:rFonts w:cs="Arial"/>
          <w:color w:val="000000"/>
        </w:rPr>
        <w:t xml:space="preserve">and Support </w:t>
      </w:r>
      <w:r w:rsidRPr="00A4096A">
        <w:rPr>
          <w:rFonts w:cs="Arial"/>
          <w:color w:val="000000"/>
        </w:rPr>
        <w:t xml:space="preserve">will </w:t>
      </w:r>
      <w:r w:rsidR="00490672">
        <w:rPr>
          <w:rFonts w:cs="Arial"/>
          <w:color w:val="000000"/>
        </w:rPr>
        <w:t xml:space="preserve">facilitate </w:t>
      </w:r>
      <w:r w:rsidRPr="00A4096A">
        <w:rPr>
          <w:rFonts w:cs="Arial"/>
          <w:color w:val="000000"/>
        </w:rPr>
        <w:t>support</w:t>
      </w:r>
      <w:r w:rsidR="00490672">
        <w:rPr>
          <w:rFonts w:cs="Arial"/>
          <w:color w:val="000000"/>
        </w:rPr>
        <w:t xml:space="preserve"> with UNC Health Care</w:t>
      </w:r>
      <w:r w:rsidR="000543E7" w:rsidRPr="000543E7">
        <w:rPr>
          <w:rFonts w:cs="Arial"/>
          <w:color w:val="000000"/>
        </w:rPr>
        <w:t xml:space="preserve"> </w:t>
      </w:r>
      <w:r w:rsidR="000543E7">
        <w:rPr>
          <w:rFonts w:cs="Arial"/>
          <w:color w:val="000000"/>
        </w:rPr>
        <w:t xml:space="preserve">and escalate </w:t>
      </w:r>
      <w:r w:rsidR="000543E7" w:rsidRPr="00A4096A">
        <w:rPr>
          <w:rFonts w:cs="Arial"/>
          <w:color w:val="000000"/>
        </w:rPr>
        <w:t>support request</w:t>
      </w:r>
      <w:r w:rsidR="000543E7">
        <w:rPr>
          <w:rFonts w:cs="Arial"/>
          <w:color w:val="000000"/>
        </w:rPr>
        <w:t>s</w:t>
      </w:r>
      <w:r w:rsidR="000543E7" w:rsidRPr="00A4096A">
        <w:rPr>
          <w:rFonts w:cs="Arial"/>
          <w:color w:val="000000"/>
        </w:rPr>
        <w:t xml:space="preserve"> to </w:t>
      </w:r>
      <w:r w:rsidR="000543E7">
        <w:rPr>
          <w:rFonts w:cs="Arial"/>
          <w:color w:val="000000"/>
        </w:rPr>
        <w:t>higher</w:t>
      </w:r>
      <w:r w:rsidR="000543E7" w:rsidRPr="00A4096A">
        <w:rPr>
          <w:rFonts w:cs="Arial"/>
          <w:color w:val="000000"/>
        </w:rPr>
        <w:t xml:space="preserve"> level </w:t>
      </w:r>
      <w:r w:rsidR="000543E7">
        <w:rPr>
          <w:rFonts w:cs="Arial"/>
          <w:color w:val="000000"/>
        </w:rPr>
        <w:t>affiliated</w:t>
      </w:r>
      <w:r w:rsidR="00A042D1">
        <w:rPr>
          <w:rFonts w:cs="Arial"/>
          <w:color w:val="000000"/>
        </w:rPr>
        <w:t>.</w:t>
      </w:r>
    </w:p>
    <w:p w14:paraId="6F5CBC43" w14:textId="1CC59646" w:rsidR="00E0052C" w:rsidRDefault="00E0052C" w:rsidP="00E0052C">
      <w:pPr>
        <w:pStyle w:val="ListParagraph"/>
        <w:numPr>
          <w:ilvl w:val="0"/>
          <w:numId w:val="10"/>
        </w:numPr>
        <w:rPr>
          <w:rFonts w:cs="Arial"/>
          <w:color w:val="000000"/>
        </w:rPr>
      </w:pPr>
      <w:r w:rsidRPr="00A4096A">
        <w:rPr>
          <w:rFonts w:cs="Arial"/>
          <w:color w:val="000000"/>
        </w:rPr>
        <w:t xml:space="preserve">Client Services </w:t>
      </w:r>
      <w:r w:rsidR="00721E5E">
        <w:rPr>
          <w:rFonts w:cs="Arial"/>
          <w:color w:val="000000"/>
        </w:rPr>
        <w:t xml:space="preserve">and Support </w:t>
      </w:r>
      <w:r w:rsidRPr="00A4096A">
        <w:rPr>
          <w:rFonts w:cs="Arial"/>
          <w:color w:val="000000"/>
        </w:rPr>
        <w:t xml:space="preserve">will </w:t>
      </w:r>
      <w:r>
        <w:rPr>
          <w:rFonts w:cs="Arial"/>
          <w:color w:val="000000"/>
        </w:rPr>
        <w:t xml:space="preserve">attempt to </w:t>
      </w:r>
      <w:r w:rsidRPr="00A4096A">
        <w:rPr>
          <w:rFonts w:cs="Arial"/>
          <w:color w:val="000000"/>
        </w:rPr>
        <w:t xml:space="preserve">obtain client’s approval before ticket closure.  </w:t>
      </w:r>
      <w:r>
        <w:rPr>
          <w:rFonts w:cs="Arial"/>
          <w:color w:val="000000"/>
        </w:rPr>
        <w:t>A</w:t>
      </w:r>
      <w:r w:rsidRPr="00A4096A">
        <w:rPr>
          <w:rFonts w:cs="Arial"/>
          <w:color w:val="000000"/>
        </w:rPr>
        <w:t xml:space="preserve">fter three attempts to contact </w:t>
      </w:r>
      <w:r>
        <w:rPr>
          <w:rFonts w:cs="Arial"/>
          <w:color w:val="000000"/>
        </w:rPr>
        <w:t xml:space="preserve">client over a period of </w:t>
      </w:r>
      <w:r w:rsidRPr="00467DBA">
        <w:rPr>
          <w:rFonts w:cs="Arial"/>
          <w:color w:val="000000"/>
        </w:rPr>
        <w:t>one business week</w:t>
      </w:r>
      <w:r>
        <w:rPr>
          <w:rFonts w:cs="Arial"/>
          <w:color w:val="000000"/>
        </w:rPr>
        <w:t xml:space="preserve">, if </w:t>
      </w:r>
      <w:r w:rsidRPr="00A4096A">
        <w:rPr>
          <w:rFonts w:cs="Arial"/>
          <w:color w:val="000000"/>
        </w:rPr>
        <w:t>no response</w:t>
      </w:r>
      <w:r>
        <w:rPr>
          <w:rFonts w:cs="Arial"/>
          <w:color w:val="000000"/>
        </w:rPr>
        <w:t xml:space="preserve"> is received</w:t>
      </w:r>
      <w:r w:rsidRPr="00A4096A">
        <w:rPr>
          <w:rFonts w:cs="Arial"/>
          <w:color w:val="000000"/>
        </w:rPr>
        <w:t>, the ticket will be closed.</w:t>
      </w:r>
    </w:p>
    <w:p w14:paraId="53AF5052" w14:textId="77777777" w:rsidR="00267759" w:rsidRDefault="00267759" w:rsidP="00267759">
      <w:pPr>
        <w:pStyle w:val="Heading3"/>
      </w:pPr>
      <w:bookmarkStart w:id="14" w:name="_Toc482125069"/>
      <w:r>
        <w:t>Customer Responsibilities</w:t>
      </w:r>
      <w:bookmarkEnd w:id="14"/>
    </w:p>
    <w:p w14:paraId="07A94EE8" w14:textId="6042DC54" w:rsidR="00267759" w:rsidRPr="00BD53C1" w:rsidRDefault="00721E5E" w:rsidP="00267759">
      <w:pPr>
        <w:pStyle w:val="Style4"/>
        <w:rPr>
          <w:rFonts w:ascii="Times New Roman" w:hAnsi="Times New Roman" w:cs="Times New Roman"/>
          <w:sz w:val="24"/>
          <w:szCs w:val="24"/>
        </w:rPr>
      </w:pPr>
      <w:r>
        <w:t>Customer shall u</w:t>
      </w:r>
      <w:r w:rsidR="00267759" w:rsidRPr="00BD53C1">
        <w:t>s</w:t>
      </w:r>
      <w:r>
        <w:t>e</w:t>
      </w:r>
      <w:r w:rsidR="00267759">
        <w:t xml:space="preserve"> the </w:t>
      </w:r>
      <w:r w:rsidR="00267759" w:rsidRPr="00BD53C1">
        <w:t xml:space="preserve">processes </w:t>
      </w:r>
      <w:r w:rsidR="00267759">
        <w:t xml:space="preserve">defined in this agreement </w:t>
      </w:r>
      <w:r>
        <w:t xml:space="preserve">to </w:t>
      </w:r>
      <w:r w:rsidR="00267759" w:rsidRPr="00BD53C1">
        <w:t>request help and service.</w:t>
      </w:r>
    </w:p>
    <w:p w14:paraId="0544CA17" w14:textId="135FF4D1" w:rsidR="00267759" w:rsidRPr="00BD53C1" w:rsidRDefault="00721E5E" w:rsidP="00267759">
      <w:pPr>
        <w:pStyle w:val="Style4"/>
        <w:rPr>
          <w:rFonts w:ascii="Times New Roman" w:hAnsi="Times New Roman" w:cs="Times New Roman"/>
          <w:sz w:val="24"/>
          <w:szCs w:val="24"/>
        </w:rPr>
      </w:pPr>
      <w:r>
        <w:t>Customer shall m</w:t>
      </w:r>
      <w:r w:rsidR="00267759" w:rsidRPr="00BD53C1">
        <w:t xml:space="preserve">onitor </w:t>
      </w:r>
      <w:r w:rsidR="00267759">
        <w:t xml:space="preserve">email for notifications </w:t>
      </w:r>
      <w:r>
        <w:t xml:space="preserve">of </w:t>
      </w:r>
      <w:r w:rsidR="00267759">
        <w:t xml:space="preserve">scheduled maintenance. </w:t>
      </w:r>
    </w:p>
    <w:p w14:paraId="3B09837C" w14:textId="3C16FA7D" w:rsidR="00267759" w:rsidRPr="00A44A2B" w:rsidRDefault="00721E5E" w:rsidP="00267759">
      <w:pPr>
        <w:pStyle w:val="Style4"/>
        <w:rPr>
          <w:rFonts w:ascii="Times New Roman" w:hAnsi="Times New Roman" w:cs="Times New Roman"/>
          <w:sz w:val="24"/>
          <w:szCs w:val="24"/>
        </w:rPr>
      </w:pPr>
      <w:r>
        <w:t>Customer shall r</w:t>
      </w:r>
      <w:r w:rsidR="00267759" w:rsidRPr="00BD53C1">
        <w:t xml:space="preserve">espond to inquiries from </w:t>
      </w:r>
      <w:r w:rsidR="00267759">
        <w:t xml:space="preserve">School of Medicine – IT Client Services </w:t>
      </w:r>
      <w:r>
        <w:t xml:space="preserve">and Support </w:t>
      </w:r>
      <w:r w:rsidR="00267759" w:rsidRPr="00BD53C1">
        <w:t xml:space="preserve">staff </w:t>
      </w:r>
      <w:r>
        <w:t xml:space="preserve">regarding </w:t>
      </w:r>
      <w:r w:rsidR="00267759" w:rsidRPr="00BD53C1">
        <w:t>incidents and service requests.</w:t>
      </w:r>
    </w:p>
    <w:p w14:paraId="28244D02" w14:textId="77777777" w:rsidR="00ED613F" w:rsidRPr="00ED613F" w:rsidRDefault="00721E5E" w:rsidP="003E266B">
      <w:pPr>
        <w:pStyle w:val="Style4"/>
        <w:rPr>
          <w:rFonts w:ascii="Times New Roman" w:hAnsi="Times New Roman" w:cs="Times New Roman"/>
          <w:sz w:val="24"/>
          <w:szCs w:val="24"/>
        </w:rPr>
      </w:pPr>
      <w:r>
        <w:t>Customer shall f</w:t>
      </w:r>
      <w:r w:rsidR="00267759" w:rsidRPr="00A44A2B">
        <w:t>ollow best practices t</w:t>
      </w:r>
      <w:r w:rsidR="00267759">
        <w:t>o ensure compliance with</w:t>
      </w:r>
      <w:r w:rsidR="00267759" w:rsidRPr="00650D3B">
        <w:t xml:space="preserve"> </w:t>
      </w:r>
      <w:r w:rsidR="00267759">
        <w:t xml:space="preserve">all applicable University of North Carolina at Chapel Hill </w:t>
      </w:r>
      <w:r w:rsidR="00267759" w:rsidRPr="00A44A2B">
        <w:t xml:space="preserve">security </w:t>
      </w:r>
      <w:r w:rsidR="00267759">
        <w:t>policies and standards</w:t>
      </w:r>
      <w:r w:rsidR="00267759" w:rsidRPr="00A44A2B">
        <w:t xml:space="preserve">.  </w:t>
      </w:r>
    </w:p>
    <w:p w14:paraId="7B8C1C24" w14:textId="77777777" w:rsidR="00ED613F" w:rsidRPr="00ED613F" w:rsidRDefault="00976347" w:rsidP="00ED613F">
      <w:pPr>
        <w:pStyle w:val="Style4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ED613F" w:rsidRPr="00C634B9">
          <w:rPr>
            <w:rStyle w:val="Hyperlink"/>
            <w:kern w:val="32"/>
          </w:rPr>
          <w:t>https://policies.unc.edu/</w:t>
        </w:r>
      </w:hyperlink>
      <w:r w:rsidR="003E266B">
        <w:rPr>
          <w:kern w:val="32"/>
        </w:rPr>
        <w:t xml:space="preserve">  </w:t>
      </w:r>
    </w:p>
    <w:p w14:paraId="77060F8C" w14:textId="1597438E" w:rsidR="00267759" w:rsidRPr="00A44A2B" w:rsidRDefault="00976347" w:rsidP="00ED613F">
      <w:pPr>
        <w:pStyle w:val="Style4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ED613F" w:rsidRPr="00C634B9">
          <w:rPr>
            <w:rStyle w:val="Hyperlink"/>
            <w:kern w:val="32"/>
          </w:rPr>
          <w:t>https://its.unc.edu/about-us/how-we-operate/</w:t>
        </w:r>
      </w:hyperlink>
      <w:r w:rsidR="003E266B">
        <w:rPr>
          <w:kern w:val="32"/>
        </w:rPr>
        <w:t xml:space="preserve">) </w:t>
      </w:r>
    </w:p>
    <w:p w14:paraId="3E8F7674" w14:textId="1ED4106B" w:rsidR="00267759" w:rsidRPr="00BD53C1" w:rsidRDefault="00721E5E" w:rsidP="00267759">
      <w:pPr>
        <w:pStyle w:val="Style4"/>
        <w:rPr>
          <w:rFonts w:ascii="Times New Roman" w:hAnsi="Times New Roman" w:cs="Times New Roman"/>
          <w:sz w:val="24"/>
          <w:szCs w:val="24"/>
        </w:rPr>
      </w:pPr>
      <w:r>
        <w:t>Customer shall a</w:t>
      </w:r>
      <w:r w:rsidR="00267759">
        <w:t>dher</w:t>
      </w:r>
      <w:r>
        <w:t>e</w:t>
      </w:r>
      <w:r w:rsidR="00267759">
        <w:t xml:space="preserve"> to and c</w:t>
      </w:r>
      <w:r w:rsidR="00267759" w:rsidRPr="00BD53C1">
        <w:t xml:space="preserve">omply </w:t>
      </w:r>
      <w:r w:rsidR="00267759">
        <w:t>with all applicable University of North Carolina at Chapel Hill policies, procedures and systems for the duration of this SLA.</w:t>
      </w:r>
    </w:p>
    <w:p w14:paraId="20C01F14" w14:textId="77777777" w:rsidR="00333CD6" w:rsidRDefault="00333CD6" w:rsidP="00333CD6"/>
    <w:p w14:paraId="0574FB11" w14:textId="77777777" w:rsidR="00333CD6" w:rsidRDefault="00333CD6" w:rsidP="00333CD6">
      <w:pPr>
        <w:pStyle w:val="Heading1"/>
      </w:pPr>
      <w:bookmarkStart w:id="15" w:name="_Toc482125070"/>
      <w:r>
        <w:t>General Terms and Conditions</w:t>
      </w:r>
      <w:bookmarkEnd w:id="15"/>
    </w:p>
    <w:p w14:paraId="73D06283" w14:textId="77777777" w:rsidR="00333CD6" w:rsidRDefault="00333CD6" w:rsidP="00333CD6"/>
    <w:p w14:paraId="1C60234B" w14:textId="77777777" w:rsidR="00333CD6" w:rsidRDefault="00FF16AE" w:rsidP="00333CD6">
      <w:pPr>
        <w:pStyle w:val="Heading2"/>
      </w:pPr>
      <w:bookmarkStart w:id="16" w:name="_Toc482125071"/>
      <w:r>
        <w:t>Term of A</w:t>
      </w:r>
      <w:r w:rsidR="00333CD6">
        <w:t>greement</w:t>
      </w:r>
      <w:bookmarkEnd w:id="16"/>
    </w:p>
    <w:p w14:paraId="2F36B6B5" w14:textId="77777777" w:rsidR="00333CD6" w:rsidRPr="00333CD6" w:rsidRDefault="00333CD6" w:rsidP="00333CD6">
      <w:r>
        <w:t xml:space="preserve">This </w:t>
      </w:r>
      <w:r w:rsidR="00FF16AE">
        <w:t>agreement</w:t>
      </w:r>
      <w:r>
        <w:t xml:space="preserve"> is in effect </w:t>
      </w:r>
      <w:r w:rsidR="000166CD">
        <w:t xml:space="preserve">as of </w:t>
      </w:r>
      <w:r w:rsidR="00FF16AE">
        <w:t xml:space="preserve">the date of acceptance by </w:t>
      </w:r>
      <w:r w:rsidR="00E33D9B">
        <w:t>School of Medicine</w:t>
      </w:r>
      <w:r w:rsidR="009F387F">
        <w:t xml:space="preserve"> IT</w:t>
      </w:r>
      <w:r w:rsidR="00547649">
        <w:t xml:space="preserve"> m</w:t>
      </w:r>
      <w:r w:rsidR="000166CD">
        <w:t xml:space="preserve">anagement, at which time </w:t>
      </w:r>
      <w:r>
        <w:t xml:space="preserve">it </w:t>
      </w:r>
      <w:r w:rsidR="000166CD">
        <w:t xml:space="preserve">will be </w:t>
      </w:r>
      <w:r>
        <w:t xml:space="preserve">posted on the </w:t>
      </w:r>
      <w:r w:rsidR="00E33D9B">
        <w:t xml:space="preserve">School of Medicine </w:t>
      </w:r>
      <w:r w:rsidR="00547649">
        <w:t xml:space="preserve">IT </w:t>
      </w:r>
      <w:r>
        <w:t>Website</w:t>
      </w:r>
      <w:r w:rsidR="00FF16AE">
        <w:t>.</w:t>
      </w:r>
    </w:p>
    <w:p w14:paraId="610C1C03" w14:textId="77777777" w:rsidR="00BA091D" w:rsidRPr="00BA091D" w:rsidRDefault="00333CD6" w:rsidP="00333CD6">
      <w:pPr>
        <w:pStyle w:val="Heading2"/>
      </w:pPr>
      <w:bookmarkStart w:id="17" w:name="_Toc482125072"/>
      <w:r>
        <w:t>Organizations</w:t>
      </w:r>
      <w:bookmarkEnd w:id="17"/>
    </w:p>
    <w:p w14:paraId="289B8C43" w14:textId="77777777" w:rsidR="00333CD6" w:rsidRDefault="00333CD6" w:rsidP="00BA091D">
      <w:r>
        <w:t xml:space="preserve">This agreement is between </w:t>
      </w:r>
      <w:r w:rsidR="009F387F">
        <w:t>School of Medi</w:t>
      </w:r>
      <w:r w:rsidR="00E33D9B">
        <w:t>cine</w:t>
      </w:r>
      <w:r w:rsidR="009F387F">
        <w:t xml:space="preserve"> IT</w:t>
      </w:r>
      <w:r w:rsidR="000166CD">
        <w:t xml:space="preserve"> and any department or g</w:t>
      </w:r>
      <w:r>
        <w:t xml:space="preserve">roup </w:t>
      </w:r>
      <w:r w:rsidR="000166CD">
        <w:t xml:space="preserve">within </w:t>
      </w:r>
      <w:r>
        <w:t>the School of Medicine</w:t>
      </w:r>
      <w:r w:rsidR="00FF16AE">
        <w:t>.</w:t>
      </w:r>
    </w:p>
    <w:p w14:paraId="7260B2C4" w14:textId="77777777" w:rsidR="00333CD6" w:rsidRDefault="00333CD6" w:rsidP="00333CD6">
      <w:pPr>
        <w:pStyle w:val="Heading2"/>
      </w:pPr>
      <w:bookmarkStart w:id="18" w:name="_Toc482125073"/>
      <w:r>
        <w:lastRenderedPageBreak/>
        <w:t>Dependence on Other Organizations</w:t>
      </w:r>
      <w:bookmarkEnd w:id="18"/>
    </w:p>
    <w:p w14:paraId="3264F83D" w14:textId="2D475F33" w:rsidR="00547823" w:rsidRDefault="00E33D9B" w:rsidP="00547823">
      <w:pPr>
        <w:pStyle w:val="ListParagraph"/>
        <w:ind w:left="0"/>
      </w:pPr>
      <w:r>
        <w:rPr>
          <w:color w:val="000000"/>
        </w:rPr>
        <w:t>School of Medicine</w:t>
      </w:r>
      <w:r w:rsidR="009F387F">
        <w:rPr>
          <w:color w:val="000000"/>
        </w:rPr>
        <w:t xml:space="preserve"> IT</w:t>
      </w:r>
      <w:r w:rsidR="00333CD6" w:rsidRPr="00333CD6">
        <w:rPr>
          <w:color w:val="000000"/>
        </w:rPr>
        <w:t xml:space="preserve"> is dependent on o</w:t>
      </w:r>
      <w:r w:rsidR="009A0897">
        <w:rPr>
          <w:color w:val="000000"/>
        </w:rPr>
        <w:t xml:space="preserve">ther </w:t>
      </w:r>
      <w:r w:rsidR="00984F2D">
        <w:rPr>
          <w:color w:val="000000"/>
        </w:rPr>
        <w:t xml:space="preserve">organizations </w:t>
      </w:r>
      <w:r w:rsidR="009A0897">
        <w:rPr>
          <w:color w:val="000000"/>
        </w:rPr>
        <w:t>within UNC and on external vendors</w:t>
      </w:r>
      <w:r w:rsidR="00333CD6" w:rsidRPr="00333CD6">
        <w:rPr>
          <w:color w:val="000000"/>
        </w:rPr>
        <w:t xml:space="preserve"> in providing support services to </w:t>
      </w:r>
      <w:r w:rsidR="009A0897">
        <w:rPr>
          <w:color w:val="000000"/>
        </w:rPr>
        <w:t xml:space="preserve">the </w:t>
      </w:r>
      <w:r w:rsidR="00333CD6" w:rsidRPr="00333CD6">
        <w:rPr>
          <w:color w:val="000000"/>
        </w:rPr>
        <w:t xml:space="preserve">UNC School of Medicine. </w:t>
      </w:r>
      <w:r>
        <w:rPr>
          <w:color w:val="000000"/>
        </w:rPr>
        <w:t>School of Medicine</w:t>
      </w:r>
      <w:r w:rsidR="009F387F">
        <w:rPr>
          <w:color w:val="000000"/>
        </w:rPr>
        <w:t xml:space="preserve"> IT</w:t>
      </w:r>
      <w:r w:rsidR="00333CD6" w:rsidRPr="00333CD6">
        <w:rPr>
          <w:color w:val="000000"/>
        </w:rPr>
        <w:t xml:space="preserve"> will </w:t>
      </w:r>
      <w:r w:rsidR="009A0897">
        <w:rPr>
          <w:color w:val="000000"/>
        </w:rPr>
        <w:t xml:space="preserve">coordinate </w:t>
      </w:r>
      <w:r w:rsidR="00984F2D">
        <w:rPr>
          <w:color w:val="000000"/>
        </w:rPr>
        <w:t xml:space="preserve">as needed </w:t>
      </w:r>
      <w:r w:rsidR="009A0897">
        <w:rPr>
          <w:color w:val="000000"/>
        </w:rPr>
        <w:t xml:space="preserve">with </w:t>
      </w:r>
      <w:r w:rsidR="00984F2D">
        <w:rPr>
          <w:color w:val="000000"/>
        </w:rPr>
        <w:t xml:space="preserve">such internal organizations and with outside </w:t>
      </w:r>
      <w:r w:rsidR="009A0897">
        <w:rPr>
          <w:color w:val="000000"/>
        </w:rPr>
        <w:t xml:space="preserve">vendors regarding the </w:t>
      </w:r>
      <w:r w:rsidR="00333CD6" w:rsidRPr="00333CD6">
        <w:rPr>
          <w:color w:val="000000"/>
        </w:rPr>
        <w:t>provision of services under this agreement.</w:t>
      </w:r>
      <w:r w:rsidR="00547823">
        <w:rPr>
          <w:color w:val="000000"/>
        </w:rPr>
        <w:t xml:space="preserve"> </w:t>
      </w:r>
      <w:r w:rsidR="00547823">
        <w:t>See Appendix A for UNC HealthCare ISD Service Desk and UNC Information Technology Services Service Level Targets</w:t>
      </w:r>
    </w:p>
    <w:p w14:paraId="02B6ED89" w14:textId="52ED832B" w:rsidR="00333CD6" w:rsidRPr="00333CD6" w:rsidRDefault="00333CD6" w:rsidP="00333CD6">
      <w:pPr>
        <w:pStyle w:val="firstgraph"/>
        <w:rPr>
          <w:rFonts w:asciiTheme="minorHAnsi" w:hAnsiTheme="minorHAnsi"/>
          <w:color w:val="000000"/>
          <w:sz w:val="22"/>
          <w:szCs w:val="22"/>
        </w:rPr>
      </w:pPr>
    </w:p>
    <w:p w14:paraId="3EC35CA3" w14:textId="77777777" w:rsidR="00333CD6" w:rsidRDefault="00333CD6" w:rsidP="00333CD6">
      <w:pPr>
        <w:pStyle w:val="Heading1"/>
      </w:pPr>
      <w:bookmarkStart w:id="19" w:name="_Toc482125074"/>
      <w:r>
        <w:t>Appendix A</w:t>
      </w:r>
      <w:bookmarkEnd w:id="19"/>
    </w:p>
    <w:p w14:paraId="67C5B813" w14:textId="77777777" w:rsidR="00333CD6" w:rsidRDefault="00FF16AE" w:rsidP="00333CD6">
      <w:pPr>
        <w:pStyle w:val="Heading2"/>
      </w:pPr>
      <w:bookmarkStart w:id="20" w:name="_Toc482125075"/>
      <w:r>
        <w:t>Definitions</w:t>
      </w:r>
      <w:bookmarkEnd w:id="20"/>
    </w:p>
    <w:p w14:paraId="2733A019" w14:textId="77777777" w:rsidR="00333CD6" w:rsidRDefault="009A0897" w:rsidP="00333CD6">
      <w:pPr>
        <w:pStyle w:val="Heading3"/>
      </w:pPr>
      <w:bookmarkStart w:id="21" w:name="_Toc482125076"/>
      <w:r>
        <w:t>Incident</w:t>
      </w:r>
      <w:bookmarkEnd w:id="21"/>
    </w:p>
    <w:p w14:paraId="0291A7D7" w14:textId="0A1BF428" w:rsidR="00333CD6" w:rsidRPr="00333CD6" w:rsidRDefault="00333CD6" w:rsidP="00333CD6">
      <w:r>
        <w:t xml:space="preserve">For the purposes of this agreement, </w:t>
      </w:r>
      <w:r w:rsidR="009A0897">
        <w:t xml:space="preserve">an Incident </w:t>
      </w:r>
      <w:r w:rsidR="00B158C2">
        <w:t>is generally defined as a request for support to fix a</w:t>
      </w:r>
      <w:r w:rsidR="00984F2D">
        <w:t>n existing</w:t>
      </w:r>
      <w:r w:rsidR="00B158C2">
        <w:t xml:space="preserve"> device </w:t>
      </w:r>
      <w:r w:rsidR="00587C93">
        <w:t xml:space="preserve">or application </w:t>
      </w:r>
      <w:r w:rsidR="00B158C2">
        <w:t xml:space="preserve">that is either not operational or </w:t>
      </w:r>
      <w:r w:rsidR="009A0897">
        <w:t xml:space="preserve">is </w:t>
      </w:r>
      <w:r w:rsidR="00B158C2">
        <w:t>experiencing issues.</w:t>
      </w:r>
    </w:p>
    <w:p w14:paraId="28E0A4E5" w14:textId="77777777" w:rsidR="00333CD6" w:rsidRDefault="009A0897" w:rsidP="00333CD6">
      <w:pPr>
        <w:pStyle w:val="Heading3"/>
      </w:pPr>
      <w:bookmarkStart w:id="22" w:name="_Toc482125077"/>
      <w:r>
        <w:t>Request for Service</w:t>
      </w:r>
      <w:bookmarkEnd w:id="22"/>
    </w:p>
    <w:p w14:paraId="4D22AB1A" w14:textId="4C3D3B0C" w:rsidR="00B158C2" w:rsidRDefault="00B158C2" w:rsidP="00AF46C3">
      <w:r w:rsidRPr="00B158C2">
        <w:t xml:space="preserve">For the purposes of this agreement, a </w:t>
      </w:r>
      <w:r w:rsidR="009A0897">
        <w:t>Request for Service is generally defined as a</w:t>
      </w:r>
      <w:r w:rsidRPr="00B158C2">
        <w:t xml:space="preserve"> request </w:t>
      </w:r>
      <w:r w:rsidR="009A0897">
        <w:t>for adds, moves, or changes</w:t>
      </w:r>
      <w:r w:rsidR="00617E84">
        <w:t xml:space="preserve"> </w:t>
      </w:r>
      <w:r w:rsidR="00617E84" w:rsidRPr="00617E84">
        <w:t>(i.e., a new computer setup or new device configuration)</w:t>
      </w:r>
      <w:r w:rsidR="00FB5615">
        <w:t>.</w:t>
      </w:r>
    </w:p>
    <w:p w14:paraId="460AE0FB" w14:textId="77777777" w:rsidR="00E0052C" w:rsidRDefault="00E0052C" w:rsidP="00E0052C">
      <w:pPr>
        <w:pStyle w:val="Heading2"/>
      </w:pPr>
      <w:bookmarkStart w:id="23" w:name="_Toc482125078"/>
      <w:r>
        <w:t>Priority Hours and Targets</w:t>
      </w:r>
      <w:bookmarkEnd w:id="23"/>
    </w:p>
    <w:p w14:paraId="2A65E38A" w14:textId="77777777" w:rsidR="00E0052C" w:rsidRPr="00E0052C" w:rsidRDefault="00E0052C" w:rsidP="00E0052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2305"/>
        <w:gridCol w:w="1870"/>
        <w:gridCol w:w="1870"/>
        <w:gridCol w:w="1870"/>
      </w:tblGrid>
      <w:tr w:rsidR="00E0052C" w14:paraId="31E258EE" w14:textId="77777777" w:rsidTr="00E25DBF">
        <w:trPr>
          <w:jc w:val="center"/>
        </w:trPr>
        <w:tc>
          <w:tcPr>
            <w:tcW w:w="1435" w:type="dxa"/>
          </w:tcPr>
          <w:p w14:paraId="21D6DD42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Priority</w:t>
            </w:r>
          </w:p>
        </w:tc>
        <w:tc>
          <w:tcPr>
            <w:tcW w:w="2305" w:type="dxa"/>
          </w:tcPr>
          <w:p w14:paraId="4AF2E253" w14:textId="77777777" w:rsidR="00E0052C" w:rsidRDefault="00E0052C" w:rsidP="0047575C">
            <w:pPr>
              <w:jc w:val="center"/>
            </w:pPr>
            <w:r w:rsidRPr="00A86512">
              <w:rPr>
                <w:rFonts w:ascii="Arial" w:hAnsi="Arial" w:cs="Arial"/>
                <w:b/>
                <w:bCs/>
              </w:rPr>
              <w:t>Service Hours</w:t>
            </w:r>
          </w:p>
        </w:tc>
        <w:tc>
          <w:tcPr>
            <w:tcW w:w="1870" w:type="dxa"/>
          </w:tcPr>
          <w:p w14:paraId="62E17094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Initial Response Time to Inquiry</w:t>
            </w:r>
          </w:p>
        </w:tc>
        <w:tc>
          <w:tcPr>
            <w:tcW w:w="1870" w:type="dxa"/>
          </w:tcPr>
          <w:p w14:paraId="7DA8C337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Resolution Target</w:t>
            </w:r>
          </w:p>
        </w:tc>
        <w:tc>
          <w:tcPr>
            <w:tcW w:w="1870" w:type="dxa"/>
          </w:tcPr>
          <w:p w14:paraId="4E5612EF" w14:textId="77777777" w:rsidR="00E0052C" w:rsidRPr="00062D67" w:rsidRDefault="00E0052C" w:rsidP="0047575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D67">
              <w:rPr>
                <w:rFonts w:ascii="Arial" w:hAnsi="Arial" w:cs="Arial"/>
                <w:b/>
                <w:bCs/>
              </w:rPr>
              <w:t>Frequency of</w:t>
            </w:r>
          </w:p>
          <w:p w14:paraId="572141B3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Status Update</w:t>
            </w:r>
          </w:p>
        </w:tc>
      </w:tr>
      <w:tr w:rsidR="00E0052C" w14:paraId="329A8429" w14:textId="77777777" w:rsidTr="00E25DBF">
        <w:trPr>
          <w:jc w:val="center"/>
        </w:trPr>
        <w:tc>
          <w:tcPr>
            <w:tcW w:w="1435" w:type="dxa"/>
          </w:tcPr>
          <w:p w14:paraId="537A6153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Critical</w:t>
            </w:r>
          </w:p>
        </w:tc>
        <w:tc>
          <w:tcPr>
            <w:tcW w:w="2305" w:type="dxa"/>
          </w:tcPr>
          <w:p w14:paraId="18F49634" w14:textId="77777777" w:rsidR="00E0052C" w:rsidRDefault="00E0052C" w:rsidP="0047575C">
            <w:pPr>
              <w:jc w:val="center"/>
            </w:pPr>
            <w:r>
              <w:t>Mon-Fri 7am – 7pm</w:t>
            </w:r>
          </w:p>
          <w:p w14:paraId="7A3315B0" w14:textId="7AF7378E" w:rsidR="00E0052C" w:rsidRPr="00A26AC6" w:rsidRDefault="00E0052C" w:rsidP="0047575C">
            <w:pPr>
              <w:jc w:val="center"/>
              <w:rPr>
                <w:sz w:val="18"/>
                <w:szCs w:val="18"/>
              </w:rPr>
            </w:pPr>
            <w:r w:rsidRPr="00A26AC6">
              <w:rPr>
                <w:sz w:val="18"/>
                <w:szCs w:val="18"/>
              </w:rPr>
              <w:t>*After Hours</w:t>
            </w:r>
            <w:r w:rsidR="002839BA" w:rsidRPr="00A26AC6">
              <w:rPr>
                <w:sz w:val="18"/>
                <w:szCs w:val="18"/>
              </w:rPr>
              <w:t xml:space="preserve"> &amp; University Holidays</w:t>
            </w:r>
            <w:r w:rsidRPr="00A26AC6">
              <w:rPr>
                <w:sz w:val="18"/>
                <w:szCs w:val="18"/>
              </w:rPr>
              <w:t xml:space="preserve"> On-Call</w:t>
            </w:r>
          </w:p>
        </w:tc>
        <w:tc>
          <w:tcPr>
            <w:tcW w:w="1870" w:type="dxa"/>
          </w:tcPr>
          <w:p w14:paraId="14D4081C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15 minutes</w:t>
            </w:r>
          </w:p>
        </w:tc>
        <w:tc>
          <w:tcPr>
            <w:tcW w:w="1870" w:type="dxa"/>
          </w:tcPr>
          <w:p w14:paraId="2547E7BA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4 business hours</w:t>
            </w:r>
          </w:p>
        </w:tc>
        <w:tc>
          <w:tcPr>
            <w:tcW w:w="1870" w:type="dxa"/>
          </w:tcPr>
          <w:p w14:paraId="52917DF8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1 hour</w:t>
            </w:r>
          </w:p>
        </w:tc>
      </w:tr>
      <w:tr w:rsidR="00E0052C" w14:paraId="30079B6A" w14:textId="77777777" w:rsidTr="00E25DBF">
        <w:trPr>
          <w:jc w:val="center"/>
        </w:trPr>
        <w:tc>
          <w:tcPr>
            <w:tcW w:w="1435" w:type="dxa"/>
          </w:tcPr>
          <w:p w14:paraId="6CCCF667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2305" w:type="dxa"/>
          </w:tcPr>
          <w:p w14:paraId="0E15C1A3" w14:textId="77777777" w:rsidR="00E0052C" w:rsidRDefault="00E0052C" w:rsidP="0047575C">
            <w:pPr>
              <w:jc w:val="center"/>
            </w:pPr>
            <w:r>
              <w:t>Mon-Fri 7am – 7pm</w:t>
            </w:r>
          </w:p>
        </w:tc>
        <w:tc>
          <w:tcPr>
            <w:tcW w:w="1870" w:type="dxa"/>
          </w:tcPr>
          <w:p w14:paraId="73B23333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4 business hours</w:t>
            </w:r>
          </w:p>
        </w:tc>
        <w:tc>
          <w:tcPr>
            <w:tcW w:w="1870" w:type="dxa"/>
          </w:tcPr>
          <w:p w14:paraId="16631315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2 business days</w:t>
            </w:r>
          </w:p>
        </w:tc>
        <w:tc>
          <w:tcPr>
            <w:tcW w:w="1870" w:type="dxa"/>
          </w:tcPr>
          <w:p w14:paraId="71DFC14D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1 business day</w:t>
            </w:r>
          </w:p>
        </w:tc>
      </w:tr>
      <w:tr w:rsidR="00E0052C" w14:paraId="5FDA9934" w14:textId="77777777" w:rsidTr="00E25DBF">
        <w:trPr>
          <w:jc w:val="center"/>
        </w:trPr>
        <w:tc>
          <w:tcPr>
            <w:tcW w:w="1435" w:type="dxa"/>
          </w:tcPr>
          <w:p w14:paraId="2EE1EF7A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General</w:t>
            </w:r>
          </w:p>
        </w:tc>
        <w:tc>
          <w:tcPr>
            <w:tcW w:w="2305" w:type="dxa"/>
          </w:tcPr>
          <w:p w14:paraId="2CACD71D" w14:textId="77777777" w:rsidR="00E0052C" w:rsidRDefault="00E0052C" w:rsidP="0047575C">
            <w:pPr>
              <w:jc w:val="center"/>
            </w:pPr>
            <w:r>
              <w:t>Mon-Fri 7am – 7pm</w:t>
            </w:r>
          </w:p>
        </w:tc>
        <w:tc>
          <w:tcPr>
            <w:tcW w:w="1870" w:type="dxa"/>
          </w:tcPr>
          <w:p w14:paraId="7DC54B6C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1 business day</w:t>
            </w:r>
          </w:p>
        </w:tc>
        <w:tc>
          <w:tcPr>
            <w:tcW w:w="1870" w:type="dxa"/>
          </w:tcPr>
          <w:p w14:paraId="14EB70EA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5 business days</w:t>
            </w:r>
          </w:p>
        </w:tc>
        <w:tc>
          <w:tcPr>
            <w:tcW w:w="1870" w:type="dxa"/>
          </w:tcPr>
          <w:p w14:paraId="27576C18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3 business days</w:t>
            </w:r>
          </w:p>
        </w:tc>
      </w:tr>
    </w:tbl>
    <w:p w14:paraId="60343A7A" w14:textId="77777777" w:rsidR="00E0052C" w:rsidRDefault="00E0052C" w:rsidP="00AF46C3"/>
    <w:p w14:paraId="4EB44B50" w14:textId="14052F04" w:rsidR="00B158C2" w:rsidRDefault="00E0052C" w:rsidP="00E0052C">
      <w:pPr>
        <w:pStyle w:val="Heading2"/>
      </w:pPr>
      <w:bookmarkStart w:id="24" w:name="_Toc482125079"/>
      <w:r>
        <w:t xml:space="preserve">Walk-In &amp; Remote </w:t>
      </w:r>
      <w:r w:rsidR="00FB1D6A">
        <w:t xml:space="preserve">Session </w:t>
      </w:r>
      <w:r>
        <w:t>Support Response Targets and Hours</w:t>
      </w:r>
      <w:bookmarkEnd w:id="2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2305"/>
        <w:gridCol w:w="1870"/>
        <w:gridCol w:w="1870"/>
      </w:tblGrid>
      <w:tr w:rsidR="00E0052C" w14:paraId="2D5AD0B5" w14:textId="77777777" w:rsidTr="00E0052C">
        <w:trPr>
          <w:jc w:val="center"/>
        </w:trPr>
        <w:tc>
          <w:tcPr>
            <w:tcW w:w="1435" w:type="dxa"/>
          </w:tcPr>
          <w:p w14:paraId="75BA129A" w14:textId="77777777" w:rsidR="00E0052C" w:rsidRDefault="00E0052C" w:rsidP="0047575C">
            <w:pPr>
              <w:jc w:val="center"/>
            </w:pPr>
          </w:p>
        </w:tc>
        <w:tc>
          <w:tcPr>
            <w:tcW w:w="2305" w:type="dxa"/>
          </w:tcPr>
          <w:p w14:paraId="7E689647" w14:textId="77777777" w:rsidR="00E0052C" w:rsidRDefault="00E0052C" w:rsidP="0047575C">
            <w:pPr>
              <w:jc w:val="center"/>
            </w:pPr>
            <w:r w:rsidRPr="00A86512">
              <w:rPr>
                <w:rFonts w:ascii="Arial" w:hAnsi="Arial" w:cs="Arial"/>
                <w:b/>
                <w:bCs/>
              </w:rPr>
              <w:t>Service Hours</w:t>
            </w:r>
          </w:p>
        </w:tc>
        <w:tc>
          <w:tcPr>
            <w:tcW w:w="1870" w:type="dxa"/>
          </w:tcPr>
          <w:p w14:paraId="0D5A1736" w14:textId="77777777" w:rsidR="00E0052C" w:rsidRDefault="00E0052C" w:rsidP="00E0052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 xml:space="preserve">Initial Response Time </w:t>
            </w:r>
          </w:p>
        </w:tc>
        <w:tc>
          <w:tcPr>
            <w:tcW w:w="1870" w:type="dxa"/>
          </w:tcPr>
          <w:p w14:paraId="54391801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b/>
                <w:bCs/>
              </w:rPr>
              <w:t>Resolution Target</w:t>
            </w:r>
          </w:p>
        </w:tc>
      </w:tr>
      <w:tr w:rsidR="00E0052C" w14:paraId="29DEB7D5" w14:textId="77777777" w:rsidTr="00E0052C">
        <w:trPr>
          <w:jc w:val="center"/>
        </w:trPr>
        <w:tc>
          <w:tcPr>
            <w:tcW w:w="1435" w:type="dxa"/>
          </w:tcPr>
          <w:p w14:paraId="10056A47" w14:textId="77777777" w:rsidR="00E0052C" w:rsidRDefault="00E0052C" w:rsidP="0047575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Walk-In</w:t>
            </w:r>
          </w:p>
        </w:tc>
        <w:tc>
          <w:tcPr>
            <w:tcW w:w="2305" w:type="dxa"/>
          </w:tcPr>
          <w:p w14:paraId="3ACAD3F3" w14:textId="70D54090" w:rsidR="00E0052C" w:rsidRDefault="00E0052C" w:rsidP="0047575C">
            <w:pPr>
              <w:jc w:val="center"/>
            </w:pPr>
            <w:r>
              <w:t>Mon</w:t>
            </w:r>
            <w:r w:rsidR="00A74F4A">
              <w:t>,</w:t>
            </w:r>
            <w:r w:rsidR="007229BB">
              <w:t xml:space="preserve"> Tues, Thurs &amp; </w:t>
            </w:r>
            <w:r>
              <w:t>Fri 8am – 5pm</w:t>
            </w:r>
          </w:p>
          <w:p w14:paraId="401ABEB6" w14:textId="01CAB983" w:rsidR="00123121" w:rsidRDefault="00123121" w:rsidP="0047575C">
            <w:pPr>
              <w:jc w:val="center"/>
            </w:pPr>
            <w:r>
              <w:t>Wed 9am – 5pm</w:t>
            </w:r>
          </w:p>
          <w:p w14:paraId="1231E6EC" w14:textId="4A3E235F" w:rsidR="00E0052C" w:rsidRPr="008D208F" w:rsidRDefault="00FB0B2F" w:rsidP="00E0052C">
            <w:pPr>
              <w:rPr>
                <w:sz w:val="18"/>
                <w:szCs w:val="18"/>
              </w:rPr>
            </w:pPr>
            <w:r w:rsidRPr="008D208F">
              <w:rPr>
                <w:sz w:val="18"/>
                <w:szCs w:val="18"/>
              </w:rPr>
              <w:t>*</w:t>
            </w:r>
            <w:r w:rsidR="00101CEE" w:rsidRPr="008D208F">
              <w:rPr>
                <w:sz w:val="18"/>
                <w:szCs w:val="18"/>
              </w:rPr>
              <w:t>C</w:t>
            </w:r>
            <w:r w:rsidRPr="008D208F">
              <w:rPr>
                <w:sz w:val="18"/>
                <w:szCs w:val="18"/>
              </w:rPr>
              <w:t>losed University Holidays</w:t>
            </w:r>
          </w:p>
        </w:tc>
        <w:tc>
          <w:tcPr>
            <w:tcW w:w="1870" w:type="dxa"/>
          </w:tcPr>
          <w:p w14:paraId="1F74B6D1" w14:textId="77777777" w:rsidR="00E0052C" w:rsidRDefault="00E0052C" w:rsidP="0047575C">
            <w:pPr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  <w:r w:rsidRPr="00062D67">
              <w:rPr>
                <w:rFonts w:ascii="Arial" w:hAnsi="Arial" w:cs="Arial"/>
                <w:color w:val="000000"/>
              </w:rPr>
              <w:t xml:space="preserve"> minutes</w:t>
            </w:r>
          </w:p>
        </w:tc>
        <w:tc>
          <w:tcPr>
            <w:tcW w:w="1870" w:type="dxa"/>
          </w:tcPr>
          <w:p w14:paraId="5B96238D" w14:textId="77777777" w:rsidR="00E0052C" w:rsidRDefault="00E0052C" w:rsidP="0047575C">
            <w:pPr>
              <w:jc w:val="center"/>
            </w:pPr>
            <w:r w:rsidRPr="00062D67">
              <w:rPr>
                <w:rFonts w:ascii="Arial" w:hAnsi="Arial" w:cs="Arial"/>
                <w:color w:val="000000"/>
              </w:rPr>
              <w:t>4 business hours</w:t>
            </w:r>
          </w:p>
        </w:tc>
      </w:tr>
      <w:tr w:rsidR="00E0052C" w14:paraId="08EF8D7D" w14:textId="77777777" w:rsidTr="00E0052C">
        <w:trPr>
          <w:jc w:val="center"/>
        </w:trPr>
        <w:tc>
          <w:tcPr>
            <w:tcW w:w="1435" w:type="dxa"/>
          </w:tcPr>
          <w:p w14:paraId="603F3786" w14:textId="77777777" w:rsidR="00E0052C" w:rsidRDefault="00E0052C" w:rsidP="0047575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Remote</w:t>
            </w:r>
          </w:p>
        </w:tc>
        <w:tc>
          <w:tcPr>
            <w:tcW w:w="2305" w:type="dxa"/>
          </w:tcPr>
          <w:p w14:paraId="10C14554" w14:textId="77777777" w:rsidR="00E0052C" w:rsidRDefault="00E0052C" w:rsidP="0047575C">
            <w:pPr>
              <w:jc w:val="center"/>
            </w:pPr>
            <w:r>
              <w:t>Mon-Fri 7am – 7pm</w:t>
            </w:r>
          </w:p>
          <w:p w14:paraId="74420504" w14:textId="618D56A5" w:rsidR="008D208F" w:rsidRDefault="008D208F" w:rsidP="0047575C">
            <w:pPr>
              <w:jc w:val="center"/>
            </w:pPr>
            <w:r w:rsidRPr="008D208F">
              <w:rPr>
                <w:sz w:val="18"/>
                <w:szCs w:val="18"/>
              </w:rPr>
              <w:t>*Closed University Holidays</w:t>
            </w:r>
          </w:p>
        </w:tc>
        <w:tc>
          <w:tcPr>
            <w:tcW w:w="1870" w:type="dxa"/>
          </w:tcPr>
          <w:p w14:paraId="23C75587" w14:textId="77777777" w:rsidR="00E0052C" w:rsidRDefault="00E0052C" w:rsidP="00E0052C">
            <w:pPr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  <w:r w:rsidRPr="00062D6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minutes</w:t>
            </w:r>
          </w:p>
        </w:tc>
        <w:tc>
          <w:tcPr>
            <w:tcW w:w="1870" w:type="dxa"/>
          </w:tcPr>
          <w:p w14:paraId="3128E540" w14:textId="77777777" w:rsidR="00E0052C" w:rsidRDefault="00E0052C" w:rsidP="00E0052C">
            <w:pPr>
              <w:jc w:val="center"/>
            </w:pPr>
            <w:r>
              <w:rPr>
                <w:rFonts w:ascii="Arial" w:hAnsi="Arial" w:cs="Arial"/>
                <w:color w:val="000000"/>
              </w:rPr>
              <w:t>4</w:t>
            </w:r>
            <w:r w:rsidRPr="00062D67">
              <w:rPr>
                <w:rFonts w:ascii="Arial" w:hAnsi="Arial" w:cs="Arial"/>
                <w:color w:val="000000"/>
              </w:rPr>
              <w:t xml:space="preserve"> business </w:t>
            </w:r>
            <w:r>
              <w:rPr>
                <w:rFonts w:ascii="Arial" w:hAnsi="Arial" w:cs="Arial"/>
                <w:color w:val="000000"/>
              </w:rPr>
              <w:t>hours</w:t>
            </w:r>
          </w:p>
        </w:tc>
      </w:tr>
    </w:tbl>
    <w:p w14:paraId="6913A197" w14:textId="593B7D8D" w:rsidR="00746AE7" w:rsidRDefault="00123121" w:rsidP="00123121">
      <w:pPr>
        <w:jc w:val="center"/>
      </w:pPr>
      <w:r>
        <w:t>*</w:t>
      </w:r>
    </w:p>
    <w:p w14:paraId="312B0C00" w14:textId="547B2CF0" w:rsidR="00746AE7" w:rsidRDefault="00D47FD2">
      <w:r w:rsidRPr="0047575C">
        <w:lastRenderedPageBreak/>
        <w:t>*</w:t>
      </w:r>
      <w:r w:rsidR="00BA70D1" w:rsidRPr="00BA70D1">
        <w:t xml:space="preserve"> </w:t>
      </w:r>
      <w:r w:rsidR="00BA70D1" w:rsidRPr="00D76583">
        <w:t xml:space="preserve">It is the goal of </w:t>
      </w:r>
      <w:r w:rsidR="00BA70D1" w:rsidRPr="00D76583">
        <w:rPr>
          <w:rFonts w:cstheme="minorHAnsi"/>
        </w:rPr>
        <w:t>School of Medicine – IT</w:t>
      </w:r>
      <w:r w:rsidR="00BA70D1" w:rsidRPr="00D76583">
        <w:t xml:space="preserve"> Client Services</w:t>
      </w:r>
      <w:r w:rsidR="00ED613F">
        <w:t xml:space="preserve"> and Support</w:t>
      </w:r>
      <w:r w:rsidR="00BA70D1" w:rsidRPr="00D76583">
        <w:t xml:space="preserve"> to meet, and even exceed when possible, the levels of services documented in this agreement.</w:t>
      </w:r>
      <w:r w:rsidR="00BA70D1">
        <w:t xml:space="preserve"> </w:t>
      </w:r>
      <w:r w:rsidRPr="0047575C">
        <w:t xml:space="preserve">Resolution Target does not include hardware repairs requiring parts </w:t>
      </w:r>
      <w:r w:rsidR="0047575C" w:rsidRPr="00467DBA">
        <w:t>to be ordered or warranty repairs</w:t>
      </w:r>
      <w:r w:rsidRPr="0047575C">
        <w:t>.</w:t>
      </w:r>
    </w:p>
    <w:p w14:paraId="7DB67117" w14:textId="77777777" w:rsidR="00547823" w:rsidRDefault="00547823" w:rsidP="0099684A">
      <w:pPr>
        <w:pStyle w:val="Heading2"/>
      </w:pPr>
    </w:p>
    <w:p w14:paraId="668D963F" w14:textId="71C3C055" w:rsidR="00547823" w:rsidRDefault="00547823" w:rsidP="0099684A">
      <w:pPr>
        <w:pStyle w:val="Heading2"/>
      </w:pPr>
      <w:bookmarkStart w:id="25" w:name="_Toc482125080"/>
      <w:r>
        <w:t>UNC Information Technology Services Targets</w:t>
      </w:r>
      <w:bookmarkEnd w:id="25"/>
    </w:p>
    <w:p w14:paraId="392F827A" w14:textId="1D887E84" w:rsidR="00547823" w:rsidRDefault="00976347" w:rsidP="00547823">
      <w:hyperlink r:id="rId16" w:history="1">
        <w:r w:rsidR="00547823" w:rsidRPr="006A3E17">
          <w:rPr>
            <w:rStyle w:val="Hyperlink"/>
          </w:rPr>
          <w:t>http://its.unc.edu/services/</w:t>
        </w:r>
      </w:hyperlink>
    </w:p>
    <w:p w14:paraId="5B3EAC45" w14:textId="19FB0742" w:rsidR="0099684A" w:rsidRDefault="00547823" w:rsidP="0099684A">
      <w:pPr>
        <w:pStyle w:val="Heading2"/>
      </w:pPr>
      <w:bookmarkStart w:id="26" w:name="_Toc482125081"/>
      <w:r>
        <w:lastRenderedPageBreak/>
        <w:t xml:space="preserve">UNC HealthCare </w:t>
      </w:r>
      <w:r w:rsidR="0099684A">
        <w:t xml:space="preserve">ISD </w:t>
      </w:r>
      <w:r>
        <w:t xml:space="preserve">Service Desk </w:t>
      </w:r>
      <w:r w:rsidR="0099684A">
        <w:t>Service Targets</w:t>
      </w:r>
      <w:bookmarkEnd w:id="26"/>
    </w:p>
    <w:p w14:paraId="2B1B05B5" w14:textId="55FFDDD6" w:rsidR="0099684A" w:rsidRPr="0099684A" w:rsidRDefault="0099684A" w:rsidP="0099684A">
      <w:r>
        <w:rPr>
          <w:noProof/>
        </w:rPr>
        <w:drawing>
          <wp:inline distT="0" distB="0" distL="0" distR="0" wp14:anchorId="1A45C94F" wp14:editId="1BE85650">
            <wp:extent cx="5943600" cy="6449837"/>
            <wp:effectExtent l="0" t="0" r="0" b="8255"/>
            <wp:docPr id="2" name="Picture 2" descr="cid:image001.jpg@01D2BE96.B50BB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BE96.B50BB1A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8364A" w14:textId="77777777" w:rsidR="00632A6C" w:rsidRDefault="00D14583">
      <w:r>
        <w:br w:type="page"/>
      </w:r>
    </w:p>
    <w:p w14:paraId="2DC78A01" w14:textId="77777777" w:rsidR="00D14583" w:rsidRDefault="00D14583" w:rsidP="00467DBA">
      <w:pPr>
        <w:pStyle w:val="Heading2"/>
      </w:pPr>
      <w:bookmarkStart w:id="27" w:name="_Toc482125082"/>
      <w:r>
        <w:lastRenderedPageBreak/>
        <w:t>Service Catalog</w:t>
      </w:r>
      <w:bookmarkEnd w:id="27"/>
      <w:r>
        <w:t xml:space="preserve"> </w:t>
      </w:r>
    </w:p>
    <w:p w14:paraId="5B060906" w14:textId="77777777" w:rsidR="00DA28E7" w:rsidRPr="00DA28E7" w:rsidRDefault="00DA28E7" w:rsidP="00DA28E7"/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200"/>
        <w:gridCol w:w="2180"/>
        <w:gridCol w:w="3120"/>
        <w:gridCol w:w="2755"/>
      </w:tblGrid>
      <w:tr w:rsidR="00D14583" w:rsidRPr="0093096D" w14:paraId="1047FE96" w14:textId="77777777" w:rsidTr="00467DBA">
        <w:trPr>
          <w:trHeight w:val="270"/>
          <w:jc w:val="center"/>
        </w:trPr>
        <w:tc>
          <w:tcPr>
            <w:tcW w:w="2200" w:type="dxa"/>
            <w:hideMark/>
          </w:tcPr>
          <w:p w14:paraId="11952205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2180" w:type="dxa"/>
            <w:hideMark/>
          </w:tcPr>
          <w:p w14:paraId="2146D071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Service Definition</w:t>
            </w:r>
          </w:p>
        </w:tc>
        <w:tc>
          <w:tcPr>
            <w:tcW w:w="3120" w:type="dxa"/>
            <w:hideMark/>
          </w:tcPr>
          <w:p w14:paraId="34B7427D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Base Level Services</w:t>
            </w:r>
          </w:p>
        </w:tc>
        <w:tc>
          <w:tcPr>
            <w:tcW w:w="2755" w:type="dxa"/>
            <w:hideMark/>
          </w:tcPr>
          <w:p w14:paraId="757E7B2A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Services Not Included</w:t>
            </w:r>
          </w:p>
        </w:tc>
      </w:tr>
      <w:tr w:rsidR="00D14583" w:rsidRPr="0093096D" w14:paraId="195B8AD7" w14:textId="77777777" w:rsidTr="00E27CE4">
        <w:trPr>
          <w:trHeight w:val="2753"/>
          <w:jc w:val="center"/>
        </w:trPr>
        <w:tc>
          <w:tcPr>
            <w:tcW w:w="2200" w:type="dxa"/>
            <w:hideMark/>
          </w:tcPr>
          <w:p w14:paraId="34FE6B94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Software &amp; Hardware Installation </w:t>
            </w:r>
          </w:p>
        </w:tc>
        <w:tc>
          <w:tcPr>
            <w:tcW w:w="2180" w:type="dxa"/>
            <w:hideMark/>
          </w:tcPr>
          <w:p w14:paraId="1F71D141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Installation of approved and licensed software and Operating System for *supportable* Windows &amp; Mac based clients.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**Approved = E-Pro based orders (Dell, Apple, Lenovo)</w:t>
            </w:r>
          </w:p>
        </w:tc>
        <w:tc>
          <w:tcPr>
            <w:tcW w:w="3120" w:type="dxa"/>
            <w:hideMark/>
          </w:tcPr>
          <w:p w14:paraId="6C755ED6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Installation of standard software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Installation and configuration of operating system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Initial delivery and physical setup of systems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Installation of maintenance and preventative services including patch management, encryption, virus protection and updates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Personal/BYOD limited support based on software and device hardware expertise</w:t>
            </w:r>
          </w:p>
        </w:tc>
        <w:tc>
          <w:tcPr>
            <w:tcW w:w="2755" w:type="dxa"/>
            <w:hideMark/>
          </w:tcPr>
          <w:p w14:paraId="6DC428BB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Non-standard software installation (best effort support provided)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Technology not approved to be installed or implemented</w:t>
            </w:r>
          </w:p>
        </w:tc>
      </w:tr>
      <w:tr w:rsidR="00D14583" w:rsidRPr="0093096D" w14:paraId="275796E5" w14:textId="77777777" w:rsidTr="00E27CE4">
        <w:trPr>
          <w:trHeight w:val="2393"/>
          <w:jc w:val="center"/>
        </w:trPr>
        <w:tc>
          <w:tcPr>
            <w:tcW w:w="2200" w:type="dxa"/>
            <w:hideMark/>
          </w:tcPr>
          <w:p w14:paraId="67EA2C26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Software &amp; Hardware Break/Fix Support</w:t>
            </w:r>
          </w:p>
        </w:tc>
        <w:tc>
          <w:tcPr>
            <w:tcW w:w="2180" w:type="dxa"/>
            <w:hideMark/>
          </w:tcPr>
          <w:p w14:paraId="1DACAA0A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Troubleshooting and diagnosis of software and/or hardware issues associated with failures on approved Windows &amp; Mac based clients.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**Approved = E-Pro based orders (Dell, Apple, Lenovo)</w:t>
            </w:r>
          </w:p>
        </w:tc>
        <w:tc>
          <w:tcPr>
            <w:tcW w:w="3120" w:type="dxa"/>
            <w:hideMark/>
          </w:tcPr>
          <w:p w14:paraId="0403FB42" w14:textId="716ECE34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-Remote support or deskside visit to assist user </w:t>
            </w:r>
            <w:r w:rsidR="00BC73AB">
              <w:rPr>
                <w:rFonts w:ascii="Arial" w:eastAsia="Times New Roman" w:hAnsi="Arial" w:cs="Arial"/>
                <w:sz w:val="18"/>
                <w:szCs w:val="18"/>
              </w:rPr>
              <w:t xml:space="preserve">with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software/hardware issues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Personal/BYOD limited support based on software or device hardware expertise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Routine maintenance and preventative services including patch management, encryption, virus protection and updates </w:t>
            </w:r>
          </w:p>
        </w:tc>
        <w:tc>
          <w:tcPr>
            <w:tcW w:w="2755" w:type="dxa"/>
            <w:hideMark/>
          </w:tcPr>
          <w:p w14:paraId="27CABA3E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Non-standard software or hardware support (best effort support provided)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Technology not approved to be installed or implemented</w:t>
            </w:r>
          </w:p>
        </w:tc>
      </w:tr>
      <w:tr w:rsidR="00D14583" w:rsidRPr="0093096D" w14:paraId="7BEC5065" w14:textId="77777777" w:rsidTr="00E27CE4">
        <w:trPr>
          <w:trHeight w:val="1142"/>
          <w:jc w:val="center"/>
        </w:trPr>
        <w:tc>
          <w:tcPr>
            <w:tcW w:w="2200" w:type="dxa"/>
            <w:hideMark/>
          </w:tcPr>
          <w:p w14:paraId="664495C6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Printer Support</w:t>
            </w:r>
          </w:p>
        </w:tc>
        <w:tc>
          <w:tcPr>
            <w:tcW w:w="2180" w:type="dxa"/>
            <w:hideMark/>
          </w:tcPr>
          <w:p w14:paraId="7032AAD0" w14:textId="42E98645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Installation, setup and troubleshooting of network printers.</w:t>
            </w:r>
          </w:p>
        </w:tc>
        <w:tc>
          <w:tcPr>
            <w:tcW w:w="3120" w:type="dxa"/>
            <w:hideMark/>
          </w:tcPr>
          <w:p w14:paraId="62CFDE41" w14:textId="13D0D5C4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New printer installation (</w:t>
            </w:r>
            <w:r w:rsidR="00BE5AE3">
              <w:rPr>
                <w:rFonts w:ascii="Arial" w:eastAsia="Times New Roman" w:hAnsi="Arial" w:cs="Arial"/>
                <w:sz w:val="18"/>
                <w:szCs w:val="18"/>
              </w:rPr>
              <w:t>approved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 devices only) and network activation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-Add/Remove/Modify local and network printer access and permissions</w:t>
            </w:r>
          </w:p>
        </w:tc>
        <w:tc>
          <w:tcPr>
            <w:tcW w:w="2755" w:type="dxa"/>
            <w:hideMark/>
          </w:tcPr>
          <w:p w14:paraId="5B8E44A5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- Hardware maintenance including toner cartridge replacement, etc. </w:t>
            </w:r>
          </w:p>
        </w:tc>
      </w:tr>
      <w:tr w:rsidR="00D14583" w:rsidRPr="0093096D" w14:paraId="0DA4FBCB" w14:textId="77777777" w:rsidTr="00467DBA">
        <w:trPr>
          <w:trHeight w:val="3113"/>
          <w:jc w:val="center"/>
        </w:trPr>
        <w:tc>
          <w:tcPr>
            <w:tcW w:w="2200" w:type="dxa"/>
            <w:hideMark/>
          </w:tcPr>
          <w:p w14:paraId="33D52675" w14:textId="77777777" w:rsidR="00D14583" w:rsidRPr="00467DBA" w:rsidRDefault="00D14583" w:rsidP="00D1458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Security Remediation &amp; Prevention</w:t>
            </w:r>
          </w:p>
        </w:tc>
        <w:tc>
          <w:tcPr>
            <w:tcW w:w="2180" w:type="dxa"/>
            <w:hideMark/>
          </w:tcPr>
          <w:p w14:paraId="13312269" w14:textId="77777777" w:rsidR="00D14583" w:rsidRPr="00467DBA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Services to prevent and remediate security threats and vulnerabilities (e.g. infections, phishing).</w:t>
            </w:r>
          </w:p>
        </w:tc>
        <w:tc>
          <w:tcPr>
            <w:tcW w:w="3120" w:type="dxa"/>
            <w:hideMark/>
          </w:tcPr>
          <w:p w14:paraId="5F01C9B2" w14:textId="77777777" w:rsidR="00D14583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Removal of security threats (e.g. viruses, worms)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Coordination of activities with other service groups for security remediation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Disconnecting infected machines from the network (if required)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Applying recommended maintenance and preventative services including patch management, encryption, virus protection and updates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Data recovery and rebuilding machines (if required)</w:t>
            </w:r>
          </w:p>
          <w:p w14:paraId="62A38A4D" w14:textId="77777777" w:rsidR="00DA28E7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6FDA79B" w14:textId="77777777" w:rsidR="00DA28E7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13B3E9" w14:textId="77777777" w:rsidR="00DA28E7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E9B9E0" w14:textId="77777777" w:rsidR="00DA28E7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38CA41C" w14:textId="77777777" w:rsidR="00DA28E7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580A8ED" w14:textId="77777777" w:rsidR="00DA28E7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DD755F" w14:textId="77777777" w:rsidR="00DA28E7" w:rsidRPr="00467DBA" w:rsidRDefault="00DA28E7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55" w:type="dxa"/>
            <w:hideMark/>
          </w:tcPr>
          <w:p w14:paraId="72012D3C" w14:textId="77777777" w:rsidR="00D14583" w:rsidRDefault="00D1458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Remediation of security issues on non-standard devices (best effort support provided)</w:t>
            </w:r>
          </w:p>
          <w:p w14:paraId="21EC9F38" w14:textId="2D03B8A7" w:rsidR="00BE5AE3" w:rsidRPr="00467DBA" w:rsidRDefault="00BE5AE3" w:rsidP="00D1458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 xml:space="preserve"> Remedi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ation of security issues on personal devices</w:t>
            </w:r>
          </w:p>
        </w:tc>
      </w:tr>
      <w:tr w:rsidR="00DA28E7" w:rsidRPr="0093096D" w14:paraId="0C2BC042" w14:textId="77777777" w:rsidTr="00DA28E7">
        <w:trPr>
          <w:trHeight w:val="233"/>
          <w:jc w:val="center"/>
        </w:trPr>
        <w:tc>
          <w:tcPr>
            <w:tcW w:w="2200" w:type="dxa"/>
          </w:tcPr>
          <w:p w14:paraId="0D5C4310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Service</w:t>
            </w:r>
          </w:p>
        </w:tc>
        <w:tc>
          <w:tcPr>
            <w:tcW w:w="2180" w:type="dxa"/>
          </w:tcPr>
          <w:p w14:paraId="278565A6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Service Definition</w:t>
            </w:r>
          </w:p>
        </w:tc>
        <w:tc>
          <w:tcPr>
            <w:tcW w:w="3120" w:type="dxa"/>
          </w:tcPr>
          <w:p w14:paraId="43996AEB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Base Level Services</w:t>
            </w:r>
          </w:p>
        </w:tc>
        <w:tc>
          <w:tcPr>
            <w:tcW w:w="2755" w:type="dxa"/>
          </w:tcPr>
          <w:p w14:paraId="6FA79C80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Services Not Included</w:t>
            </w:r>
          </w:p>
        </w:tc>
      </w:tr>
      <w:tr w:rsidR="00DA28E7" w:rsidRPr="0093096D" w14:paraId="3C02B873" w14:textId="77777777" w:rsidTr="00E27CE4">
        <w:trPr>
          <w:trHeight w:val="1367"/>
          <w:jc w:val="center"/>
        </w:trPr>
        <w:tc>
          <w:tcPr>
            <w:tcW w:w="2200" w:type="dxa"/>
            <w:hideMark/>
          </w:tcPr>
          <w:p w14:paraId="057B4ADE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Mobile Device Management &amp; Support</w:t>
            </w:r>
          </w:p>
        </w:tc>
        <w:tc>
          <w:tcPr>
            <w:tcW w:w="2180" w:type="dxa"/>
            <w:hideMark/>
          </w:tcPr>
          <w:p w14:paraId="65F3E48A" w14:textId="6E409D64" w:rsidR="00DA28E7" w:rsidRPr="00467DBA" w:rsidRDefault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Inst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llation and support of approved UNC software. Management of UNC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issued mobile products 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 xml:space="preserve">through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UNC Mobile Device Management tool.</w:t>
            </w:r>
          </w:p>
        </w:tc>
        <w:tc>
          <w:tcPr>
            <w:tcW w:w="3120" w:type="dxa"/>
            <w:hideMark/>
          </w:tcPr>
          <w:p w14:paraId="58935D52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</w:t>
            </w:r>
          </w:p>
          <w:p w14:paraId="286FEECE" w14:textId="0260CF4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- Remote support or deskside visit to assist user </w:t>
            </w:r>
            <w:r w:rsidR="00BC73AB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 software issues</w:t>
            </w:r>
          </w:p>
          <w:p w14:paraId="69290A68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Personal/BYOD limited support based on software expertise</w:t>
            </w:r>
          </w:p>
          <w:p w14:paraId="6681331C" w14:textId="56FC99ED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Installation and configuration of UNC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issued mobile products</w:t>
            </w:r>
          </w:p>
        </w:tc>
        <w:tc>
          <w:tcPr>
            <w:tcW w:w="2755" w:type="dxa"/>
            <w:hideMark/>
          </w:tcPr>
          <w:p w14:paraId="0592B8A1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Non-standard software installation (best effort support provided)</w:t>
            </w:r>
          </w:p>
          <w:p w14:paraId="68C1AAD7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Hardware support</w:t>
            </w:r>
          </w:p>
          <w:p w14:paraId="68C3D657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Technology not approved to be installed or implemented</w:t>
            </w:r>
          </w:p>
        </w:tc>
      </w:tr>
      <w:tr w:rsidR="00DA28E7" w:rsidRPr="0093096D" w14:paraId="5A795FF8" w14:textId="77777777" w:rsidTr="00E27CE4">
        <w:trPr>
          <w:trHeight w:val="908"/>
          <w:jc w:val="center"/>
        </w:trPr>
        <w:tc>
          <w:tcPr>
            <w:tcW w:w="2200" w:type="dxa"/>
            <w:hideMark/>
          </w:tcPr>
          <w:p w14:paraId="4F6ADC62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2180" w:type="dxa"/>
            <w:hideMark/>
          </w:tcPr>
          <w:p w14:paraId="519575D1" w14:textId="1E299834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Installation, setup and troubleshooting of email.</w:t>
            </w:r>
          </w:p>
        </w:tc>
        <w:tc>
          <w:tcPr>
            <w:tcW w:w="3120" w:type="dxa"/>
            <w:hideMark/>
          </w:tcPr>
          <w:p w14:paraId="6DD5A113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 on accessing and securing email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Mobile Device email setup and troubleshooting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Desktop/Laptop email setup and troubleshooting</w:t>
            </w:r>
          </w:p>
        </w:tc>
        <w:tc>
          <w:tcPr>
            <w:tcW w:w="2755" w:type="dxa"/>
            <w:hideMark/>
          </w:tcPr>
          <w:p w14:paraId="3791410D" w14:textId="6A997094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Non-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tandard </w:t>
            </w:r>
            <w:r w:rsidR="001268B8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mail client support (best effort support provided)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</w:t>
            </w:r>
            <w:r w:rsidR="00AC13BE">
              <w:rPr>
                <w:rFonts w:ascii="Arial" w:eastAsia="Times New Roman" w:hAnsi="Arial" w:cs="Arial"/>
                <w:sz w:val="18"/>
                <w:szCs w:val="18"/>
              </w:rPr>
              <w:t>Automated f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orwarding to unapproved destination</w:t>
            </w:r>
          </w:p>
        </w:tc>
      </w:tr>
      <w:tr w:rsidR="00DA28E7" w:rsidRPr="0093096D" w14:paraId="5450450E" w14:textId="77777777" w:rsidTr="00E27CE4">
        <w:trPr>
          <w:trHeight w:val="1592"/>
          <w:jc w:val="center"/>
        </w:trPr>
        <w:tc>
          <w:tcPr>
            <w:tcW w:w="2200" w:type="dxa"/>
            <w:hideMark/>
          </w:tcPr>
          <w:p w14:paraId="7D639B89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IT Consultation</w:t>
            </w:r>
          </w:p>
        </w:tc>
        <w:tc>
          <w:tcPr>
            <w:tcW w:w="2180" w:type="dxa"/>
            <w:hideMark/>
          </w:tcPr>
          <w:p w14:paraId="7152CCEE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Provide IT consultation for UNC business technology needs</w:t>
            </w:r>
          </w:p>
        </w:tc>
        <w:tc>
          <w:tcPr>
            <w:tcW w:w="3120" w:type="dxa"/>
            <w:hideMark/>
          </w:tcPr>
          <w:p w14:paraId="108CB189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Assist with providing options and references to products or services available at UNC.</w:t>
            </w:r>
          </w:p>
        </w:tc>
        <w:tc>
          <w:tcPr>
            <w:tcW w:w="2755" w:type="dxa"/>
            <w:hideMark/>
          </w:tcPr>
          <w:p w14:paraId="00839DFB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-Technology not related to UNC business</w:t>
            </w:r>
          </w:p>
        </w:tc>
      </w:tr>
      <w:tr w:rsidR="00DA28E7" w:rsidRPr="0093096D" w14:paraId="7A372236" w14:textId="77777777" w:rsidTr="00E27CE4">
        <w:trPr>
          <w:trHeight w:val="908"/>
          <w:jc w:val="center"/>
        </w:trPr>
        <w:tc>
          <w:tcPr>
            <w:tcW w:w="2200" w:type="dxa"/>
            <w:hideMark/>
          </w:tcPr>
          <w:p w14:paraId="2675FDA2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IT Asset Management</w:t>
            </w:r>
          </w:p>
        </w:tc>
        <w:tc>
          <w:tcPr>
            <w:tcW w:w="2180" w:type="dxa"/>
            <w:hideMark/>
          </w:tcPr>
          <w:p w14:paraId="1790031A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Provide IT asset management </w:t>
            </w:r>
            <w:proofErr w:type="gramStart"/>
            <w:r w:rsidRPr="00467DBA">
              <w:rPr>
                <w:rFonts w:ascii="Arial" w:eastAsia="Times New Roman" w:hAnsi="Arial" w:cs="Arial"/>
                <w:sz w:val="18"/>
                <w:szCs w:val="18"/>
              </w:rPr>
              <w:t>and  reporting</w:t>
            </w:r>
            <w:proofErr w:type="gramEnd"/>
          </w:p>
        </w:tc>
        <w:tc>
          <w:tcPr>
            <w:tcW w:w="3120" w:type="dxa"/>
            <w:hideMark/>
          </w:tcPr>
          <w:p w14:paraId="0AD3A85B" w14:textId="35413946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- Inventory and tag existing and new IT assets 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 xml:space="preserve">costing more than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$50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Track changes to IT assets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Assist with surplus coordination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Yearly IT asset audit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Routine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 xml:space="preserve"> and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on demand IT asset reporting </w:t>
            </w:r>
          </w:p>
        </w:tc>
        <w:tc>
          <w:tcPr>
            <w:tcW w:w="2755" w:type="dxa"/>
            <w:hideMark/>
          </w:tcPr>
          <w:p w14:paraId="74EE6F77" w14:textId="223EFCFC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- Asset management for IT equipment 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 xml:space="preserve">costing less than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$50  </w:t>
            </w:r>
          </w:p>
        </w:tc>
      </w:tr>
      <w:tr w:rsidR="00DA28E7" w:rsidRPr="0093096D" w14:paraId="38B486BC" w14:textId="77777777" w:rsidTr="00E27CE4">
        <w:trPr>
          <w:trHeight w:val="2762"/>
          <w:jc w:val="center"/>
        </w:trPr>
        <w:tc>
          <w:tcPr>
            <w:tcW w:w="2200" w:type="dxa"/>
            <w:hideMark/>
          </w:tcPr>
          <w:p w14:paraId="302866BB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Desktop/Laptop Backup</w:t>
            </w:r>
          </w:p>
        </w:tc>
        <w:tc>
          <w:tcPr>
            <w:tcW w:w="2180" w:type="dxa"/>
            <w:hideMark/>
          </w:tcPr>
          <w:p w14:paraId="18F9EA2E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Provide consultation and coordination for UNC approved backup and recovery vendors</w:t>
            </w:r>
          </w:p>
        </w:tc>
        <w:tc>
          <w:tcPr>
            <w:tcW w:w="3120" w:type="dxa"/>
            <w:hideMark/>
          </w:tcPr>
          <w:p w14:paraId="46999CCF" w14:textId="65C2BE5A" w:rsidR="00DA28E7" w:rsidRPr="00467DBA" w:rsidRDefault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Provide consultation and vendor coordination for hard drive backup for critical and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/or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 xml:space="preserve">complex configurations on specific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desktop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/laptop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2755" w:type="dxa"/>
            <w:hideMark/>
          </w:tcPr>
          <w:p w14:paraId="0E219096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- Hard drive backup for general use desktop/laptop </w:t>
            </w:r>
          </w:p>
        </w:tc>
      </w:tr>
      <w:tr w:rsidR="00DA28E7" w:rsidRPr="0093096D" w14:paraId="17FB13DE" w14:textId="77777777" w:rsidTr="00E27CE4">
        <w:trPr>
          <w:trHeight w:val="2762"/>
          <w:jc w:val="center"/>
        </w:trPr>
        <w:tc>
          <w:tcPr>
            <w:tcW w:w="2200" w:type="dxa"/>
          </w:tcPr>
          <w:p w14:paraId="00A1B5A3" w14:textId="77777777" w:rsidR="00DA28E7" w:rsidRPr="00467DBA" w:rsidRDefault="00DA28E7" w:rsidP="00DA28E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b/>
                <w:sz w:val="18"/>
                <w:szCs w:val="18"/>
              </w:rPr>
              <w:t>End User IT Projects</w:t>
            </w:r>
          </w:p>
        </w:tc>
        <w:tc>
          <w:tcPr>
            <w:tcW w:w="2180" w:type="dxa"/>
          </w:tcPr>
          <w:p w14:paraId="56C1F1CD" w14:textId="77777777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End User IT Project consultation and implementation for UNC business technology improvements and changes </w:t>
            </w:r>
          </w:p>
        </w:tc>
        <w:tc>
          <w:tcPr>
            <w:tcW w:w="3120" w:type="dxa"/>
          </w:tcPr>
          <w:p w14:paraId="6966192B" w14:textId="05460B59" w:rsidR="00DA28E7" w:rsidRPr="00467DBA" w:rsidRDefault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Best Practice Consultation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Project scope evaluation and IT intake review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Defin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 project tasks, deliverables and goals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-Technical training on new technology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Coordinat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 xml:space="preserve"> internal and external teams to assist with fulfillment of requested project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Build and maintain new technology (as agreed upon by IT and Department SLA)</w:t>
            </w:r>
          </w:p>
        </w:tc>
        <w:tc>
          <w:tcPr>
            <w:tcW w:w="2755" w:type="dxa"/>
          </w:tcPr>
          <w:p w14:paraId="0CE067CE" w14:textId="2BA39200" w:rsidR="00DA28E7" w:rsidRPr="00467DBA" w:rsidRDefault="00DA28E7" w:rsidP="00DA28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- Task</w:t>
            </w:r>
            <w:r w:rsidR="0086774F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t>, deliverables &amp; goals not defined within scope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- End User IT Projects similar/same as technology currently being utilized within UNC 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 Contingent on IT security and project intake approval</w:t>
            </w:r>
            <w:r w:rsidRPr="00467DBA">
              <w:rPr>
                <w:rFonts w:ascii="Arial" w:eastAsia="Times New Roman" w:hAnsi="Arial" w:cs="Arial"/>
                <w:sz w:val="18"/>
                <w:szCs w:val="18"/>
              </w:rPr>
              <w:br/>
              <w:t>-Technology not related to UNC business</w:t>
            </w:r>
          </w:p>
        </w:tc>
      </w:tr>
    </w:tbl>
    <w:p w14:paraId="1635F0CF" w14:textId="77777777" w:rsidR="00D14583" w:rsidRPr="00D14583" w:rsidRDefault="00D14583"/>
    <w:sectPr w:rsidR="00D14583" w:rsidRPr="00D14583" w:rsidSect="00632A6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DC653" w14:textId="77777777" w:rsidR="008B3724" w:rsidRDefault="008B3724" w:rsidP="00632A6C">
      <w:pPr>
        <w:spacing w:after="0" w:line="240" w:lineRule="auto"/>
      </w:pPr>
      <w:r>
        <w:separator/>
      </w:r>
    </w:p>
  </w:endnote>
  <w:endnote w:type="continuationSeparator" w:id="0">
    <w:p w14:paraId="2B96415C" w14:textId="77777777" w:rsidR="008B3724" w:rsidRDefault="008B3724" w:rsidP="00632A6C">
      <w:pPr>
        <w:spacing w:after="0" w:line="240" w:lineRule="auto"/>
      </w:pPr>
      <w:r>
        <w:continuationSeparator/>
      </w:r>
    </w:p>
  </w:endnote>
  <w:endnote w:type="continuationNotice" w:id="1">
    <w:p w14:paraId="0CDDE82C" w14:textId="77777777" w:rsidR="008B3724" w:rsidRDefault="008B3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5"/>
      <w:gridCol w:w="374"/>
      <w:gridCol w:w="4491"/>
    </w:tblGrid>
    <w:tr w:rsidR="0099684A" w14:paraId="0B68885F" w14:textId="77777777">
      <w:tc>
        <w:tcPr>
          <w:tcW w:w="2401" w:type="pct"/>
        </w:tcPr>
        <w:p w14:paraId="25B75839" w14:textId="77777777" w:rsidR="0099684A" w:rsidRDefault="00976347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1D09BB0338FC4914BD4318F88FA6A13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9684A">
                <w:rPr>
                  <w:caps/>
                  <w:color w:val="5B9BD5" w:themeColor="accent1"/>
                  <w:sz w:val="18"/>
                  <w:szCs w:val="18"/>
                </w:rPr>
                <w:t>Service Level Agreement</w:t>
              </w:r>
            </w:sdtContent>
          </w:sdt>
        </w:p>
      </w:tc>
      <w:tc>
        <w:tcPr>
          <w:tcW w:w="200" w:type="pct"/>
        </w:tcPr>
        <w:p w14:paraId="05C04F23" w14:textId="77777777" w:rsidR="0099684A" w:rsidRDefault="0099684A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2448B65DD23F4C8B9BCD9B33B5788D2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DA8AFAE" w14:textId="77777777" w:rsidR="0099684A" w:rsidRDefault="0099684A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School of Medicine - IT</w:t>
              </w:r>
            </w:p>
          </w:sdtContent>
        </w:sdt>
      </w:tc>
    </w:tr>
  </w:tbl>
  <w:p w14:paraId="4444560A" w14:textId="77777777" w:rsidR="0099684A" w:rsidRDefault="00996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5"/>
      <w:gridCol w:w="374"/>
      <w:gridCol w:w="4491"/>
    </w:tblGrid>
    <w:tr w:rsidR="0099684A" w14:paraId="47CC1BAA" w14:textId="77777777">
      <w:tc>
        <w:tcPr>
          <w:tcW w:w="2401" w:type="pct"/>
        </w:tcPr>
        <w:p w14:paraId="71D26AA8" w14:textId="77777777" w:rsidR="0099684A" w:rsidRDefault="00976347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-2351736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9684A">
                <w:rPr>
                  <w:caps/>
                  <w:color w:val="5B9BD5" w:themeColor="accent1"/>
                  <w:sz w:val="18"/>
                  <w:szCs w:val="18"/>
                </w:rPr>
                <w:t>Service Level Agreement</w:t>
              </w:r>
            </w:sdtContent>
          </w:sdt>
        </w:p>
      </w:tc>
      <w:tc>
        <w:tcPr>
          <w:tcW w:w="200" w:type="pct"/>
        </w:tcPr>
        <w:p w14:paraId="3052ABF0" w14:textId="77777777" w:rsidR="0099684A" w:rsidRDefault="0099684A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591655729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E9AE83B" w14:textId="77777777" w:rsidR="0099684A" w:rsidRDefault="0099684A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School of Medicine - IT</w:t>
              </w:r>
            </w:p>
          </w:sdtContent>
        </w:sdt>
      </w:tc>
    </w:tr>
  </w:tbl>
  <w:p w14:paraId="7C4E28E3" w14:textId="77777777" w:rsidR="0099684A" w:rsidRDefault="00996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66FD3" w14:textId="77777777" w:rsidR="008B3724" w:rsidRDefault="008B3724" w:rsidP="00632A6C">
      <w:pPr>
        <w:spacing w:after="0" w:line="240" w:lineRule="auto"/>
      </w:pPr>
      <w:r>
        <w:separator/>
      </w:r>
    </w:p>
  </w:footnote>
  <w:footnote w:type="continuationSeparator" w:id="0">
    <w:p w14:paraId="1D5B4B13" w14:textId="77777777" w:rsidR="008B3724" w:rsidRDefault="008B3724" w:rsidP="00632A6C">
      <w:pPr>
        <w:spacing w:after="0" w:line="240" w:lineRule="auto"/>
      </w:pPr>
      <w:r>
        <w:continuationSeparator/>
      </w:r>
    </w:p>
  </w:footnote>
  <w:footnote w:type="continuationNotice" w:id="1">
    <w:p w14:paraId="2B8F809F" w14:textId="77777777" w:rsidR="008B3724" w:rsidRDefault="008B3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4FB32" w14:textId="77777777" w:rsidR="0099684A" w:rsidRDefault="00976347">
    <w:pPr>
      <w:pStyle w:val="Header"/>
    </w:pPr>
    <w:r>
      <w:rPr>
        <w:noProof/>
      </w:rPr>
      <w:pict w14:anchorId="07636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41672" o:spid="_x0000_s2050" type="#_x0000_t75" style="position:absolute;margin-left:0;margin-top:0;width:450pt;height:107.25pt;z-index:-251658239;mso-position-horizontal:center;mso-position-horizontal-relative:margin;mso-position-vertical:center;mso-position-vertical-relative:margin" o:allowincell="f">
          <v:imagedata r:id="rId1" o:title="som_logo_blue_120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37"/>
      <w:gridCol w:w="1812"/>
      <w:gridCol w:w="1811"/>
    </w:tblGrid>
    <w:tr w:rsidR="0099684A" w14:paraId="0B8D429A" w14:textId="77777777">
      <w:trPr>
        <w:trHeight w:val="720"/>
      </w:trPr>
      <w:tc>
        <w:tcPr>
          <w:tcW w:w="1667" w:type="pct"/>
        </w:tcPr>
        <w:p w14:paraId="7F5BE2E7" w14:textId="77777777" w:rsidR="0099684A" w:rsidRDefault="00976347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  <w:r>
            <w:rPr>
              <w:color w:val="5B9BD5" w:themeColor="accent1"/>
            </w:rPr>
            <w:pict w14:anchorId="0ACC04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6.8pt;height:69pt">
                <v:imagedata r:id="rId1" o:title="som_logo_blue_1200px"/>
              </v:shape>
            </w:pict>
          </w:r>
        </w:p>
      </w:tc>
      <w:tc>
        <w:tcPr>
          <w:tcW w:w="1667" w:type="pct"/>
        </w:tcPr>
        <w:p w14:paraId="53D65179" w14:textId="77777777" w:rsidR="0099684A" w:rsidRDefault="0099684A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60006E1D" w14:textId="410CAC71" w:rsidR="0099684A" w:rsidRDefault="0099684A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5D3D8F">
            <w:rPr>
              <w:noProof/>
              <w:color w:val="5B9BD5" w:themeColor="accent1"/>
              <w:sz w:val="24"/>
              <w:szCs w:val="24"/>
            </w:rPr>
            <w:t>2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4540CF48" w14:textId="77777777" w:rsidR="0099684A" w:rsidRDefault="00976347">
    <w:pPr>
      <w:pStyle w:val="Header"/>
    </w:pPr>
    <w:r>
      <w:rPr>
        <w:noProof/>
      </w:rPr>
      <w:pict w14:anchorId="4FD26AB7">
        <v:shape id="WordPictureWatermark88041673" o:spid="_x0000_s2051" type="#_x0000_t75" style="position:absolute;margin-left:0;margin-top:0;width:450pt;height:107.25pt;z-index:-251658238;mso-position-horizontal:center;mso-position-horizontal-relative:margin;mso-position-vertical:center;mso-position-vertical-relative:margin" o:allowincell="f">
          <v:imagedata r:id="rId1" o:title="som_logo_blue_1200p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FAA5C" w14:textId="77777777" w:rsidR="0099684A" w:rsidRDefault="0099684A">
    <w:pPr>
      <w:pStyle w:val="Header"/>
    </w:pPr>
    <w:r>
      <w:rPr>
        <w:noProof/>
      </w:rPr>
      <w:drawing>
        <wp:inline distT="0" distB="0" distL="0" distR="0" wp14:anchorId="5654D342" wp14:editId="0F397095">
          <wp:extent cx="2746684" cy="654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m_logo_blue_1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532" cy="66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6347">
      <w:rPr>
        <w:noProof/>
      </w:rPr>
      <w:pict w14:anchorId="29A0C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41671" o:spid="_x0000_s2049" type="#_x0000_t75" style="position:absolute;margin-left:0;margin-top:0;width:450pt;height:107.25pt;z-index:-251658240;mso-position-horizontal:center;mso-position-horizontal-relative:margin;mso-position-vertical:center;mso-position-vertical-relative:margin" o:allowincell="f">
          <v:imagedata r:id="rId2" o:title="som_logo_blue_1200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B7E"/>
    <w:multiLevelType w:val="hybridMultilevel"/>
    <w:tmpl w:val="C52CD652"/>
    <w:lvl w:ilvl="0" w:tplc="9E76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2E561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71DDD"/>
    <w:multiLevelType w:val="hybridMultilevel"/>
    <w:tmpl w:val="5B821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C3AB0"/>
    <w:multiLevelType w:val="hybridMultilevel"/>
    <w:tmpl w:val="E4E6F046"/>
    <w:lvl w:ilvl="0" w:tplc="D154F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4262"/>
    <w:multiLevelType w:val="hybridMultilevel"/>
    <w:tmpl w:val="03ECB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854F1"/>
    <w:multiLevelType w:val="hybridMultilevel"/>
    <w:tmpl w:val="D8B8B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A404C5"/>
    <w:multiLevelType w:val="hybridMultilevel"/>
    <w:tmpl w:val="B0289436"/>
    <w:lvl w:ilvl="0" w:tplc="9E76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9CBAF1F8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47386613"/>
    <w:multiLevelType w:val="hybridMultilevel"/>
    <w:tmpl w:val="82D6E9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D7361E"/>
    <w:multiLevelType w:val="hybridMultilevel"/>
    <w:tmpl w:val="F09AF384"/>
    <w:lvl w:ilvl="0" w:tplc="A2D411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27F39"/>
    <w:multiLevelType w:val="hybridMultilevel"/>
    <w:tmpl w:val="FE5E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6521E"/>
    <w:multiLevelType w:val="hybridMultilevel"/>
    <w:tmpl w:val="0640340A"/>
    <w:lvl w:ilvl="0" w:tplc="72F224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AC33D5"/>
    <w:multiLevelType w:val="hybridMultilevel"/>
    <w:tmpl w:val="EC6CA240"/>
    <w:lvl w:ilvl="0" w:tplc="B3CC3A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962C3"/>
    <w:multiLevelType w:val="singleLevel"/>
    <w:tmpl w:val="2EDC0122"/>
    <w:lvl w:ilvl="0">
      <w:start w:val="207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CD2C3B"/>
    <w:multiLevelType w:val="hybridMultilevel"/>
    <w:tmpl w:val="5952081A"/>
    <w:lvl w:ilvl="0" w:tplc="255A3360">
      <w:start w:val="1"/>
      <w:numFmt w:val="bullet"/>
      <w:pStyle w:val="Style4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A375B4"/>
    <w:multiLevelType w:val="hybridMultilevel"/>
    <w:tmpl w:val="9B047FE0"/>
    <w:lvl w:ilvl="0" w:tplc="5D0CE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656C8"/>
    <w:multiLevelType w:val="hybridMultilevel"/>
    <w:tmpl w:val="1A0EE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E243B6"/>
    <w:multiLevelType w:val="hybridMultilevel"/>
    <w:tmpl w:val="CB66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C7FAD"/>
    <w:multiLevelType w:val="hybridMultilevel"/>
    <w:tmpl w:val="E092BE3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450374"/>
    <w:multiLevelType w:val="hybridMultilevel"/>
    <w:tmpl w:val="6728EF46"/>
    <w:lvl w:ilvl="0" w:tplc="5D0CE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11"/>
  </w:num>
  <w:num w:numId="7">
    <w:abstractNumId w:val="3"/>
  </w:num>
  <w:num w:numId="8">
    <w:abstractNumId w:val="16"/>
  </w:num>
  <w:num w:numId="9">
    <w:abstractNumId w:val="6"/>
  </w:num>
  <w:num w:numId="10">
    <w:abstractNumId w:val="14"/>
  </w:num>
  <w:num w:numId="11">
    <w:abstractNumId w:val="15"/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1D"/>
    <w:rsid w:val="000103E2"/>
    <w:rsid w:val="00015296"/>
    <w:rsid w:val="000166CD"/>
    <w:rsid w:val="000543E7"/>
    <w:rsid w:val="00064979"/>
    <w:rsid w:val="00066C57"/>
    <w:rsid w:val="00066F4E"/>
    <w:rsid w:val="00073844"/>
    <w:rsid w:val="00091726"/>
    <w:rsid w:val="000D4BED"/>
    <w:rsid w:val="000D6FA8"/>
    <w:rsid w:val="00101CEE"/>
    <w:rsid w:val="00123121"/>
    <w:rsid w:val="00124541"/>
    <w:rsid w:val="001268B8"/>
    <w:rsid w:val="001353AF"/>
    <w:rsid w:val="00165951"/>
    <w:rsid w:val="001967A7"/>
    <w:rsid w:val="001A5013"/>
    <w:rsid w:val="001B2779"/>
    <w:rsid w:val="001D5156"/>
    <w:rsid w:val="001E2877"/>
    <w:rsid w:val="002213EB"/>
    <w:rsid w:val="00267759"/>
    <w:rsid w:val="002839BA"/>
    <w:rsid w:val="002C2123"/>
    <w:rsid w:val="002D301F"/>
    <w:rsid w:val="002F66E2"/>
    <w:rsid w:val="00333CD6"/>
    <w:rsid w:val="00360C62"/>
    <w:rsid w:val="003E266B"/>
    <w:rsid w:val="00467DBA"/>
    <w:rsid w:val="0047575C"/>
    <w:rsid w:val="00490672"/>
    <w:rsid w:val="004B7989"/>
    <w:rsid w:val="004C74D2"/>
    <w:rsid w:val="004D1F61"/>
    <w:rsid w:val="00536CB2"/>
    <w:rsid w:val="00547649"/>
    <w:rsid w:val="00547823"/>
    <w:rsid w:val="005716F4"/>
    <w:rsid w:val="00587C93"/>
    <w:rsid w:val="005A6D0D"/>
    <w:rsid w:val="005D3D8F"/>
    <w:rsid w:val="005E3883"/>
    <w:rsid w:val="005E6B5D"/>
    <w:rsid w:val="00606647"/>
    <w:rsid w:val="00617E84"/>
    <w:rsid w:val="00632A6C"/>
    <w:rsid w:val="00634F04"/>
    <w:rsid w:val="006F17A9"/>
    <w:rsid w:val="006F563B"/>
    <w:rsid w:val="00721E5E"/>
    <w:rsid w:val="007229BB"/>
    <w:rsid w:val="00746AE7"/>
    <w:rsid w:val="007502F7"/>
    <w:rsid w:val="0076052B"/>
    <w:rsid w:val="008065FA"/>
    <w:rsid w:val="00827BD5"/>
    <w:rsid w:val="008438FA"/>
    <w:rsid w:val="008529E7"/>
    <w:rsid w:val="0086774F"/>
    <w:rsid w:val="00890AC3"/>
    <w:rsid w:val="008B268E"/>
    <w:rsid w:val="008B3724"/>
    <w:rsid w:val="008B3997"/>
    <w:rsid w:val="008B5D9E"/>
    <w:rsid w:val="008C41B8"/>
    <w:rsid w:val="008D208F"/>
    <w:rsid w:val="008E02A0"/>
    <w:rsid w:val="008E55A0"/>
    <w:rsid w:val="0093096D"/>
    <w:rsid w:val="00976347"/>
    <w:rsid w:val="00984F2D"/>
    <w:rsid w:val="00994512"/>
    <w:rsid w:val="0099684A"/>
    <w:rsid w:val="009A0897"/>
    <w:rsid w:val="009A1066"/>
    <w:rsid w:val="009B49A1"/>
    <w:rsid w:val="009F387F"/>
    <w:rsid w:val="00A00A43"/>
    <w:rsid w:val="00A042D1"/>
    <w:rsid w:val="00A16CBD"/>
    <w:rsid w:val="00A222F1"/>
    <w:rsid w:val="00A26AC6"/>
    <w:rsid w:val="00A4096A"/>
    <w:rsid w:val="00A64373"/>
    <w:rsid w:val="00A71BE3"/>
    <w:rsid w:val="00A726F0"/>
    <w:rsid w:val="00A74F4A"/>
    <w:rsid w:val="00AA7C5D"/>
    <w:rsid w:val="00AC13BE"/>
    <w:rsid w:val="00AC71CB"/>
    <w:rsid w:val="00AD2820"/>
    <w:rsid w:val="00AF46C3"/>
    <w:rsid w:val="00AF7323"/>
    <w:rsid w:val="00B01FE0"/>
    <w:rsid w:val="00B02FF6"/>
    <w:rsid w:val="00B158C2"/>
    <w:rsid w:val="00B42DCA"/>
    <w:rsid w:val="00B724EC"/>
    <w:rsid w:val="00BA091D"/>
    <w:rsid w:val="00BA6A33"/>
    <w:rsid w:val="00BA70D1"/>
    <w:rsid w:val="00BC73AB"/>
    <w:rsid w:val="00BE5AE3"/>
    <w:rsid w:val="00C06514"/>
    <w:rsid w:val="00C15DCE"/>
    <w:rsid w:val="00C209BA"/>
    <w:rsid w:val="00C361CA"/>
    <w:rsid w:val="00C65ACA"/>
    <w:rsid w:val="00C66A12"/>
    <w:rsid w:val="00C71122"/>
    <w:rsid w:val="00C9089C"/>
    <w:rsid w:val="00C919A4"/>
    <w:rsid w:val="00C92E0B"/>
    <w:rsid w:val="00CA6D04"/>
    <w:rsid w:val="00CE3730"/>
    <w:rsid w:val="00CF7851"/>
    <w:rsid w:val="00D14583"/>
    <w:rsid w:val="00D25447"/>
    <w:rsid w:val="00D42987"/>
    <w:rsid w:val="00D47FD2"/>
    <w:rsid w:val="00D67F14"/>
    <w:rsid w:val="00D7389A"/>
    <w:rsid w:val="00D81EEC"/>
    <w:rsid w:val="00D937D9"/>
    <w:rsid w:val="00DA0E56"/>
    <w:rsid w:val="00DA28E7"/>
    <w:rsid w:val="00DD0856"/>
    <w:rsid w:val="00DD6D56"/>
    <w:rsid w:val="00DF2CD9"/>
    <w:rsid w:val="00E0052C"/>
    <w:rsid w:val="00E25DBF"/>
    <w:rsid w:val="00E27CE4"/>
    <w:rsid w:val="00E33D9B"/>
    <w:rsid w:val="00E65C8A"/>
    <w:rsid w:val="00EA5601"/>
    <w:rsid w:val="00EA7EEE"/>
    <w:rsid w:val="00ED613F"/>
    <w:rsid w:val="00F24A83"/>
    <w:rsid w:val="00F3326A"/>
    <w:rsid w:val="00F33639"/>
    <w:rsid w:val="00F35EBC"/>
    <w:rsid w:val="00F60604"/>
    <w:rsid w:val="00F611F2"/>
    <w:rsid w:val="00FB0B2F"/>
    <w:rsid w:val="00FB1D6A"/>
    <w:rsid w:val="00FB5615"/>
    <w:rsid w:val="00FC50E9"/>
    <w:rsid w:val="00FE44F0"/>
    <w:rsid w:val="00FF16AE"/>
    <w:rsid w:val="6B0CF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2B22817"/>
  <w15:chartTrackingRefBased/>
  <w15:docId w15:val="{F306B899-4B26-4320-9888-3C9DFCA3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5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A6C"/>
  </w:style>
  <w:style w:type="paragraph" w:styleId="Footer">
    <w:name w:val="footer"/>
    <w:basedOn w:val="Normal"/>
    <w:link w:val="FooterChar"/>
    <w:uiPriority w:val="99"/>
    <w:unhideWhenUsed/>
    <w:rsid w:val="0063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A6C"/>
  </w:style>
  <w:style w:type="paragraph" w:styleId="NoSpacing">
    <w:name w:val="No Spacing"/>
    <w:link w:val="NoSpacingChar"/>
    <w:uiPriority w:val="1"/>
    <w:qFormat/>
    <w:rsid w:val="00632A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32A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D6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D6FA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D6FA8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D6FA8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D6FA8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C50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5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1CA"/>
    <w:rPr>
      <w:color w:val="0563C1" w:themeColor="hyperlink"/>
      <w:u w:val="single"/>
    </w:rPr>
  </w:style>
  <w:style w:type="paragraph" w:customStyle="1" w:styleId="firstgraph">
    <w:name w:val="firstgraph"/>
    <w:basedOn w:val="Normal"/>
    <w:next w:val="Normal"/>
    <w:rsid w:val="00BA091D"/>
    <w:pPr>
      <w:spacing w:after="8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BA091D"/>
    <w:pPr>
      <w:spacing w:after="0" w:line="240" w:lineRule="auto"/>
    </w:pPr>
    <w:rPr>
      <w:rFonts w:ascii="Univers" w:eastAsia="Times New Roman" w:hAnsi="Univers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A091D"/>
    <w:rPr>
      <w:rFonts w:ascii="Univers" w:eastAsia="Times New Roman" w:hAnsi="Univers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BA091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58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copy">
    <w:name w:val="bodycopy"/>
    <w:basedOn w:val="Normal"/>
    <w:rsid w:val="00B158C2"/>
    <w:pPr>
      <w:spacing w:after="80" w:line="240" w:lineRule="exact"/>
      <w:ind w:firstLine="187"/>
    </w:pPr>
    <w:rPr>
      <w:rFonts w:ascii="Arial" w:eastAsia="Times New Roman" w:hAnsi="Arial" w:cs="Times New Roman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FF16A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4B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79"/>
    <w:rPr>
      <w:b/>
      <w:bCs/>
      <w:sz w:val="20"/>
      <w:szCs w:val="20"/>
    </w:rPr>
  </w:style>
  <w:style w:type="paragraph" w:customStyle="1" w:styleId="Style4">
    <w:name w:val="Style4"/>
    <w:basedOn w:val="Normal"/>
    <w:link w:val="Style4Char"/>
    <w:qFormat/>
    <w:rsid w:val="00267759"/>
    <w:pPr>
      <w:numPr>
        <w:numId w:val="18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theme="minorHAnsi"/>
      <w:color w:val="000000"/>
    </w:rPr>
  </w:style>
  <w:style w:type="character" w:customStyle="1" w:styleId="Style4Char">
    <w:name w:val="Style4 Char"/>
    <w:basedOn w:val="DefaultParagraphFont"/>
    <w:link w:val="Style4"/>
    <w:rsid w:val="00267759"/>
    <w:rPr>
      <w:rFonts w:eastAsia="Times New Roman" w:cstheme="minorHAnsi"/>
      <w:color w:val="000000"/>
    </w:rPr>
  </w:style>
  <w:style w:type="character" w:styleId="Mention">
    <w:name w:val="Mention"/>
    <w:basedOn w:val="DefaultParagraphFont"/>
    <w:uiPriority w:val="99"/>
    <w:semiHidden/>
    <w:unhideWhenUsed/>
    <w:rsid w:val="0054782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E26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elp@med.unc.edu" TargetMode="External"/><Relationship Id="rId18" Type="http://schemas.openxmlformats.org/officeDocument/2006/relationships/image" Target="cid:image001.jpg@01D2BE96.B50BB1A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jpe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its.unc.edu/service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its.unc.edu/about-us/how-we-operate/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22" Type="http://schemas.openxmlformats.org/officeDocument/2006/relationships/header" Target="header3.xml"/><Relationship Id="rId9" Type="http://schemas.openxmlformats.org/officeDocument/2006/relationships/settings" Target="settings.xml"/><Relationship Id="rId14" Type="http://schemas.openxmlformats.org/officeDocument/2006/relationships/hyperlink" Target="https://policies.unc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bee\Desktop\UNC%20SOM%20Documentat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09BB0338FC4914BD4318F88FA6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3983-F62F-487D-9902-BE182E5DAE87}"/>
      </w:docPartPr>
      <w:docPartBody>
        <w:p w:rsidR="0038438A" w:rsidRDefault="0029380F">
          <w:pPr>
            <w:pStyle w:val="1D09BB0338FC4914BD4318F88FA6A13E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2448B65DD23F4C8B9BCD9B33B578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D988-B959-4EF1-B986-2BE10334DA50}"/>
      </w:docPartPr>
      <w:docPartBody>
        <w:p w:rsidR="0038438A" w:rsidRDefault="0029380F">
          <w:pPr>
            <w:pStyle w:val="2448B65DD23F4C8B9BCD9B33B5788D2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0F"/>
    <w:rsid w:val="000F0229"/>
    <w:rsid w:val="001E5BB9"/>
    <w:rsid w:val="00205543"/>
    <w:rsid w:val="0029380F"/>
    <w:rsid w:val="0038438A"/>
    <w:rsid w:val="003D58EF"/>
    <w:rsid w:val="0047696C"/>
    <w:rsid w:val="004816A4"/>
    <w:rsid w:val="004F4F5E"/>
    <w:rsid w:val="009C4EFB"/>
    <w:rsid w:val="009D71A5"/>
    <w:rsid w:val="00C63A8C"/>
    <w:rsid w:val="00E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09BB0338FC4914BD4318F88FA6A13E">
    <w:name w:val="1D09BB0338FC4914BD4318F88FA6A13E"/>
  </w:style>
  <w:style w:type="paragraph" w:customStyle="1" w:styleId="2448B65DD23F4C8B9BCD9B33B5788D28">
    <w:name w:val="2448B65DD23F4C8B9BCD9B33B5788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=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EDB2FC098904F82991806A9F192E3" ma:contentTypeVersion="11" ma:contentTypeDescription="Create a new document." ma:contentTypeScope="" ma:versionID="2d0de294abe5deab2bf5f8d39509815d">
  <xsd:schema xmlns:xsd="http://www.w3.org/2001/XMLSchema" xmlns:xs="http://www.w3.org/2001/XMLSchema" xmlns:p="http://schemas.microsoft.com/office/2006/metadata/properties" xmlns:ns2="ddb0525b-b874-4e39-964f-4514ae4d93f8" xmlns:ns3="7de55168-cfdd-44ff-9824-398f37e776c0" targetNamespace="http://schemas.microsoft.com/office/2006/metadata/properties" ma:root="true" ma:fieldsID="0df504bdf6837aafe1372200035df15e" ns2:_="" ns3:_="">
    <xsd:import namespace="ddb0525b-b874-4e39-964f-4514ae4d93f8"/>
    <xsd:import namespace="7de55168-cfdd-44ff-9824-398f37e776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0525b-b874-4e39-964f-4514ae4d9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55168-cfdd-44ff-9824-398f37e77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9C0A3A-B27C-4E4F-81E9-13F0976829DE}">
  <ds:schemaRefs>
    <ds:schemaRef ds:uri="d567bda7-c97b-4bd0-af26-92605c8d0431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882d827-ce43-4468-b831-dbb319728de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5DFA7F-B908-43F5-8B44-8AE5C2345826}"/>
</file>

<file path=customXml/itemProps4.xml><?xml version="1.0" encoding="utf-8"?>
<ds:datastoreItem xmlns:ds="http://schemas.openxmlformats.org/officeDocument/2006/customXml" ds:itemID="{B3082A86-1CEF-41AC-959D-678F9523DB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F3E356-454E-421F-8D01-7145FC9CB3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C8D2427-BD1A-4DE8-85EC-4EE77B0E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UNC SOM Documentation Template</Template>
  <TotalTime>0</TotalTime>
  <Pages>11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Level Agreement</vt:lpstr>
    </vt:vector>
  </TitlesOfParts>
  <Company>UNC – School of Medicine – IT</Company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Level Agreement</dc:title>
  <dc:subject/>
  <dc:creator>School of Medicine - IT</dc:creator>
  <cp:keywords/>
  <dc:description/>
  <cp:lastModifiedBy>Brown, Kelly P</cp:lastModifiedBy>
  <cp:revision>2</cp:revision>
  <cp:lastPrinted>2017-03-06T17:43:00Z</cp:lastPrinted>
  <dcterms:created xsi:type="dcterms:W3CDTF">2018-03-27T17:43:00Z</dcterms:created>
  <dcterms:modified xsi:type="dcterms:W3CDTF">2018-03-27T17:43:00Z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0x010100D04EDB2FC098904F82991806A9F192E3</vt:lpwstr>
  </property>
  <property fmtid="{D5CDD505-2E9C-101B-9397-08002B2CF9AE}" pid="3" name="_dlc_DocIdItemGuid">
    <vt:lpwstr>91f20909-4f5d-47d2-86c5-3ac9ddc6af28</vt:lpwstr>
  </property>
  <property fmtid="{D5CDD505-2E9C-101B-9397-08002B2CF9AE}" pid="4" name="WorkflowChangePath">
    <vt:lpwstr>8d30823c-4804-41ec-8f5c-748e4f89c6e0,4;8d30823c-4804-41ec-8f5c-748e4f89c6e0,6;8d30823c-4804-41ec-8f5c-748e4f89c6e0,17;8d30823c-4804-41ec-8f5c-748e4f89c6e0,5;</vt:lpwstr>
  </property>
</Properties>
</file>