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D" w:rsidRDefault="00791B2D" w:rsidP="00791B2D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CHRONIC CARE MANAGEMENT</w:t>
      </w:r>
    </w:p>
    <w:p w:rsidR="00791B2D" w:rsidRDefault="00791B2D" w:rsidP="0068097F">
      <w:pPr>
        <w:rPr>
          <w:rFonts w:ascii="Calibri" w:hAnsi="Calibri"/>
          <w:color w:val="1F497D"/>
          <w:sz w:val="22"/>
          <w:szCs w:val="22"/>
        </w:rPr>
      </w:pP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 xml:space="preserve">Chronic care management is a service that our </w:t>
      </w:r>
      <w:r w:rsidR="00791B2D" w:rsidRPr="00791B2D">
        <w:rPr>
          <w:rFonts w:ascii="Calibri" w:hAnsi="Calibri"/>
          <w:color w:val="1F497D"/>
          <w:sz w:val="22"/>
          <w:szCs w:val="22"/>
        </w:rPr>
        <w:t>Medicare</w:t>
      </w:r>
      <w:r w:rsidRPr="00791B2D">
        <w:rPr>
          <w:rFonts w:ascii="Calibri" w:hAnsi="Calibri"/>
          <w:color w:val="1F497D"/>
          <w:sz w:val="22"/>
          <w:szCs w:val="22"/>
        </w:rPr>
        <w:t xml:space="preserve"> patients can qualify for if they have 2 or more chronic conditions.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>This will pair the patient with a care assistant who can call the patient once a month to check in on their conditions and make sure that your plan of care is being carried out.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 xml:space="preserve">For patients with United Healthcare </w:t>
      </w:r>
      <w:r w:rsidR="00791B2D" w:rsidRPr="00791B2D">
        <w:rPr>
          <w:rFonts w:ascii="Calibri" w:hAnsi="Calibri"/>
          <w:color w:val="1F497D"/>
          <w:sz w:val="22"/>
          <w:szCs w:val="22"/>
        </w:rPr>
        <w:t>Medicare</w:t>
      </w:r>
      <w:r w:rsidR="00791B2D">
        <w:rPr>
          <w:rFonts w:ascii="Calibri" w:hAnsi="Calibri"/>
          <w:color w:val="1F497D"/>
          <w:sz w:val="22"/>
          <w:szCs w:val="22"/>
        </w:rPr>
        <w:t xml:space="preserve"> A</w:t>
      </w:r>
      <w:r w:rsidRPr="00791B2D">
        <w:rPr>
          <w:rFonts w:ascii="Calibri" w:hAnsi="Calibri"/>
          <w:color w:val="1F497D"/>
          <w:sz w:val="22"/>
          <w:szCs w:val="22"/>
        </w:rPr>
        <w:t>dvantage, or patients who have a secondary insurance (including Medicaid) this service is free.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 xml:space="preserve">For those who only have </w:t>
      </w:r>
      <w:r w:rsidR="00791B2D" w:rsidRPr="00791B2D">
        <w:rPr>
          <w:rFonts w:ascii="Calibri" w:hAnsi="Calibri"/>
          <w:color w:val="1F497D"/>
          <w:sz w:val="22"/>
          <w:szCs w:val="22"/>
        </w:rPr>
        <w:t>Medicare</w:t>
      </w:r>
      <w:r w:rsidRPr="00791B2D">
        <w:rPr>
          <w:rFonts w:ascii="Calibri" w:hAnsi="Calibri"/>
          <w:color w:val="1F497D"/>
          <w:sz w:val="22"/>
          <w:szCs w:val="22"/>
        </w:rPr>
        <w:t xml:space="preserve"> primary</w:t>
      </w:r>
      <w:r w:rsidR="00791B2D">
        <w:rPr>
          <w:rFonts w:ascii="Calibri" w:hAnsi="Calibri"/>
          <w:color w:val="1F497D"/>
          <w:sz w:val="22"/>
          <w:szCs w:val="22"/>
        </w:rPr>
        <w:t>,</w:t>
      </w:r>
      <w:r w:rsidRPr="00791B2D">
        <w:rPr>
          <w:rFonts w:ascii="Calibri" w:hAnsi="Calibri"/>
          <w:color w:val="1F497D"/>
          <w:sz w:val="22"/>
          <w:szCs w:val="22"/>
        </w:rPr>
        <w:t xml:space="preserve"> the cost is $8 per month that we contact them.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 xml:space="preserve">There is now a </w:t>
      </w:r>
      <w:r w:rsidR="00791B2D">
        <w:rPr>
          <w:rFonts w:ascii="Calibri" w:hAnsi="Calibri"/>
          <w:color w:val="1F497D"/>
          <w:sz w:val="22"/>
          <w:szCs w:val="22"/>
        </w:rPr>
        <w:t>BPA</w:t>
      </w:r>
      <w:r w:rsidRPr="00791B2D">
        <w:rPr>
          <w:rFonts w:ascii="Calibri" w:hAnsi="Calibri"/>
          <w:color w:val="1F497D"/>
          <w:sz w:val="22"/>
          <w:szCs w:val="22"/>
        </w:rPr>
        <w:t xml:space="preserve"> for patients who qualify.</w:t>
      </w:r>
    </w:p>
    <w:p w:rsidR="00791B2D" w:rsidRDefault="00791B2D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video on the residency website</w:t>
      </w:r>
      <w:r w:rsidR="0068097F" w:rsidRPr="00791B2D">
        <w:rPr>
          <w:rFonts w:ascii="Calibri" w:hAnsi="Calibri"/>
          <w:color w:val="1F497D"/>
          <w:sz w:val="22"/>
          <w:szCs w:val="22"/>
        </w:rPr>
        <w:t xml:space="preserve"> walks you through signing up. The 2 steps are</w:t>
      </w:r>
      <w:r>
        <w:rPr>
          <w:rFonts w:ascii="Calibri" w:hAnsi="Calibri"/>
          <w:color w:val="1F497D"/>
          <w:sz w:val="22"/>
          <w:szCs w:val="22"/>
        </w:rPr>
        <w:t>:</w:t>
      </w:r>
    </w:p>
    <w:p w:rsidR="00791B2D" w:rsidRDefault="00791B2D" w:rsidP="00791B2D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Consent </w:t>
      </w:r>
    </w:p>
    <w:p w:rsidR="0068097F" w:rsidRPr="00791B2D" w:rsidRDefault="00791B2D" w:rsidP="00791B2D">
      <w:pPr>
        <w:pStyle w:val="ListParagraph"/>
        <w:numPr>
          <w:ilvl w:val="1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</w:t>
      </w:r>
      <w:r w:rsidR="0068097F" w:rsidRPr="00791B2D">
        <w:rPr>
          <w:rFonts w:ascii="Calibri" w:hAnsi="Calibri"/>
          <w:color w:val="1F497D"/>
          <w:sz w:val="22"/>
          <w:szCs w:val="22"/>
        </w:rPr>
        <w:t>are plan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>The consents are in the room and are reviewed with the patient and given to a care assistant.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>The care plan is created by updating the problem list and placing a general plan under the “overview” section of each plan.</w:t>
      </w:r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>The</w:t>
      </w:r>
      <w:r w:rsidR="00791B2D">
        <w:rPr>
          <w:rFonts w:ascii="Calibri" w:hAnsi="Calibri"/>
          <w:color w:val="1F497D"/>
          <w:sz w:val="22"/>
          <w:szCs w:val="22"/>
        </w:rPr>
        <w:t xml:space="preserve"> care plan is provided to the patient</w:t>
      </w:r>
      <w:r w:rsidRPr="00791B2D">
        <w:rPr>
          <w:rFonts w:ascii="Calibri" w:hAnsi="Calibri"/>
          <w:color w:val="1F497D"/>
          <w:sz w:val="22"/>
          <w:szCs w:val="22"/>
        </w:rPr>
        <w:t xml:space="preserve"> on the AVS using the </w:t>
      </w:r>
      <w:proofErr w:type="spellStart"/>
      <w:r w:rsidRPr="00791B2D">
        <w:rPr>
          <w:rFonts w:ascii="Calibri" w:hAnsi="Calibri"/>
          <w:color w:val="1F497D"/>
          <w:sz w:val="22"/>
          <w:szCs w:val="22"/>
        </w:rPr>
        <w:t>dotphrase</w:t>
      </w:r>
      <w:proofErr w:type="spellEnd"/>
      <w:r w:rsidRPr="00791B2D">
        <w:rPr>
          <w:rFonts w:ascii="Calibri" w:hAnsi="Calibri"/>
          <w:color w:val="1F497D"/>
          <w:sz w:val="22"/>
          <w:szCs w:val="22"/>
        </w:rPr>
        <w:t xml:space="preserve"> </w:t>
      </w:r>
      <w:r w:rsidRPr="00791B2D">
        <w:rPr>
          <w:rFonts w:ascii="Calibri" w:hAnsi="Calibri"/>
          <w:b/>
          <w:color w:val="1F497D"/>
          <w:sz w:val="22"/>
          <w:szCs w:val="22"/>
        </w:rPr>
        <w:t>.</w:t>
      </w:r>
      <w:proofErr w:type="spellStart"/>
      <w:r w:rsidRPr="00791B2D">
        <w:rPr>
          <w:rFonts w:ascii="Calibri" w:hAnsi="Calibri"/>
          <w:b/>
          <w:color w:val="1F497D"/>
          <w:sz w:val="22"/>
          <w:szCs w:val="22"/>
        </w:rPr>
        <w:t>ccmcareplan</w:t>
      </w:r>
      <w:proofErr w:type="spellEnd"/>
    </w:p>
    <w:p w:rsidR="0068097F" w:rsidRPr="00791B2D" w:rsidRDefault="0068097F" w:rsidP="00791B2D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791B2D">
        <w:rPr>
          <w:rFonts w:ascii="Calibri" w:hAnsi="Calibri"/>
          <w:color w:val="1F497D"/>
          <w:sz w:val="22"/>
          <w:szCs w:val="22"/>
        </w:rPr>
        <w:t xml:space="preserve">That consent is </w:t>
      </w:r>
      <w:r w:rsidR="00791B2D">
        <w:rPr>
          <w:rFonts w:ascii="Calibri" w:hAnsi="Calibri"/>
          <w:color w:val="1F497D"/>
          <w:sz w:val="22"/>
          <w:szCs w:val="22"/>
        </w:rPr>
        <w:t>essential</w:t>
      </w:r>
      <w:r w:rsidRPr="00791B2D">
        <w:rPr>
          <w:rFonts w:ascii="Calibri" w:hAnsi="Calibri"/>
          <w:color w:val="1F497D"/>
          <w:sz w:val="22"/>
          <w:szCs w:val="22"/>
        </w:rPr>
        <w:t>. We can’t enroll t</w:t>
      </w:r>
      <w:bookmarkStart w:id="0" w:name="_GoBack"/>
      <w:bookmarkEnd w:id="0"/>
      <w:r w:rsidRPr="00791B2D">
        <w:rPr>
          <w:rFonts w:ascii="Calibri" w:hAnsi="Calibri"/>
          <w:color w:val="1F497D"/>
          <w:sz w:val="22"/>
          <w:szCs w:val="22"/>
        </w:rPr>
        <w:t>he patient without it, so make sure it gets to the care assistants. There is a box by Kate</w:t>
      </w:r>
      <w:r w:rsidR="00791B2D">
        <w:rPr>
          <w:rFonts w:ascii="Calibri" w:hAnsi="Calibri"/>
          <w:color w:val="1F497D"/>
          <w:sz w:val="22"/>
          <w:szCs w:val="22"/>
        </w:rPr>
        <w:t xml:space="preserve"> Miller</w:t>
      </w:r>
      <w:r w:rsidRPr="00791B2D">
        <w:rPr>
          <w:rFonts w:ascii="Calibri" w:hAnsi="Calibri"/>
          <w:color w:val="1F497D"/>
          <w:sz w:val="22"/>
          <w:szCs w:val="22"/>
        </w:rPr>
        <w:t xml:space="preserve">’s desk that says </w:t>
      </w:r>
      <w:r w:rsidR="00791B2D">
        <w:rPr>
          <w:rFonts w:ascii="Calibri" w:hAnsi="Calibri"/>
          <w:color w:val="1F497D"/>
          <w:sz w:val="22"/>
          <w:szCs w:val="22"/>
        </w:rPr>
        <w:t>“</w:t>
      </w:r>
      <w:r w:rsidRPr="00791B2D">
        <w:rPr>
          <w:rFonts w:ascii="Calibri" w:hAnsi="Calibri"/>
          <w:color w:val="1F497D"/>
          <w:sz w:val="22"/>
          <w:szCs w:val="22"/>
        </w:rPr>
        <w:t>CCM consents</w:t>
      </w:r>
      <w:r w:rsidR="00791B2D">
        <w:rPr>
          <w:rFonts w:ascii="Calibri" w:hAnsi="Calibri"/>
          <w:color w:val="1F497D"/>
          <w:sz w:val="22"/>
          <w:szCs w:val="22"/>
        </w:rPr>
        <w:t>”</w:t>
      </w:r>
      <w:r w:rsidRPr="00791B2D">
        <w:rPr>
          <w:rFonts w:ascii="Calibri" w:hAnsi="Calibri"/>
          <w:color w:val="1F497D"/>
          <w:sz w:val="22"/>
          <w:szCs w:val="22"/>
        </w:rPr>
        <w:t xml:space="preserve"> </w:t>
      </w:r>
      <w:r w:rsidR="00791B2D">
        <w:rPr>
          <w:rFonts w:ascii="Calibri" w:hAnsi="Calibri"/>
          <w:color w:val="1F497D"/>
          <w:sz w:val="22"/>
          <w:szCs w:val="22"/>
        </w:rPr>
        <w:t>in which you can place the consent</w:t>
      </w:r>
      <w:r w:rsidRPr="00791B2D">
        <w:rPr>
          <w:rFonts w:ascii="Calibri" w:hAnsi="Calibri"/>
          <w:color w:val="1F497D"/>
          <w:sz w:val="22"/>
          <w:szCs w:val="22"/>
        </w:rPr>
        <w:t>.</w:t>
      </w:r>
    </w:p>
    <w:p w:rsidR="0067012F" w:rsidRDefault="00791B2D"/>
    <w:sectPr w:rsidR="0067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492"/>
    <w:multiLevelType w:val="hybridMultilevel"/>
    <w:tmpl w:val="4F00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F"/>
    <w:rsid w:val="0000049E"/>
    <w:rsid w:val="0068097F"/>
    <w:rsid w:val="00791B2D"/>
    <w:rsid w:val="009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Sims</dc:creator>
  <cp:lastModifiedBy>Charles Sims</cp:lastModifiedBy>
  <cp:revision>2</cp:revision>
  <dcterms:created xsi:type="dcterms:W3CDTF">2016-07-01T19:26:00Z</dcterms:created>
  <dcterms:modified xsi:type="dcterms:W3CDTF">2016-07-01T19:29:00Z</dcterms:modified>
</cp:coreProperties>
</file>