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F05" w:rsidRDefault="00936976">
      <w:r>
        <w:t>Grand Rounds CME/MOC        Jun 4, 2020</w:t>
      </w:r>
    </w:p>
    <w:p w:rsidR="00936976" w:rsidRDefault="00936976"/>
    <w:p w:rsidR="00936976" w:rsidRDefault="00936976">
      <w:r>
        <w:t>1. Type 2 diabetes increases the risk of which of the following?</w:t>
      </w:r>
    </w:p>
    <w:p w:rsidR="00936976" w:rsidRDefault="00936976">
      <w:r>
        <w:t xml:space="preserve">   A. Abdominal aortic aneurysm</w:t>
      </w:r>
    </w:p>
    <w:p w:rsidR="00936976" w:rsidRDefault="00936976">
      <w:r>
        <w:t xml:space="preserve">   B. Heart failure</w:t>
      </w:r>
    </w:p>
    <w:p w:rsidR="00936976" w:rsidRDefault="00936976">
      <w:r>
        <w:t xml:space="preserve">   C. Arrhythmia</w:t>
      </w:r>
    </w:p>
    <w:p w:rsidR="00936976" w:rsidRDefault="00936976">
      <w:r>
        <w:t xml:space="preserve">   D. All of the above</w:t>
      </w:r>
    </w:p>
    <w:p w:rsidR="00936976" w:rsidRDefault="00936976">
      <w:r>
        <w:t>Answer: B</w:t>
      </w:r>
    </w:p>
    <w:p w:rsidR="00936976" w:rsidRDefault="00936976">
      <w:r>
        <w:t>2. SGLT2 inhibitors may decrease cardiovascular risk by which of the following mechanism(s)?</w:t>
      </w:r>
    </w:p>
    <w:p w:rsidR="00936976" w:rsidRDefault="00936976">
      <w:r>
        <w:t xml:space="preserve">   A. Volume reduction</w:t>
      </w:r>
    </w:p>
    <w:p w:rsidR="00936976" w:rsidRDefault="00936976">
      <w:r>
        <w:t xml:space="preserve">   B. Diuresis/</w:t>
      </w:r>
      <w:proofErr w:type="spellStart"/>
      <w:r>
        <w:t>natiuresis</w:t>
      </w:r>
      <w:proofErr w:type="spellEnd"/>
    </w:p>
    <w:p w:rsidR="00936976" w:rsidRDefault="00936976">
      <w:r>
        <w:t xml:space="preserve">   C. Improved myocardial metabolic efficiency</w:t>
      </w:r>
    </w:p>
    <w:p w:rsidR="00936976" w:rsidRDefault="00936976">
      <w:r>
        <w:t xml:space="preserve">   D. All of the above</w:t>
      </w:r>
    </w:p>
    <w:p w:rsidR="00936976" w:rsidRDefault="00936976">
      <w:r>
        <w:t>Answer: D</w:t>
      </w:r>
    </w:p>
    <w:p w:rsidR="00936976" w:rsidRDefault="00936976">
      <w:r>
        <w:t>3. Ezetimibe is recommended for which of the following diabetic patients?</w:t>
      </w:r>
    </w:p>
    <w:p w:rsidR="00936976" w:rsidRDefault="00936976">
      <w:r>
        <w:t xml:space="preserve">  A. A 50 year old without ASCVD</w:t>
      </w:r>
    </w:p>
    <w:p w:rsidR="00936976" w:rsidRDefault="00936976">
      <w:r>
        <w:t xml:space="preserve">  B. A 20 year old with ASCVD risk factors</w:t>
      </w:r>
    </w:p>
    <w:p w:rsidR="00936976" w:rsidRDefault="00936976">
      <w:r>
        <w:t xml:space="preserve">  C. A 60 year old on maximally tolerated statin with an LDL &gt; 70 mg/</w:t>
      </w:r>
      <w:proofErr w:type="spellStart"/>
      <w:r>
        <w:t>dL</w:t>
      </w:r>
      <w:proofErr w:type="spellEnd"/>
    </w:p>
    <w:p w:rsidR="00936976" w:rsidRDefault="00936976">
      <w:r>
        <w:t xml:space="preserve">  D. A 45 year old on a moderate intensity statin</w:t>
      </w:r>
    </w:p>
    <w:p w:rsidR="00936976" w:rsidRDefault="00936976">
      <w:r>
        <w:t>Answer: C</w:t>
      </w:r>
    </w:p>
    <w:p w:rsidR="00936976" w:rsidRDefault="00936976">
      <w:r>
        <w:t xml:space="preserve">4. Bonus Question – </w:t>
      </w:r>
      <w:proofErr w:type="spellStart"/>
      <w:r>
        <w:t>Atul</w:t>
      </w:r>
      <w:proofErr w:type="spellEnd"/>
      <w:r>
        <w:t xml:space="preserve"> </w:t>
      </w:r>
      <w:proofErr w:type="spellStart"/>
      <w:r>
        <w:t>Gawande</w:t>
      </w:r>
      <w:proofErr w:type="spellEnd"/>
      <w:r>
        <w:t>, MD, the noted author, practices:</w:t>
      </w:r>
    </w:p>
    <w:p w:rsidR="00936976" w:rsidRDefault="00936976">
      <w:r>
        <w:t xml:space="preserve">  A. Surgery</w:t>
      </w:r>
    </w:p>
    <w:p w:rsidR="00936976" w:rsidRDefault="00936976">
      <w:r>
        <w:t xml:space="preserve">  B. Internal Medicine</w:t>
      </w:r>
    </w:p>
    <w:p w:rsidR="00936976" w:rsidRDefault="00936976">
      <w:r>
        <w:t xml:space="preserve">  C. Psychiatry</w:t>
      </w:r>
    </w:p>
    <w:p w:rsidR="00936976" w:rsidRDefault="00936976">
      <w:r>
        <w:t xml:space="preserve">  D. OB/GYN</w:t>
      </w:r>
    </w:p>
    <w:p w:rsidR="00936976" w:rsidRDefault="00936976">
      <w:r>
        <w:t>Answer: A</w:t>
      </w:r>
    </w:p>
    <w:p w:rsidR="00936976" w:rsidRDefault="00936976"/>
    <w:p w:rsidR="00936976" w:rsidRDefault="00936976">
      <w:r>
        <w:t xml:space="preserve">  </w:t>
      </w:r>
    </w:p>
    <w:sectPr w:rsidR="009369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976"/>
    <w:rsid w:val="005619B1"/>
    <w:rsid w:val="00865F05"/>
    <w:rsid w:val="00936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EF06D9"/>
  <w15:chartTrackingRefBased/>
  <w15:docId w15:val="{8D861BFF-072C-4B84-92DB-ACEE154E7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Chapel Hill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Berkowitz, Lee</dc:creator>
  <cp:keywords/>
  <dc:description/>
  <cp:lastModifiedBy/>
  <cp:revision>1</cp:revision>
  <dcterms:created xsi:type="dcterms:W3CDTF">2020-06-02T16:00:00Z</dcterms:created>
</cp:coreProperties>
</file>