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4C05" w14:textId="77777777" w:rsidR="00284CD8" w:rsidRDefault="00284CD8" w:rsidP="00284CD8"/>
    <w:p w14:paraId="2665C66E" w14:textId="77777777" w:rsidR="00284CD8" w:rsidRDefault="00284CD8" w:rsidP="00284CD8"/>
    <w:p w14:paraId="2640C683" w14:textId="77777777" w:rsidR="00E12D48" w:rsidRDefault="00E12D48" w:rsidP="00284CD8"/>
    <w:p w14:paraId="0EFDC5D8" w14:textId="77777777" w:rsidR="00E12D48" w:rsidRDefault="00E12D48" w:rsidP="00284CD8"/>
    <w:p w14:paraId="78560A94" w14:textId="77777777" w:rsidR="00E12D48" w:rsidRPr="00E12D48" w:rsidRDefault="00E12D48" w:rsidP="00284CD8">
      <w:pPr>
        <w:rPr>
          <w:sz w:val="8"/>
        </w:rPr>
      </w:pPr>
    </w:p>
    <w:p w14:paraId="7B28D229" w14:textId="4A97F48D" w:rsidR="00284CD8" w:rsidRPr="00513B1C" w:rsidRDefault="00323DE4" w:rsidP="00284CD8">
      <w:pPr>
        <w:rPr>
          <w:sz w:val="22"/>
        </w:rPr>
      </w:pPr>
      <w:r w:rsidRPr="00513B1C">
        <w:rPr>
          <w:sz w:val="22"/>
        </w:rPr>
        <w:t xml:space="preserve">June </w:t>
      </w:r>
      <w:r w:rsidR="00E03EA8">
        <w:rPr>
          <w:sz w:val="22"/>
        </w:rPr>
        <w:t>2</w:t>
      </w:r>
      <w:r w:rsidR="00E82E8B">
        <w:rPr>
          <w:sz w:val="22"/>
        </w:rPr>
        <w:t>2</w:t>
      </w:r>
      <w:r w:rsidR="00FB101A">
        <w:rPr>
          <w:sz w:val="22"/>
        </w:rPr>
        <w:t xml:space="preserve">, </w:t>
      </w:r>
      <w:r w:rsidR="00284CD8" w:rsidRPr="00513B1C">
        <w:rPr>
          <w:sz w:val="22"/>
        </w:rPr>
        <w:t>20</w:t>
      </w:r>
      <w:r w:rsidR="00124CB6">
        <w:rPr>
          <w:sz w:val="22"/>
        </w:rPr>
        <w:t>2</w:t>
      </w:r>
      <w:r w:rsidR="00E03EA8">
        <w:rPr>
          <w:sz w:val="22"/>
        </w:rPr>
        <w:t>1</w:t>
      </w:r>
    </w:p>
    <w:p w14:paraId="4A411EEF" w14:textId="77777777" w:rsidR="00284CD8" w:rsidRPr="00513B1C" w:rsidRDefault="00284CD8" w:rsidP="00284CD8">
      <w:pPr>
        <w:rPr>
          <w:sz w:val="22"/>
        </w:rPr>
      </w:pPr>
    </w:p>
    <w:p w14:paraId="5BA304BD" w14:textId="77777777" w:rsidR="00E12D48" w:rsidRPr="00513B1C" w:rsidRDefault="00E12D48" w:rsidP="00284CD8">
      <w:pPr>
        <w:rPr>
          <w:sz w:val="22"/>
        </w:rPr>
      </w:pPr>
    </w:p>
    <w:p w14:paraId="3F4C8919" w14:textId="6FCCD2FA" w:rsidR="00284CD8" w:rsidRPr="00513B1C" w:rsidRDefault="00284CD8" w:rsidP="00284CD8">
      <w:pPr>
        <w:rPr>
          <w:sz w:val="22"/>
        </w:rPr>
      </w:pPr>
      <w:r w:rsidRPr="00513B1C">
        <w:rPr>
          <w:sz w:val="22"/>
        </w:rPr>
        <w:t xml:space="preserve">Dear </w:t>
      </w:r>
      <w:r w:rsidR="00FB101A">
        <w:rPr>
          <w:sz w:val="22"/>
        </w:rPr>
        <w:t xml:space="preserve">Internal Medicine </w:t>
      </w:r>
      <w:r w:rsidRPr="00513B1C">
        <w:rPr>
          <w:sz w:val="22"/>
        </w:rPr>
        <w:t>Resident,</w:t>
      </w:r>
    </w:p>
    <w:p w14:paraId="7634487D" w14:textId="73524D47" w:rsidR="00284CD8" w:rsidRPr="00513B1C" w:rsidRDefault="00284CD8" w:rsidP="00284CD8">
      <w:pPr>
        <w:rPr>
          <w:sz w:val="22"/>
        </w:rPr>
      </w:pPr>
    </w:p>
    <w:p w14:paraId="376BA41D" w14:textId="77777777" w:rsidR="00D82897" w:rsidRPr="00513B1C" w:rsidRDefault="00D82897" w:rsidP="00284CD8">
      <w:pPr>
        <w:rPr>
          <w:sz w:val="22"/>
        </w:rPr>
      </w:pPr>
    </w:p>
    <w:p w14:paraId="5A0985A7" w14:textId="10E15B24" w:rsidR="00D82897" w:rsidRPr="00513B1C" w:rsidRDefault="00284CD8" w:rsidP="00284CD8">
      <w:pPr>
        <w:rPr>
          <w:sz w:val="22"/>
        </w:rPr>
      </w:pPr>
      <w:r w:rsidRPr="00513B1C">
        <w:rPr>
          <w:sz w:val="22"/>
        </w:rPr>
        <w:t xml:space="preserve">Welcome to the Advanced Heart Failure </w:t>
      </w:r>
      <w:r w:rsidR="00323DE4" w:rsidRPr="00513B1C">
        <w:rPr>
          <w:sz w:val="22"/>
        </w:rPr>
        <w:t>rotation</w:t>
      </w:r>
      <w:r w:rsidRPr="00513B1C">
        <w:rPr>
          <w:sz w:val="22"/>
        </w:rPr>
        <w:t xml:space="preserve">!   If you have any specific interests and goals, please contact me (Patty Chang, MD) before or on the first day of your rotation.  In general, your rotation </w:t>
      </w:r>
      <w:r w:rsidR="00323DE4" w:rsidRPr="00513B1C">
        <w:rPr>
          <w:sz w:val="22"/>
        </w:rPr>
        <w:t xml:space="preserve">will </w:t>
      </w:r>
      <w:r w:rsidRPr="00513B1C">
        <w:rPr>
          <w:sz w:val="22"/>
        </w:rPr>
        <w:t xml:space="preserve">be a combination of inpatient </w:t>
      </w:r>
      <w:r w:rsidR="00323DE4" w:rsidRPr="00513B1C">
        <w:rPr>
          <w:sz w:val="22"/>
        </w:rPr>
        <w:t xml:space="preserve">and outpatient </w:t>
      </w:r>
      <w:r w:rsidRPr="00513B1C">
        <w:rPr>
          <w:sz w:val="22"/>
        </w:rPr>
        <w:t>experiences</w:t>
      </w:r>
      <w:r w:rsidR="00D82897" w:rsidRPr="00513B1C">
        <w:rPr>
          <w:sz w:val="22"/>
        </w:rPr>
        <w:t>,</w:t>
      </w:r>
      <w:r w:rsidR="00A319CB">
        <w:rPr>
          <w:sz w:val="22"/>
        </w:rPr>
        <w:t xml:space="preserve"> </w:t>
      </w:r>
      <w:r w:rsidR="00124CB6">
        <w:rPr>
          <w:sz w:val="22"/>
        </w:rPr>
        <w:t>Monday</w:t>
      </w:r>
      <w:r w:rsidR="00A319CB">
        <w:rPr>
          <w:sz w:val="22"/>
        </w:rPr>
        <w:t xml:space="preserve"> through </w:t>
      </w:r>
      <w:r w:rsidR="00124CB6">
        <w:rPr>
          <w:sz w:val="22"/>
        </w:rPr>
        <w:t>Fri</w:t>
      </w:r>
      <w:r w:rsidR="00A319CB">
        <w:rPr>
          <w:sz w:val="22"/>
        </w:rPr>
        <w:t>day,</w:t>
      </w:r>
      <w:r w:rsidR="00D82897" w:rsidRPr="00513B1C">
        <w:rPr>
          <w:sz w:val="22"/>
        </w:rPr>
        <w:t xml:space="preserve"> as outlined below</w:t>
      </w:r>
      <w:r w:rsidRPr="00513B1C">
        <w:rPr>
          <w:sz w:val="22"/>
        </w:rPr>
        <w:t>.</w:t>
      </w:r>
      <w:r w:rsidR="00BB2851" w:rsidRPr="00BB2851">
        <w:rPr>
          <w:sz w:val="22"/>
        </w:rPr>
        <w:t xml:space="preserve">   </w:t>
      </w:r>
    </w:p>
    <w:p w14:paraId="58D5D738" w14:textId="1FC6A2AE" w:rsidR="00284CD8" w:rsidRPr="00513B1C" w:rsidRDefault="00284CD8" w:rsidP="00284CD8">
      <w:pPr>
        <w:rPr>
          <w:sz w:val="22"/>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620"/>
        <w:gridCol w:w="1710"/>
        <w:gridCol w:w="1800"/>
        <w:gridCol w:w="1890"/>
        <w:gridCol w:w="1710"/>
        <w:gridCol w:w="900"/>
      </w:tblGrid>
      <w:tr w:rsidR="00D82897" w:rsidRPr="00F85570" w14:paraId="20F97940" w14:textId="1792C44F" w:rsidTr="00BB2851">
        <w:trPr>
          <w:cantSplit/>
          <w:trHeight w:val="503"/>
          <w:jc w:val="center"/>
        </w:trPr>
        <w:tc>
          <w:tcPr>
            <w:tcW w:w="805" w:type="dxa"/>
            <w:shd w:val="pct12" w:color="auto" w:fill="FFFFFF"/>
          </w:tcPr>
          <w:p w14:paraId="7839C8D4" w14:textId="77777777" w:rsidR="00D82897" w:rsidRPr="00F85570" w:rsidRDefault="00D82897" w:rsidP="00DA7DE6">
            <w:pPr>
              <w:jc w:val="center"/>
              <w:rPr>
                <w:rFonts w:cstheme="minorHAnsi"/>
                <w:b/>
                <w:sz w:val="20"/>
              </w:rPr>
            </w:pPr>
          </w:p>
        </w:tc>
        <w:tc>
          <w:tcPr>
            <w:tcW w:w="9630" w:type="dxa"/>
            <w:gridSpan w:val="6"/>
            <w:shd w:val="pct12" w:color="auto" w:fill="FFFFFF"/>
            <w:vAlign w:val="center"/>
          </w:tcPr>
          <w:p w14:paraId="7481C8E3" w14:textId="3D04B252" w:rsidR="00D82897" w:rsidRPr="00F85570" w:rsidRDefault="00D82897" w:rsidP="00DA7DE6">
            <w:pPr>
              <w:jc w:val="center"/>
              <w:rPr>
                <w:rFonts w:cstheme="minorHAnsi"/>
                <w:b/>
                <w:sz w:val="20"/>
              </w:rPr>
            </w:pPr>
            <w:r w:rsidRPr="00F85570">
              <w:rPr>
                <w:rFonts w:cstheme="minorHAnsi"/>
                <w:b/>
                <w:sz w:val="20"/>
              </w:rPr>
              <w:t>General Weekly Schedule</w:t>
            </w:r>
          </w:p>
        </w:tc>
      </w:tr>
      <w:tr w:rsidR="00BB2851" w:rsidRPr="00F85570" w14:paraId="023E5295" w14:textId="3204A387" w:rsidTr="00BB2851">
        <w:trPr>
          <w:trHeight w:val="260"/>
          <w:jc w:val="center"/>
        </w:trPr>
        <w:tc>
          <w:tcPr>
            <w:tcW w:w="805" w:type="dxa"/>
          </w:tcPr>
          <w:p w14:paraId="1DAD481F" w14:textId="77777777" w:rsidR="00BB2851" w:rsidRPr="00F85570" w:rsidRDefault="00BB2851" w:rsidP="00D82897">
            <w:pPr>
              <w:jc w:val="center"/>
              <w:rPr>
                <w:rFonts w:cstheme="minorHAnsi"/>
                <w:sz w:val="20"/>
              </w:rPr>
            </w:pPr>
          </w:p>
        </w:tc>
        <w:tc>
          <w:tcPr>
            <w:tcW w:w="1620" w:type="dxa"/>
          </w:tcPr>
          <w:p w14:paraId="1BB485C3" w14:textId="77777777" w:rsidR="00BB2851" w:rsidRPr="00F85570" w:rsidRDefault="00BB2851" w:rsidP="00D82897">
            <w:pPr>
              <w:jc w:val="center"/>
              <w:rPr>
                <w:rFonts w:cstheme="minorHAnsi"/>
                <w:sz w:val="20"/>
              </w:rPr>
            </w:pPr>
            <w:r w:rsidRPr="00F85570">
              <w:rPr>
                <w:rFonts w:cstheme="minorHAnsi"/>
                <w:sz w:val="20"/>
              </w:rPr>
              <w:t>Mon</w:t>
            </w:r>
          </w:p>
        </w:tc>
        <w:tc>
          <w:tcPr>
            <w:tcW w:w="1710" w:type="dxa"/>
          </w:tcPr>
          <w:p w14:paraId="777C3BAA" w14:textId="77777777" w:rsidR="00BB2851" w:rsidRPr="00F85570" w:rsidRDefault="00BB2851" w:rsidP="00D82897">
            <w:pPr>
              <w:jc w:val="center"/>
              <w:rPr>
                <w:rFonts w:cstheme="minorHAnsi"/>
                <w:sz w:val="20"/>
              </w:rPr>
            </w:pPr>
            <w:r w:rsidRPr="00F85570">
              <w:rPr>
                <w:rFonts w:cstheme="minorHAnsi"/>
                <w:sz w:val="20"/>
              </w:rPr>
              <w:t>Tues</w:t>
            </w:r>
          </w:p>
        </w:tc>
        <w:tc>
          <w:tcPr>
            <w:tcW w:w="1800" w:type="dxa"/>
          </w:tcPr>
          <w:p w14:paraId="7409E0F1" w14:textId="77777777" w:rsidR="00BB2851" w:rsidRPr="00F85570" w:rsidRDefault="00BB2851" w:rsidP="00D82897">
            <w:pPr>
              <w:jc w:val="center"/>
              <w:rPr>
                <w:rFonts w:cstheme="minorHAnsi"/>
                <w:sz w:val="20"/>
              </w:rPr>
            </w:pPr>
            <w:r w:rsidRPr="00F85570">
              <w:rPr>
                <w:rFonts w:cstheme="minorHAnsi"/>
                <w:sz w:val="20"/>
              </w:rPr>
              <w:t>Wed</w:t>
            </w:r>
          </w:p>
        </w:tc>
        <w:tc>
          <w:tcPr>
            <w:tcW w:w="1890" w:type="dxa"/>
          </w:tcPr>
          <w:p w14:paraId="3A0764E1" w14:textId="77777777" w:rsidR="00BB2851" w:rsidRPr="00F85570" w:rsidRDefault="00BB2851" w:rsidP="00D82897">
            <w:pPr>
              <w:jc w:val="center"/>
              <w:rPr>
                <w:rFonts w:cstheme="minorHAnsi"/>
                <w:sz w:val="20"/>
              </w:rPr>
            </w:pPr>
            <w:r w:rsidRPr="00F85570">
              <w:rPr>
                <w:rFonts w:cstheme="minorHAnsi"/>
                <w:sz w:val="20"/>
              </w:rPr>
              <w:t>Thurs</w:t>
            </w:r>
          </w:p>
        </w:tc>
        <w:tc>
          <w:tcPr>
            <w:tcW w:w="1710" w:type="dxa"/>
          </w:tcPr>
          <w:p w14:paraId="48B5D1CC" w14:textId="77777777" w:rsidR="00BB2851" w:rsidRPr="00F85570" w:rsidRDefault="00BB2851" w:rsidP="00D82897">
            <w:pPr>
              <w:jc w:val="center"/>
              <w:rPr>
                <w:rFonts w:cstheme="minorHAnsi"/>
                <w:sz w:val="20"/>
              </w:rPr>
            </w:pPr>
            <w:r w:rsidRPr="00F85570">
              <w:rPr>
                <w:rFonts w:cstheme="minorHAnsi"/>
                <w:sz w:val="20"/>
              </w:rPr>
              <w:t>Fri</w:t>
            </w:r>
          </w:p>
        </w:tc>
        <w:tc>
          <w:tcPr>
            <w:tcW w:w="900" w:type="dxa"/>
          </w:tcPr>
          <w:p w14:paraId="77023DA5" w14:textId="633854E1" w:rsidR="00BB2851" w:rsidRPr="00F85570" w:rsidRDefault="00BB2851" w:rsidP="00BB2851">
            <w:pPr>
              <w:jc w:val="center"/>
              <w:rPr>
                <w:rFonts w:cstheme="minorHAnsi"/>
                <w:sz w:val="20"/>
              </w:rPr>
            </w:pPr>
            <w:r w:rsidRPr="00F85570">
              <w:rPr>
                <w:rFonts w:cstheme="minorHAnsi"/>
                <w:sz w:val="20"/>
              </w:rPr>
              <w:t>Sat/Sun</w:t>
            </w:r>
          </w:p>
        </w:tc>
      </w:tr>
      <w:tr w:rsidR="00BB2851" w:rsidRPr="008D5247" w14:paraId="3C40496C" w14:textId="2C03C759" w:rsidTr="00BB2851">
        <w:trPr>
          <w:trHeight w:val="2258"/>
          <w:jc w:val="center"/>
        </w:trPr>
        <w:tc>
          <w:tcPr>
            <w:tcW w:w="805" w:type="dxa"/>
            <w:vAlign w:val="center"/>
          </w:tcPr>
          <w:p w14:paraId="2BF2DEF2" w14:textId="77777777" w:rsidR="00BB2851" w:rsidRPr="00F85570" w:rsidRDefault="00BB2851" w:rsidP="00D82897">
            <w:pPr>
              <w:jc w:val="center"/>
              <w:rPr>
                <w:rFonts w:cstheme="minorHAnsi"/>
                <w:sz w:val="20"/>
              </w:rPr>
            </w:pPr>
            <w:r w:rsidRPr="00F85570">
              <w:rPr>
                <w:rFonts w:cstheme="minorHAnsi"/>
                <w:sz w:val="20"/>
              </w:rPr>
              <w:t>AM</w:t>
            </w:r>
          </w:p>
        </w:tc>
        <w:tc>
          <w:tcPr>
            <w:tcW w:w="1620" w:type="dxa"/>
            <w:vAlign w:val="center"/>
          </w:tcPr>
          <w:p w14:paraId="1F5FA1F7" w14:textId="77777777" w:rsidR="00BB2851" w:rsidRPr="00F85570" w:rsidRDefault="00BB2851" w:rsidP="00D82897">
            <w:pPr>
              <w:jc w:val="center"/>
              <w:rPr>
                <w:rFonts w:cstheme="minorHAnsi"/>
                <w:b/>
                <w:sz w:val="20"/>
              </w:rPr>
            </w:pPr>
            <w:r w:rsidRPr="00F85570">
              <w:rPr>
                <w:rFonts w:cstheme="minorHAnsi"/>
                <w:b/>
                <w:sz w:val="20"/>
              </w:rPr>
              <w:t>MED D</w:t>
            </w:r>
          </w:p>
        </w:tc>
        <w:tc>
          <w:tcPr>
            <w:tcW w:w="1710" w:type="dxa"/>
            <w:vAlign w:val="center"/>
          </w:tcPr>
          <w:p w14:paraId="78ACA8D2" w14:textId="77777777" w:rsidR="00BB2851" w:rsidRPr="00F85570" w:rsidRDefault="00BB2851" w:rsidP="006A3096">
            <w:pPr>
              <w:spacing w:after="100"/>
              <w:jc w:val="center"/>
              <w:rPr>
                <w:rFonts w:cstheme="minorHAnsi"/>
                <w:b/>
                <w:sz w:val="20"/>
              </w:rPr>
            </w:pPr>
            <w:r w:rsidRPr="00F85570">
              <w:rPr>
                <w:rFonts w:cstheme="minorHAnsi"/>
                <w:b/>
                <w:sz w:val="20"/>
              </w:rPr>
              <w:t xml:space="preserve">MED D </w:t>
            </w:r>
          </w:p>
          <w:p w14:paraId="5AE0E00C" w14:textId="5836EF6C" w:rsidR="00BB2851" w:rsidRPr="00F85570" w:rsidRDefault="00BB2851" w:rsidP="006A3096">
            <w:pPr>
              <w:spacing w:after="100"/>
              <w:jc w:val="center"/>
              <w:rPr>
                <w:rFonts w:cstheme="minorHAnsi"/>
                <w:i/>
                <w:sz w:val="20"/>
              </w:rPr>
            </w:pPr>
            <w:r w:rsidRPr="00F85570">
              <w:rPr>
                <w:rFonts w:cstheme="minorHAnsi"/>
                <w:i/>
                <w:sz w:val="20"/>
              </w:rPr>
              <w:t>-- OR---</w:t>
            </w:r>
          </w:p>
          <w:p w14:paraId="00001796" w14:textId="7473C7A0" w:rsidR="00BB2851" w:rsidRDefault="00BB2851" w:rsidP="006A3096">
            <w:pPr>
              <w:spacing w:after="100"/>
              <w:jc w:val="center"/>
              <w:rPr>
                <w:rFonts w:cstheme="minorHAnsi"/>
                <w:b/>
                <w:sz w:val="20"/>
              </w:rPr>
            </w:pPr>
            <w:r w:rsidRPr="00F85570">
              <w:rPr>
                <w:rFonts w:cstheme="minorHAnsi"/>
                <w:b/>
                <w:sz w:val="20"/>
              </w:rPr>
              <w:t xml:space="preserve">Cath lab C:  </w:t>
            </w:r>
            <w:r w:rsidR="005D247D" w:rsidRPr="00F85570">
              <w:rPr>
                <w:rFonts w:cstheme="minorHAnsi"/>
                <w:b/>
                <w:sz w:val="20"/>
              </w:rPr>
              <w:t xml:space="preserve">RHC/ </w:t>
            </w:r>
            <w:r w:rsidRPr="00F85570">
              <w:rPr>
                <w:rFonts w:cstheme="minorHAnsi"/>
                <w:b/>
                <w:sz w:val="20"/>
              </w:rPr>
              <w:t xml:space="preserve">Heart biopsies </w:t>
            </w:r>
            <w:r w:rsidRPr="00F85570">
              <w:rPr>
                <w:rFonts w:cstheme="minorHAnsi"/>
                <w:bCs/>
                <w:sz w:val="20"/>
              </w:rPr>
              <w:t>(8:00</w:t>
            </w:r>
            <w:r w:rsidR="005D247D" w:rsidRPr="00F85570">
              <w:rPr>
                <w:rFonts w:cstheme="minorHAnsi"/>
                <w:bCs/>
                <w:sz w:val="20"/>
              </w:rPr>
              <w:t>:</w:t>
            </w:r>
            <w:r w:rsidRPr="00F85570">
              <w:rPr>
                <w:rFonts w:cstheme="minorHAnsi"/>
                <w:bCs/>
                <w:sz w:val="20"/>
              </w:rPr>
              <w:t xml:space="preserve"> </w:t>
            </w:r>
            <w:r w:rsidRPr="00F85570">
              <w:rPr>
                <w:rFonts w:cstheme="minorHAnsi"/>
                <w:b/>
                <w:sz w:val="20"/>
              </w:rPr>
              <w:t>Dr. Byku</w:t>
            </w:r>
            <w:r w:rsidRPr="00F85570">
              <w:rPr>
                <w:rFonts w:cstheme="minorHAnsi"/>
                <w:bCs/>
                <w:sz w:val="20"/>
              </w:rPr>
              <w:t>)</w:t>
            </w:r>
            <w:r w:rsidRPr="00F85570">
              <w:rPr>
                <w:rFonts w:cstheme="minorHAnsi"/>
                <w:b/>
                <w:sz w:val="20"/>
              </w:rPr>
              <w:t xml:space="preserve"> </w:t>
            </w:r>
          </w:p>
          <w:p w14:paraId="6F32AADF" w14:textId="77777777" w:rsidR="006A3096" w:rsidRPr="00F85570" w:rsidRDefault="006A3096" w:rsidP="006A3096">
            <w:pPr>
              <w:spacing w:after="100"/>
              <w:jc w:val="center"/>
              <w:rPr>
                <w:rFonts w:cstheme="minorHAnsi"/>
                <w:i/>
                <w:sz w:val="20"/>
              </w:rPr>
            </w:pPr>
            <w:r w:rsidRPr="00F85570">
              <w:rPr>
                <w:rFonts w:cstheme="minorHAnsi"/>
                <w:i/>
                <w:sz w:val="20"/>
              </w:rPr>
              <w:t>-- OR---</w:t>
            </w:r>
          </w:p>
          <w:p w14:paraId="2E8F2D52" w14:textId="77777777" w:rsidR="006A3096" w:rsidRDefault="006A3096" w:rsidP="006A3096">
            <w:pPr>
              <w:jc w:val="center"/>
              <w:rPr>
                <w:rFonts w:ascii="Times New Roman" w:hAnsi="Times New Roman"/>
                <w:b/>
                <w:sz w:val="20"/>
                <w:szCs w:val="20"/>
              </w:rPr>
            </w:pPr>
            <w:r>
              <w:rPr>
                <w:rFonts w:ascii="Times New Roman" w:hAnsi="Times New Roman"/>
                <w:b/>
                <w:sz w:val="20"/>
                <w:szCs w:val="20"/>
              </w:rPr>
              <w:t>Dr. Lisa Rose-Jones</w:t>
            </w:r>
          </w:p>
          <w:p w14:paraId="0792ACDD" w14:textId="265C3328" w:rsidR="00BB2851" w:rsidRPr="00F85570" w:rsidRDefault="006A3096" w:rsidP="006A3096">
            <w:pPr>
              <w:jc w:val="center"/>
              <w:rPr>
                <w:rFonts w:cstheme="minorHAnsi"/>
                <w:b/>
                <w:sz w:val="20"/>
              </w:rPr>
            </w:pPr>
            <w:r>
              <w:rPr>
                <w:rFonts w:ascii="Times New Roman" w:hAnsi="Times New Roman"/>
                <w:sz w:val="20"/>
                <w:szCs w:val="20"/>
              </w:rPr>
              <w:t>(Pulmonary HTN Clinic)</w:t>
            </w:r>
          </w:p>
        </w:tc>
        <w:tc>
          <w:tcPr>
            <w:tcW w:w="1800" w:type="dxa"/>
            <w:vAlign w:val="center"/>
          </w:tcPr>
          <w:p w14:paraId="20FE5615" w14:textId="0C58110D" w:rsidR="00BB2851" w:rsidRPr="00F85570" w:rsidRDefault="00BB2851" w:rsidP="00D82897">
            <w:pPr>
              <w:jc w:val="center"/>
              <w:rPr>
                <w:rFonts w:cstheme="minorHAnsi"/>
                <w:b/>
                <w:sz w:val="20"/>
              </w:rPr>
            </w:pPr>
            <w:r w:rsidRPr="00F85570">
              <w:rPr>
                <w:rFonts w:cstheme="minorHAnsi"/>
                <w:b/>
                <w:sz w:val="20"/>
              </w:rPr>
              <w:t>Heart Transplant/LVAD Selection Meeting</w:t>
            </w:r>
          </w:p>
          <w:p w14:paraId="58391528" w14:textId="10FD8FC0" w:rsidR="00BB2851" w:rsidRPr="00F85570" w:rsidRDefault="00BB2851" w:rsidP="00D82897">
            <w:pPr>
              <w:jc w:val="center"/>
              <w:rPr>
                <w:rFonts w:cstheme="minorHAnsi"/>
                <w:sz w:val="20"/>
              </w:rPr>
            </w:pPr>
            <w:r w:rsidRPr="00F85570">
              <w:rPr>
                <w:rFonts w:cstheme="minorHAnsi"/>
                <w:b/>
                <w:sz w:val="20"/>
              </w:rPr>
              <w:t xml:space="preserve"> </w:t>
            </w:r>
            <w:r w:rsidRPr="00F85570">
              <w:rPr>
                <w:rFonts w:cstheme="minorHAnsi"/>
                <w:sz w:val="20"/>
              </w:rPr>
              <w:t>(8:30-9:30 am Transplant Conference Room)</w:t>
            </w:r>
          </w:p>
          <w:p w14:paraId="4261A04F" w14:textId="77777777" w:rsidR="00BB2851" w:rsidRPr="00F85570" w:rsidRDefault="00BB2851" w:rsidP="00D82897">
            <w:pPr>
              <w:jc w:val="center"/>
              <w:rPr>
                <w:rFonts w:cstheme="minorHAnsi"/>
                <w:i/>
                <w:sz w:val="20"/>
              </w:rPr>
            </w:pPr>
          </w:p>
          <w:p w14:paraId="6BC62925" w14:textId="756BC496" w:rsidR="00BB2851" w:rsidRPr="00F85570" w:rsidRDefault="00BB2851" w:rsidP="00D82897">
            <w:pPr>
              <w:jc w:val="center"/>
              <w:rPr>
                <w:rFonts w:cstheme="minorHAnsi"/>
                <w:i/>
                <w:sz w:val="20"/>
              </w:rPr>
            </w:pPr>
            <w:r w:rsidRPr="00F85570">
              <w:rPr>
                <w:rFonts w:cstheme="minorHAnsi"/>
                <w:i/>
                <w:sz w:val="20"/>
              </w:rPr>
              <w:t>-- AND---</w:t>
            </w:r>
          </w:p>
          <w:p w14:paraId="2E81957F" w14:textId="77777777" w:rsidR="00BB2851" w:rsidRPr="00F85570" w:rsidRDefault="00BB2851" w:rsidP="00D82897">
            <w:pPr>
              <w:jc w:val="center"/>
              <w:rPr>
                <w:rFonts w:cstheme="minorHAnsi"/>
                <w:b/>
                <w:sz w:val="20"/>
              </w:rPr>
            </w:pPr>
          </w:p>
          <w:p w14:paraId="75A8D79E" w14:textId="53141EE3" w:rsidR="00BB2851" w:rsidRPr="00F85570" w:rsidRDefault="00BB2851" w:rsidP="007B6F6F">
            <w:pPr>
              <w:jc w:val="center"/>
              <w:rPr>
                <w:rFonts w:cstheme="minorHAnsi"/>
                <w:b/>
                <w:sz w:val="20"/>
              </w:rPr>
            </w:pPr>
            <w:r w:rsidRPr="00F85570">
              <w:rPr>
                <w:rFonts w:cstheme="minorHAnsi"/>
                <w:b/>
                <w:sz w:val="20"/>
              </w:rPr>
              <w:t>MED D</w:t>
            </w:r>
          </w:p>
        </w:tc>
        <w:tc>
          <w:tcPr>
            <w:tcW w:w="1890" w:type="dxa"/>
            <w:vAlign w:val="center"/>
          </w:tcPr>
          <w:p w14:paraId="68C7CAED" w14:textId="651AE09D" w:rsidR="00BB2851" w:rsidRPr="00F85570" w:rsidRDefault="00BB2851" w:rsidP="00D82897">
            <w:pPr>
              <w:jc w:val="center"/>
              <w:rPr>
                <w:rFonts w:cstheme="minorHAnsi"/>
                <w:b/>
                <w:sz w:val="20"/>
              </w:rPr>
            </w:pPr>
            <w:r w:rsidRPr="00F85570">
              <w:rPr>
                <w:rFonts w:cstheme="minorHAnsi"/>
                <w:b/>
                <w:sz w:val="20"/>
              </w:rPr>
              <w:t>MED D</w:t>
            </w:r>
          </w:p>
          <w:p w14:paraId="5327D3AE" w14:textId="77777777" w:rsidR="005D247D" w:rsidRPr="00F85570" w:rsidRDefault="005D247D" w:rsidP="00D82897">
            <w:pPr>
              <w:jc w:val="center"/>
              <w:rPr>
                <w:rFonts w:cstheme="minorHAnsi"/>
                <w:b/>
                <w:sz w:val="20"/>
              </w:rPr>
            </w:pPr>
          </w:p>
          <w:p w14:paraId="53C0D3A4" w14:textId="77777777" w:rsidR="005D247D" w:rsidRPr="00F85570" w:rsidRDefault="005D247D" w:rsidP="005D247D">
            <w:pPr>
              <w:jc w:val="center"/>
              <w:rPr>
                <w:rFonts w:cstheme="minorHAnsi"/>
                <w:i/>
                <w:sz w:val="20"/>
              </w:rPr>
            </w:pPr>
            <w:r w:rsidRPr="00F85570">
              <w:rPr>
                <w:rFonts w:cstheme="minorHAnsi"/>
                <w:i/>
                <w:sz w:val="20"/>
              </w:rPr>
              <w:t>-- OR---</w:t>
            </w:r>
          </w:p>
          <w:p w14:paraId="278429D9" w14:textId="77777777" w:rsidR="005D247D" w:rsidRPr="00F85570" w:rsidRDefault="005D247D" w:rsidP="005D247D">
            <w:pPr>
              <w:jc w:val="center"/>
              <w:rPr>
                <w:rFonts w:cstheme="minorHAnsi"/>
                <w:b/>
                <w:sz w:val="20"/>
              </w:rPr>
            </w:pPr>
          </w:p>
          <w:p w14:paraId="1446398F" w14:textId="1FF0E67F" w:rsidR="005D247D" w:rsidRPr="00F85570" w:rsidRDefault="005D247D" w:rsidP="005D247D">
            <w:pPr>
              <w:jc w:val="center"/>
              <w:rPr>
                <w:rFonts w:cstheme="minorHAnsi"/>
                <w:b/>
                <w:sz w:val="20"/>
              </w:rPr>
            </w:pPr>
            <w:r w:rsidRPr="00F85570">
              <w:rPr>
                <w:rFonts w:cstheme="minorHAnsi"/>
                <w:b/>
                <w:sz w:val="20"/>
              </w:rPr>
              <w:t xml:space="preserve">Cath lab C:  RHC/ Heart biopsies </w:t>
            </w:r>
            <w:r w:rsidRPr="00F85570">
              <w:rPr>
                <w:rFonts w:cstheme="minorHAnsi"/>
                <w:bCs/>
                <w:sz w:val="20"/>
              </w:rPr>
              <w:t xml:space="preserve">(8:00: </w:t>
            </w:r>
            <w:r w:rsidRPr="00F85570">
              <w:rPr>
                <w:rFonts w:cstheme="minorHAnsi"/>
                <w:b/>
                <w:sz w:val="20"/>
              </w:rPr>
              <w:t>Dr. Chang/Rose-Jones</w:t>
            </w:r>
            <w:r w:rsidRPr="00F85570">
              <w:rPr>
                <w:rFonts w:cstheme="minorHAnsi"/>
                <w:bCs/>
                <w:sz w:val="20"/>
              </w:rPr>
              <w:t>)</w:t>
            </w:r>
            <w:r w:rsidRPr="00F85570">
              <w:rPr>
                <w:rFonts w:cstheme="minorHAnsi"/>
                <w:b/>
                <w:sz w:val="20"/>
              </w:rPr>
              <w:t xml:space="preserve"> </w:t>
            </w:r>
          </w:p>
          <w:p w14:paraId="46D03B9F" w14:textId="6550D352" w:rsidR="005D247D" w:rsidRPr="00F85570" w:rsidRDefault="005D247D" w:rsidP="00D82897">
            <w:pPr>
              <w:jc w:val="center"/>
              <w:rPr>
                <w:rFonts w:cstheme="minorHAnsi"/>
                <w:b/>
                <w:sz w:val="20"/>
              </w:rPr>
            </w:pPr>
          </w:p>
        </w:tc>
        <w:tc>
          <w:tcPr>
            <w:tcW w:w="1710" w:type="dxa"/>
            <w:vAlign w:val="center"/>
          </w:tcPr>
          <w:p w14:paraId="36521FAA" w14:textId="77777777" w:rsidR="00BB2851" w:rsidRPr="00F85570" w:rsidRDefault="00BB2851" w:rsidP="00FD67F5">
            <w:pPr>
              <w:spacing w:after="100"/>
              <w:jc w:val="center"/>
              <w:rPr>
                <w:rFonts w:cstheme="minorHAnsi"/>
                <w:b/>
                <w:i/>
                <w:sz w:val="20"/>
              </w:rPr>
            </w:pPr>
            <w:r w:rsidRPr="00F85570">
              <w:rPr>
                <w:rFonts w:cstheme="minorHAnsi"/>
                <w:b/>
                <w:sz w:val="20"/>
              </w:rPr>
              <w:t>MED D</w:t>
            </w:r>
            <w:r w:rsidRPr="00F85570">
              <w:rPr>
                <w:rFonts w:cstheme="minorHAnsi"/>
                <w:b/>
                <w:i/>
                <w:sz w:val="20"/>
              </w:rPr>
              <w:t xml:space="preserve"> </w:t>
            </w:r>
          </w:p>
          <w:p w14:paraId="07B3D0C7" w14:textId="47078D81" w:rsidR="00BB2851" w:rsidRPr="00F85570" w:rsidRDefault="00BB2851" w:rsidP="00FD67F5">
            <w:pPr>
              <w:spacing w:after="100"/>
              <w:jc w:val="center"/>
              <w:rPr>
                <w:rFonts w:cstheme="minorHAnsi"/>
                <w:sz w:val="20"/>
              </w:rPr>
            </w:pPr>
            <w:r w:rsidRPr="00F85570">
              <w:rPr>
                <w:rFonts w:cstheme="minorHAnsi"/>
                <w:bCs/>
                <w:i/>
                <w:sz w:val="20"/>
              </w:rPr>
              <w:t>-- OR –</w:t>
            </w:r>
          </w:p>
          <w:p w14:paraId="26167BEF" w14:textId="026F29AC" w:rsidR="00BB2851" w:rsidRPr="00F85570" w:rsidRDefault="001C58AD" w:rsidP="00BB2851">
            <w:pPr>
              <w:jc w:val="center"/>
              <w:rPr>
                <w:rFonts w:cstheme="minorHAnsi"/>
                <w:b/>
                <w:sz w:val="20"/>
                <w:szCs w:val="20"/>
              </w:rPr>
            </w:pPr>
            <w:r>
              <w:rPr>
                <w:rFonts w:cstheme="minorHAnsi"/>
                <w:b/>
                <w:sz w:val="20"/>
                <w:szCs w:val="20"/>
              </w:rPr>
              <w:t>Eastowne</w:t>
            </w:r>
            <w:r w:rsidRPr="00F85570">
              <w:rPr>
                <w:rFonts w:cstheme="minorHAnsi"/>
                <w:b/>
                <w:sz w:val="20"/>
                <w:szCs w:val="20"/>
              </w:rPr>
              <w:t xml:space="preserve"> </w:t>
            </w:r>
            <w:r w:rsidR="00920FFB">
              <w:rPr>
                <w:rFonts w:cstheme="minorHAnsi"/>
                <w:b/>
                <w:sz w:val="20"/>
                <w:szCs w:val="20"/>
              </w:rPr>
              <w:t>HF</w:t>
            </w:r>
            <w:r w:rsidR="00EB7913">
              <w:rPr>
                <w:rFonts w:cstheme="minorHAnsi"/>
                <w:b/>
                <w:sz w:val="20"/>
                <w:szCs w:val="20"/>
              </w:rPr>
              <w:t xml:space="preserve"> Cardiology</w:t>
            </w:r>
            <w:r w:rsidR="00920FFB">
              <w:rPr>
                <w:rFonts w:cstheme="minorHAnsi"/>
                <w:b/>
                <w:sz w:val="20"/>
                <w:szCs w:val="20"/>
              </w:rPr>
              <w:t xml:space="preserve"> </w:t>
            </w:r>
            <w:r w:rsidR="00BB2851" w:rsidRPr="00F85570">
              <w:rPr>
                <w:rFonts w:cstheme="minorHAnsi"/>
                <w:b/>
                <w:sz w:val="20"/>
                <w:szCs w:val="20"/>
              </w:rPr>
              <w:t xml:space="preserve">Clinic: </w:t>
            </w:r>
          </w:p>
          <w:p w14:paraId="001164D3" w14:textId="77777777" w:rsidR="00BB2851" w:rsidRPr="00F76741" w:rsidRDefault="00BB2851" w:rsidP="00BB2851">
            <w:pPr>
              <w:jc w:val="center"/>
              <w:rPr>
                <w:rFonts w:cstheme="minorHAnsi"/>
                <w:b/>
                <w:sz w:val="20"/>
                <w:szCs w:val="20"/>
                <w:lang w:val="es-ES"/>
              </w:rPr>
            </w:pPr>
            <w:r w:rsidRPr="00F76741">
              <w:rPr>
                <w:rFonts w:cstheme="minorHAnsi"/>
                <w:b/>
                <w:sz w:val="20"/>
                <w:szCs w:val="20"/>
                <w:lang w:val="es-ES"/>
              </w:rPr>
              <w:t>Dr. Mirnela Byku</w:t>
            </w:r>
          </w:p>
          <w:p w14:paraId="603A6BA4" w14:textId="5979E6F6" w:rsidR="00BB2851" w:rsidRPr="00F76741" w:rsidRDefault="00BB2851" w:rsidP="00BB2851">
            <w:pPr>
              <w:jc w:val="center"/>
              <w:rPr>
                <w:rFonts w:cstheme="minorHAnsi"/>
                <w:sz w:val="20"/>
                <w:lang w:val="es-ES"/>
              </w:rPr>
            </w:pPr>
            <w:r w:rsidRPr="00F76741">
              <w:rPr>
                <w:rFonts w:cstheme="minorHAnsi"/>
                <w:sz w:val="20"/>
                <w:szCs w:val="20"/>
                <w:lang w:val="es-ES"/>
              </w:rPr>
              <w:t>(</w:t>
            </w:r>
            <w:r w:rsidR="00F85570" w:rsidRPr="00F76741">
              <w:rPr>
                <w:rFonts w:cstheme="minorHAnsi"/>
                <w:sz w:val="20"/>
                <w:szCs w:val="20"/>
                <w:lang w:val="es-ES"/>
              </w:rPr>
              <w:t>C</w:t>
            </w:r>
            <w:r w:rsidRPr="00F76741">
              <w:rPr>
                <w:rFonts w:cstheme="minorHAnsi"/>
                <w:sz w:val="20"/>
                <w:szCs w:val="20"/>
                <w:lang w:val="es-ES"/>
              </w:rPr>
              <w:t>ongenital</w:t>
            </w:r>
            <w:r w:rsidR="00F85570" w:rsidRPr="00F76741">
              <w:rPr>
                <w:rFonts w:cstheme="minorHAnsi"/>
                <w:sz w:val="20"/>
                <w:szCs w:val="20"/>
                <w:lang w:val="es-ES"/>
              </w:rPr>
              <w:t xml:space="preserve"> also</w:t>
            </w:r>
            <w:r w:rsidRPr="00F76741">
              <w:rPr>
                <w:rFonts w:cstheme="minorHAnsi"/>
                <w:sz w:val="20"/>
                <w:szCs w:val="20"/>
                <w:lang w:val="es-ES"/>
              </w:rPr>
              <w:t>)</w:t>
            </w:r>
          </w:p>
        </w:tc>
        <w:tc>
          <w:tcPr>
            <w:tcW w:w="900" w:type="dxa"/>
            <w:vAlign w:val="center"/>
          </w:tcPr>
          <w:p w14:paraId="28036418" w14:textId="39B90C2E" w:rsidR="00BB2851" w:rsidRPr="00F76741" w:rsidRDefault="00BB2851" w:rsidP="00D82897">
            <w:pPr>
              <w:jc w:val="center"/>
              <w:rPr>
                <w:rFonts w:cstheme="minorHAnsi"/>
                <w:b/>
                <w:sz w:val="20"/>
                <w:lang w:val="es-ES"/>
              </w:rPr>
            </w:pPr>
          </w:p>
        </w:tc>
      </w:tr>
      <w:tr w:rsidR="00BB2851" w:rsidRPr="00F85570" w14:paraId="40DE3200" w14:textId="2523C07E" w:rsidTr="00BB2851">
        <w:trPr>
          <w:trHeight w:val="782"/>
          <w:jc w:val="center"/>
        </w:trPr>
        <w:tc>
          <w:tcPr>
            <w:tcW w:w="805" w:type="dxa"/>
            <w:tcBorders>
              <w:bottom w:val="nil"/>
            </w:tcBorders>
            <w:vAlign w:val="center"/>
          </w:tcPr>
          <w:p w14:paraId="094D7BB8" w14:textId="2C0E49FA" w:rsidR="00BB2851" w:rsidRPr="00F85570" w:rsidRDefault="00BB2851" w:rsidP="00D82897">
            <w:pPr>
              <w:jc w:val="center"/>
              <w:rPr>
                <w:rFonts w:cstheme="minorHAnsi"/>
                <w:sz w:val="20"/>
              </w:rPr>
            </w:pPr>
            <w:r w:rsidRPr="00F85570">
              <w:rPr>
                <w:rFonts w:cstheme="minorHAnsi"/>
                <w:sz w:val="20"/>
              </w:rPr>
              <w:t>12:00-1:00 pm</w:t>
            </w:r>
          </w:p>
        </w:tc>
        <w:tc>
          <w:tcPr>
            <w:tcW w:w="1620" w:type="dxa"/>
            <w:tcBorders>
              <w:bottom w:val="nil"/>
            </w:tcBorders>
            <w:vAlign w:val="center"/>
          </w:tcPr>
          <w:p w14:paraId="7C900041" w14:textId="6C90663F" w:rsidR="00BB2851" w:rsidRPr="00F85570" w:rsidRDefault="00BB2851" w:rsidP="00D82897">
            <w:pPr>
              <w:jc w:val="center"/>
              <w:rPr>
                <w:rFonts w:cstheme="minorHAnsi"/>
                <w:bCs/>
                <w:sz w:val="20"/>
              </w:rPr>
            </w:pPr>
            <w:r w:rsidRPr="00F85570">
              <w:rPr>
                <w:rFonts w:cstheme="minorHAnsi"/>
                <w:bCs/>
                <w:sz w:val="20"/>
              </w:rPr>
              <w:t>Cardiology OR Internal Medicine Conference</w:t>
            </w:r>
          </w:p>
        </w:tc>
        <w:tc>
          <w:tcPr>
            <w:tcW w:w="1710" w:type="dxa"/>
            <w:tcBorders>
              <w:bottom w:val="nil"/>
            </w:tcBorders>
            <w:vAlign w:val="center"/>
          </w:tcPr>
          <w:p w14:paraId="3B66C994" w14:textId="77777777" w:rsidR="00BB2851" w:rsidRPr="00F85570" w:rsidRDefault="00BB2851" w:rsidP="00D82897">
            <w:pPr>
              <w:jc w:val="center"/>
              <w:rPr>
                <w:rFonts w:cstheme="minorHAnsi"/>
                <w:bCs/>
                <w:sz w:val="20"/>
              </w:rPr>
            </w:pPr>
            <w:r w:rsidRPr="00F85570">
              <w:rPr>
                <w:rFonts w:cstheme="minorHAnsi"/>
                <w:bCs/>
                <w:sz w:val="20"/>
              </w:rPr>
              <w:t>Cardiology OR Internal Medicine Conference</w:t>
            </w:r>
          </w:p>
        </w:tc>
        <w:tc>
          <w:tcPr>
            <w:tcW w:w="1800" w:type="dxa"/>
            <w:tcBorders>
              <w:bottom w:val="nil"/>
            </w:tcBorders>
            <w:vAlign w:val="center"/>
          </w:tcPr>
          <w:p w14:paraId="7150184A" w14:textId="30470F00" w:rsidR="00BB2851" w:rsidRPr="00F85570" w:rsidRDefault="00BB2851" w:rsidP="00D82897">
            <w:pPr>
              <w:jc w:val="center"/>
              <w:rPr>
                <w:rFonts w:cstheme="minorHAnsi"/>
                <w:bCs/>
                <w:sz w:val="20"/>
              </w:rPr>
            </w:pPr>
            <w:r w:rsidRPr="00F85570">
              <w:rPr>
                <w:rFonts w:cstheme="minorHAnsi"/>
                <w:bCs/>
                <w:sz w:val="20"/>
              </w:rPr>
              <w:t>Cardiology OR Internal Medicine Conference</w:t>
            </w:r>
          </w:p>
        </w:tc>
        <w:tc>
          <w:tcPr>
            <w:tcW w:w="1890" w:type="dxa"/>
            <w:tcBorders>
              <w:bottom w:val="nil"/>
            </w:tcBorders>
            <w:vAlign w:val="center"/>
          </w:tcPr>
          <w:p w14:paraId="28C0D3CF" w14:textId="77777777" w:rsidR="00BB2851" w:rsidRPr="00F85570" w:rsidRDefault="00BB2851" w:rsidP="00D82897">
            <w:pPr>
              <w:jc w:val="center"/>
              <w:rPr>
                <w:rFonts w:cstheme="minorHAnsi"/>
                <w:bCs/>
                <w:sz w:val="20"/>
              </w:rPr>
            </w:pPr>
            <w:r w:rsidRPr="00F85570">
              <w:rPr>
                <w:rFonts w:cstheme="minorHAnsi"/>
                <w:bCs/>
                <w:sz w:val="20"/>
              </w:rPr>
              <w:t>Medicine Grand Rounds</w:t>
            </w:r>
          </w:p>
        </w:tc>
        <w:tc>
          <w:tcPr>
            <w:tcW w:w="1710" w:type="dxa"/>
            <w:tcBorders>
              <w:bottom w:val="nil"/>
            </w:tcBorders>
            <w:vAlign w:val="center"/>
          </w:tcPr>
          <w:p w14:paraId="088A68AC" w14:textId="77777777" w:rsidR="00BB2851" w:rsidRPr="00F85570" w:rsidRDefault="00BB2851" w:rsidP="00D82897">
            <w:pPr>
              <w:jc w:val="center"/>
              <w:rPr>
                <w:rFonts w:cstheme="minorHAnsi"/>
                <w:bCs/>
                <w:sz w:val="20"/>
              </w:rPr>
            </w:pPr>
            <w:r w:rsidRPr="00F85570">
              <w:rPr>
                <w:rFonts w:cstheme="minorHAnsi"/>
                <w:bCs/>
                <w:sz w:val="20"/>
              </w:rPr>
              <w:t>Cardiology OR Internal Medicine Conference</w:t>
            </w:r>
          </w:p>
        </w:tc>
        <w:tc>
          <w:tcPr>
            <w:tcW w:w="900" w:type="dxa"/>
            <w:tcBorders>
              <w:bottom w:val="nil"/>
            </w:tcBorders>
            <w:vAlign w:val="center"/>
          </w:tcPr>
          <w:p w14:paraId="679C5818" w14:textId="2F577573" w:rsidR="00BB2851" w:rsidRPr="00F85570" w:rsidRDefault="00BB2851" w:rsidP="00D82897">
            <w:pPr>
              <w:jc w:val="center"/>
              <w:rPr>
                <w:rFonts w:cstheme="minorHAnsi"/>
                <w:b/>
                <w:sz w:val="20"/>
              </w:rPr>
            </w:pPr>
          </w:p>
        </w:tc>
      </w:tr>
      <w:tr w:rsidR="00BB2851" w:rsidRPr="00F85570" w14:paraId="2E0CF203" w14:textId="73EC8501" w:rsidTr="00BB2851">
        <w:trPr>
          <w:trHeight w:val="1160"/>
          <w:jc w:val="center"/>
        </w:trPr>
        <w:tc>
          <w:tcPr>
            <w:tcW w:w="805" w:type="dxa"/>
            <w:vAlign w:val="center"/>
          </w:tcPr>
          <w:p w14:paraId="27310796" w14:textId="77777777" w:rsidR="00BB2851" w:rsidRPr="00F85570" w:rsidRDefault="00BB2851" w:rsidP="00D82897">
            <w:pPr>
              <w:jc w:val="center"/>
              <w:rPr>
                <w:rFonts w:cstheme="minorHAnsi"/>
                <w:sz w:val="20"/>
              </w:rPr>
            </w:pPr>
            <w:r w:rsidRPr="00F85570">
              <w:rPr>
                <w:rFonts w:cstheme="minorHAnsi"/>
                <w:sz w:val="20"/>
              </w:rPr>
              <w:t>PM</w:t>
            </w:r>
          </w:p>
        </w:tc>
        <w:tc>
          <w:tcPr>
            <w:tcW w:w="1620" w:type="dxa"/>
            <w:vAlign w:val="center"/>
          </w:tcPr>
          <w:p w14:paraId="1E9A1878" w14:textId="77777777" w:rsidR="00F85570" w:rsidRDefault="00BB2851" w:rsidP="00BB2851">
            <w:pPr>
              <w:jc w:val="center"/>
              <w:rPr>
                <w:rFonts w:cstheme="minorHAnsi"/>
                <w:b/>
                <w:sz w:val="20"/>
              </w:rPr>
            </w:pPr>
            <w:r w:rsidRPr="00F85570">
              <w:rPr>
                <w:rFonts w:cstheme="minorHAnsi"/>
                <w:b/>
                <w:sz w:val="20"/>
              </w:rPr>
              <w:t xml:space="preserve"> VAD Clinic: </w:t>
            </w:r>
          </w:p>
          <w:p w14:paraId="7F358CE3" w14:textId="3DF5ED36" w:rsidR="00BB2851" w:rsidRPr="00F85570" w:rsidRDefault="00BB2851" w:rsidP="00BB2851">
            <w:pPr>
              <w:jc w:val="center"/>
              <w:rPr>
                <w:rFonts w:cstheme="minorHAnsi"/>
                <w:b/>
                <w:sz w:val="20"/>
              </w:rPr>
            </w:pPr>
            <w:r w:rsidRPr="00F85570">
              <w:rPr>
                <w:rFonts w:cstheme="minorHAnsi"/>
                <w:b/>
                <w:sz w:val="20"/>
              </w:rPr>
              <w:t>Dr. Mirnela Byku</w:t>
            </w:r>
          </w:p>
          <w:p w14:paraId="1EFCDA50" w14:textId="446AED1B" w:rsidR="00BB2851" w:rsidRPr="00F85570" w:rsidRDefault="00BB2851" w:rsidP="00FB101A">
            <w:pPr>
              <w:jc w:val="center"/>
              <w:rPr>
                <w:rFonts w:cstheme="minorHAnsi"/>
                <w:sz w:val="20"/>
              </w:rPr>
            </w:pPr>
          </w:p>
        </w:tc>
        <w:tc>
          <w:tcPr>
            <w:tcW w:w="1710" w:type="dxa"/>
            <w:vAlign w:val="center"/>
          </w:tcPr>
          <w:p w14:paraId="0E3D1527" w14:textId="3E6307D8" w:rsidR="00BB2851" w:rsidRPr="00F85570" w:rsidRDefault="001C58AD" w:rsidP="00BB2851">
            <w:pPr>
              <w:jc w:val="center"/>
              <w:rPr>
                <w:rFonts w:cstheme="minorHAnsi"/>
                <w:b/>
                <w:sz w:val="20"/>
                <w:szCs w:val="20"/>
              </w:rPr>
            </w:pPr>
            <w:r>
              <w:rPr>
                <w:rFonts w:cstheme="minorHAnsi"/>
                <w:b/>
                <w:sz w:val="20"/>
                <w:szCs w:val="20"/>
              </w:rPr>
              <w:t>Eastowne</w:t>
            </w:r>
            <w:r w:rsidR="00BB2851" w:rsidRPr="00F85570">
              <w:rPr>
                <w:rFonts w:cstheme="minorHAnsi"/>
                <w:b/>
                <w:sz w:val="20"/>
                <w:szCs w:val="20"/>
              </w:rPr>
              <w:t xml:space="preserve"> </w:t>
            </w:r>
            <w:r w:rsidR="00920FFB">
              <w:rPr>
                <w:rFonts w:cstheme="minorHAnsi"/>
                <w:b/>
                <w:sz w:val="20"/>
                <w:szCs w:val="20"/>
              </w:rPr>
              <w:t xml:space="preserve">HF </w:t>
            </w:r>
            <w:r w:rsidR="00EB7913">
              <w:rPr>
                <w:rFonts w:cstheme="minorHAnsi"/>
                <w:b/>
                <w:sz w:val="20"/>
                <w:szCs w:val="20"/>
              </w:rPr>
              <w:t>Cardiology</w:t>
            </w:r>
            <w:r w:rsidR="00EB7913" w:rsidRPr="00F85570">
              <w:rPr>
                <w:rFonts w:cstheme="minorHAnsi"/>
                <w:b/>
                <w:sz w:val="20"/>
                <w:szCs w:val="20"/>
              </w:rPr>
              <w:t xml:space="preserve"> </w:t>
            </w:r>
            <w:r w:rsidR="00BB2851" w:rsidRPr="00F85570">
              <w:rPr>
                <w:rFonts w:cstheme="minorHAnsi"/>
                <w:b/>
                <w:sz w:val="20"/>
                <w:szCs w:val="20"/>
              </w:rPr>
              <w:t xml:space="preserve">Clinic: </w:t>
            </w:r>
          </w:p>
          <w:p w14:paraId="63C46A92" w14:textId="00245E2A" w:rsidR="00BB2851" w:rsidRPr="00F85570" w:rsidRDefault="00BB2851" w:rsidP="00BB2851">
            <w:pPr>
              <w:jc w:val="center"/>
              <w:rPr>
                <w:rFonts w:cstheme="minorHAnsi"/>
                <w:b/>
                <w:sz w:val="20"/>
                <w:szCs w:val="20"/>
              </w:rPr>
            </w:pPr>
            <w:r w:rsidRPr="00F85570">
              <w:rPr>
                <w:rFonts w:cstheme="minorHAnsi"/>
                <w:b/>
                <w:sz w:val="20"/>
                <w:szCs w:val="20"/>
              </w:rPr>
              <w:t>Dr. Brian Jensen</w:t>
            </w:r>
          </w:p>
          <w:p w14:paraId="52D3833C" w14:textId="77777777" w:rsidR="00FD67F5" w:rsidRDefault="00BB2851" w:rsidP="00FD67F5">
            <w:pPr>
              <w:spacing w:after="100"/>
              <w:jc w:val="center"/>
              <w:rPr>
                <w:rFonts w:cstheme="minorHAnsi"/>
                <w:b/>
                <w:sz w:val="20"/>
              </w:rPr>
            </w:pPr>
            <w:r w:rsidRPr="00F85570">
              <w:rPr>
                <w:rFonts w:cstheme="minorHAnsi"/>
                <w:sz w:val="20"/>
                <w:szCs w:val="20"/>
              </w:rPr>
              <w:t>(</w:t>
            </w:r>
            <w:r w:rsidR="00F85570">
              <w:rPr>
                <w:rFonts w:cstheme="minorHAnsi"/>
                <w:sz w:val="20"/>
                <w:szCs w:val="20"/>
              </w:rPr>
              <w:t>C</w:t>
            </w:r>
            <w:r w:rsidRPr="00F85570">
              <w:rPr>
                <w:rFonts w:cstheme="minorHAnsi"/>
                <w:sz w:val="20"/>
                <w:szCs w:val="20"/>
              </w:rPr>
              <w:t>ardio-oncology</w:t>
            </w:r>
            <w:r w:rsidR="00F85570">
              <w:rPr>
                <w:rFonts w:cstheme="minorHAnsi"/>
                <w:sz w:val="20"/>
                <w:szCs w:val="20"/>
              </w:rPr>
              <w:t xml:space="preserve"> also</w:t>
            </w:r>
            <w:r w:rsidRPr="00F85570">
              <w:rPr>
                <w:rFonts w:cstheme="minorHAnsi"/>
                <w:sz w:val="20"/>
                <w:szCs w:val="20"/>
              </w:rPr>
              <w:t>)</w:t>
            </w:r>
          </w:p>
          <w:p w14:paraId="175E84D1" w14:textId="77777777" w:rsidR="00FD67F5" w:rsidRPr="00F85570" w:rsidRDefault="00FD67F5" w:rsidP="00FD67F5">
            <w:pPr>
              <w:spacing w:after="100"/>
              <w:jc w:val="center"/>
              <w:rPr>
                <w:rFonts w:cstheme="minorHAnsi"/>
                <w:i/>
                <w:sz w:val="20"/>
              </w:rPr>
            </w:pPr>
            <w:r w:rsidRPr="00F85570">
              <w:rPr>
                <w:rFonts w:cstheme="minorHAnsi"/>
                <w:i/>
                <w:sz w:val="20"/>
              </w:rPr>
              <w:t>-- OR---</w:t>
            </w:r>
          </w:p>
          <w:p w14:paraId="5C9D73E2" w14:textId="77777777" w:rsidR="00FD67F5" w:rsidRDefault="00BB2851" w:rsidP="00FD67F5">
            <w:pPr>
              <w:spacing w:after="100"/>
              <w:jc w:val="center"/>
              <w:rPr>
                <w:rFonts w:cstheme="minorHAnsi"/>
                <w:b/>
                <w:sz w:val="20"/>
              </w:rPr>
            </w:pPr>
            <w:r w:rsidRPr="00F85570">
              <w:rPr>
                <w:rFonts w:cstheme="minorHAnsi"/>
                <w:b/>
                <w:sz w:val="20"/>
                <w:szCs w:val="20"/>
              </w:rPr>
              <w:t>Dr. Lisa Rose-Jones</w:t>
            </w:r>
          </w:p>
          <w:p w14:paraId="1F737F05" w14:textId="77777777" w:rsidR="00FD67F5" w:rsidRPr="00F85570" w:rsidRDefault="00FD67F5" w:rsidP="00FD67F5">
            <w:pPr>
              <w:spacing w:after="100"/>
              <w:jc w:val="center"/>
              <w:rPr>
                <w:rFonts w:cstheme="minorHAnsi"/>
                <w:i/>
                <w:sz w:val="20"/>
              </w:rPr>
            </w:pPr>
            <w:r w:rsidRPr="00F85570">
              <w:rPr>
                <w:rFonts w:cstheme="minorHAnsi"/>
                <w:i/>
                <w:sz w:val="20"/>
              </w:rPr>
              <w:t>-- OR---</w:t>
            </w:r>
          </w:p>
          <w:p w14:paraId="4210DF9D" w14:textId="77777777" w:rsidR="00BB2851" w:rsidRPr="00F85570" w:rsidRDefault="00BB2851" w:rsidP="00BB2851">
            <w:pPr>
              <w:jc w:val="center"/>
              <w:rPr>
                <w:rFonts w:cstheme="minorHAnsi"/>
                <w:b/>
                <w:sz w:val="20"/>
                <w:szCs w:val="20"/>
              </w:rPr>
            </w:pPr>
            <w:r w:rsidRPr="00F85570">
              <w:rPr>
                <w:rFonts w:cstheme="minorHAnsi"/>
                <w:b/>
                <w:sz w:val="20"/>
                <w:szCs w:val="20"/>
              </w:rPr>
              <w:t>Dr. Patty Chang</w:t>
            </w:r>
          </w:p>
          <w:p w14:paraId="7BA9785E" w14:textId="4A886DCD" w:rsidR="00BB2851" w:rsidRPr="00F85570" w:rsidRDefault="00BB2851" w:rsidP="00BB2851">
            <w:pPr>
              <w:jc w:val="center"/>
              <w:rPr>
                <w:rFonts w:cstheme="minorHAnsi"/>
                <w:b/>
                <w:sz w:val="20"/>
              </w:rPr>
            </w:pPr>
          </w:p>
        </w:tc>
        <w:tc>
          <w:tcPr>
            <w:tcW w:w="1800" w:type="dxa"/>
            <w:vAlign w:val="center"/>
          </w:tcPr>
          <w:p w14:paraId="5A7E14E5" w14:textId="77777777" w:rsidR="00BB2851" w:rsidRPr="00F85570" w:rsidRDefault="00BB2851" w:rsidP="00BB2851">
            <w:pPr>
              <w:jc w:val="center"/>
              <w:rPr>
                <w:rFonts w:cstheme="minorHAnsi"/>
                <w:b/>
                <w:sz w:val="20"/>
              </w:rPr>
            </w:pPr>
            <w:r w:rsidRPr="00F85570">
              <w:rPr>
                <w:rFonts w:cstheme="minorHAnsi"/>
                <w:b/>
                <w:sz w:val="20"/>
              </w:rPr>
              <w:t xml:space="preserve">VAD Clinic: </w:t>
            </w:r>
          </w:p>
          <w:p w14:paraId="45063651" w14:textId="0204AB09" w:rsidR="00BB2851" w:rsidRPr="00F85570" w:rsidRDefault="00BB2851" w:rsidP="00BB2851">
            <w:pPr>
              <w:jc w:val="center"/>
              <w:rPr>
                <w:rFonts w:cstheme="minorHAnsi"/>
                <w:b/>
                <w:sz w:val="20"/>
              </w:rPr>
            </w:pPr>
            <w:r w:rsidRPr="00F85570">
              <w:rPr>
                <w:rFonts w:cstheme="minorHAnsi"/>
                <w:b/>
                <w:sz w:val="20"/>
              </w:rPr>
              <w:t>Dr. Chris Chien/Dr. Beth Volz/Dr. Sudha Jaganathan</w:t>
            </w:r>
          </w:p>
          <w:p w14:paraId="1A5EA588" w14:textId="77777777" w:rsidR="00BB2851" w:rsidRPr="00F85570" w:rsidRDefault="00BB2851" w:rsidP="00D82897">
            <w:pPr>
              <w:jc w:val="center"/>
              <w:rPr>
                <w:rFonts w:cstheme="minorHAnsi"/>
                <w:b/>
                <w:sz w:val="20"/>
              </w:rPr>
            </w:pPr>
          </w:p>
        </w:tc>
        <w:tc>
          <w:tcPr>
            <w:tcW w:w="1890" w:type="dxa"/>
            <w:vAlign w:val="center"/>
          </w:tcPr>
          <w:p w14:paraId="4BE97124" w14:textId="77777777" w:rsidR="00BB2851" w:rsidRPr="00F85570" w:rsidRDefault="00BB2851" w:rsidP="00D82897">
            <w:pPr>
              <w:jc w:val="center"/>
              <w:rPr>
                <w:rFonts w:cstheme="minorHAnsi"/>
                <w:b/>
                <w:sz w:val="20"/>
              </w:rPr>
            </w:pPr>
            <w:r w:rsidRPr="00F85570">
              <w:rPr>
                <w:rFonts w:cstheme="minorHAnsi"/>
                <w:b/>
                <w:sz w:val="20"/>
              </w:rPr>
              <w:t>VAD/TX Medical Management meeting</w:t>
            </w:r>
          </w:p>
          <w:p w14:paraId="55A6470C" w14:textId="7941FED3" w:rsidR="00BB2851" w:rsidRPr="00F85570" w:rsidRDefault="00BB2851" w:rsidP="00D82897">
            <w:pPr>
              <w:jc w:val="center"/>
              <w:rPr>
                <w:rFonts w:cstheme="minorHAnsi"/>
                <w:b/>
                <w:sz w:val="20"/>
              </w:rPr>
            </w:pPr>
            <w:r w:rsidRPr="00F85570">
              <w:rPr>
                <w:rFonts w:cstheme="minorHAnsi"/>
                <w:bCs/>
                <w:sz w:val="20"/>
              </w:rPr>
              <w:t>(2:00-3:00</w:t>
            </w:r>
            <w:r w:rsidRPr="00F85570">
              <w:rPr>
                <w:rFonts w:cstheme="minorHAnsi"/>
                <w:b/>
                <w:sz w:val="20"/>
              </w:rPr>
              <w:t xml:space="preserve"> </w:t>
            </w:r>
            <w:r w:rsidRPr="00F85570">
              <w:rPr>
                <w:rFonts w:cstheme="minorHAnsi"/>
                <w:bCs/>
                <w:sz w:val="20"/>
              </w:rPr>
              <w:t>Burnett-Womack 6050 or Echo Conference Room</w:t>
            </w:r>
            <w:r w:rsidRPr="00F85570">
              <w:rPr>
                <w:rFonts w:cstheme="minorHAnsi"/>
                <w:b/>
                <w:sz w:val="20"/>
              </w:rPr>
              <w:t>)</w:t>
            </w:r>
          </w:p>
        </w:tc>
        <w:tc>
          <w:tcPr>
            <w:tcW w:w="1710" w:type="dxa"/>
            <w:vAlign w:val="center"/>
          </w:tcPr>
          <w:p w14:paraId="16E6C47F" w14:textId="414ACFC8" w:rsidR="00BB2851" w:rsidRPr="00F85570" w:rsidRDefault="00BB2851" w:rsidP="00D82897">
            <w:pPr>
              <w:jc w:val="center"/>
              <w:rPr>
                <w:rFonts w:cstheme="minorHAnsi"/>
                <w:b/>
                <w:sz w:val="20"/>
              </w:rPr>
            </w:pPr>
            <w:r w:rsidRPr="00F85570">
              <w:rPr>
                <w:rFonts w:cstheme="minorHAnsi"/>
                <w:b/>
                <w:sz w:val="20"/>
              </w:rPr>
              <w:t xml:space="preserve">Heart Multidisciplinary Meetings </w:t>
            </w:r>
            <w:r w:rsidRPr="00F85570">
              <w:rPr>
                <w:rFonts w:cstheme="minorHAnsi"/>
                <w:bCs/>
                <w:sz w:val="20"/>
              </w:rPr>
              <w:t>(2:30-3:00 weekly, 3:00-4:00 biweekly)</w:t>
            </w:r>
          </w:p>
        </w:tc>
        <w:tc>
          <w:tcPr>
            <w:tcW w:w="900" w:type="dxa"/>
            <w:vAlign w:val="center"/>
          </w:tcPr>
          <w:p w14:paraId="53B773F8" w14:textId="73840558" w:rsidR="00BB2851" w:rsidRPr="00F85570" w:rsidRDefault="00BB2851" w:rsidP="00D82897">
            <w:pPr>
              <w:jc w:val="center"/>
              <w:rPr>
                <w:rFonts w:cstheme="minorHAnsi"/>
                <w:b/>
                <w:sz w:val="20"/>
              </w:rPr>
            </w:pPr>
          </w:p>
        </w:tc>
      </w:tr>
    </w:tbl>
    <w:p w14:paraId="48B33D64" w14:textId="77777777" w:rsidR="00C52FD1" w:rsidRDefault="00C52FD1" w:rsidP="00C52FD1"/>
    <w:p w14:paraId="1EFD9E0E" w14:textId="1A083EC4" w:rsidR="00C52FD1" w:rsidRPr="00513B1C" w:rsidRDefault="00F85570" w:rsidP="00C52FD1">
      <w:pPr>
        <w:rPr>
          <w:sz w:val="22"/>
        </w:rPr>
      </w:pPr>
      <w:r>
        <w:rPr>
          <w:sz w:val="22"/>
          <w:u w:val="single"/>
        </w:rPr>
        <w:t>I</w:t>
      </w:r>
      <w:r w:rsidR="00C52FD1" w:rsidRPr="00513B1C">
        <w:rPr>
          <w:sz w:val="22"/>
          <w:u w:val="single"/>
        </w:rPr>
        <w:t xml:space="preserve">npatient </w:t>
      </w:r>
      <w:r>
        <w:rPr>
          <w:sz w:val="22"/>
          <w:u w:val="single"/>
        </w:rPr>
        <w:t xml:space="preserve">–  </w:t>
      </w:r>
      <w:r w:rsidR="00C52FD1" w:rsidRPr="00513B1C">
        <w:rPr>
          <w:sz w:val="22"/>
          <w:u w:val="single"/>
        </w:rPr>
        <w:t>MED D (MDD) component</w:t>
      </w:r>
      <w:r w:rsidR="00C52FD1" w:rsidRPr="00513B1C">
        <w:rPr>
          <w:sz w:val="22"/>
        </w:rPr>
        <w:t xml:space="preserve">:  </w:t>
      </w:r>
    </w:p>
    <w:p w14:paraId="36919CC2" w14:textId="6C01E1A7" w:rsidR="005D247D" w:rsidRPr="00513B1C" w:rsidRDefault="00C52FD1" w:rsidP="005D247D">
      <w:pPr>
        <w:rPr>
          <w:sz w:val="22"/>
        </w:rPr>
      </w:pPr>
      <w:r w:rsidRPr="00513B1C">
        <w:rPr>
          <w:sz w:val="22"/>
        </w:rPr>
        <w:t>The MDD service includes MDD attending(s), fellow(s), a nurse practitioner/</w:t>
      </w:r>
      <w:r w:rsidR="00D63218">
        <w:rPr>
          <w:sz w:val="22"/>
        </w:rPr>
        <w:t>advanced practice provider (</w:t>
      </w:r>
      <w:r w:rsidRPr="00513B1C">
        <w:rPr>
          <w:sz w:val="22"/>
        </w:rPr>
        <w:t>APP</w:t>
      </w:r>
      <w:r w:rsidR="00D63218">
        <w:rPr>
          <w:sz w:val="22"/>
        </w:rPr>
        <w:t>)</w:t>
      </w:r>
      <w:r w:rsidRPr="00513B1C">
        <w:rPr>
          <w:sz w:val="22"/>
        </w:rPr>
        <w:t xml:space="preserve">, </w:t>
      </w:r>
      <w:r w:rsidR="005D247D">
        <w:rPr>
          <w:sz w:val="22"/>
        </w:rPr>
        <w:t xml:space="preserve">IM/anesthesiology intern, </w:t>
      </w:r>
      <w:r w:rsidRPr="00513B1C">
        <w:rPr>
          <w:sz w:val="22"/>
        </w:rPr>
        <w:t>and sometime a 4</w:t>
      </w:r>
      <w:r w:rsidRPr="00513B1C">
        <w:rPr>
          <w:sz w:val="22"/>
          <w:vertAlign w:val="superscript"/>
        </w:rPr>
        <w:t>th</w:t>
      </w:r>
      <w:r w:rsidRPr="00513B1C">
        <w:rPr>
          <w:sz w:val="22"/>
        </w:rPr>
        <w:t xml:space="preserve"> year medical student (MEDI 475 rotation)</w:t>
      </w:r>
      <w:r w:rsidR="00513B1C">
        <w:rPr>
          <w:sz w:val="22"/>
        </w:rPr>
        <w:t xml:space="preserve">, plus our PharmDs and </w:t>
      </w:r>
      <w:r w:rsidR="007B6F6F">
        <w:rPr>
          <w:sz w:val="22"/>
        </w:rPr>
        <w:t>nurses</w:t>
      </w:r>
      <w:r w:rsidR="00513B1C">
        <w:rPr>
          <w:sz w:val="22"/>
        </w:rPr>
        <w:t xml:space="preserve"> for </w:t>
      </w:r>
      <w:r w:rsidR="00FB101A">
        <w:rPr>
          <w:sz w:val="22"/>
        </w:rPr>
        <w:t xml:space="preserve">HF, </w:t>
      </w:r>
      <w:r w:rsidR="00513B1C">
        <w:rPr>
          <w:sz w:val="22"/>
        </w:rPr>
        <w:t>VAD and Transplant</w:t>
      </w:r>
      <w:r w:rsidRPr="00513B1C">
        <w:rPr>
          <w:sz w:val="22"/>
        </w:rPr>
        <w:t xml:space="preserve">.  </w:t>
      </w:r>
      <w:r w:rsidR="005D247D">
        <w:rPr>
          <w:sz w:val="22"/>
        </w:rPr>
        <w:t>Details about MDD inpatient rotation are available on the IM Resident website</w:t>
      </w:r>
      <w:r w:rsidR="000D2CAE">
        <w:rPr>
          <w:sz w:val="22"/>
        </w:rPr>
        <w:t xml:space="preserve"> – Service-Specific Resources</w:t>
      </w:r>
      <w:r w:rsidR="005D247D">
        <w:rPr>
          <w:sz w:val="22"/>
        </w:rPr>
        <w:t xml:space="preserve"> (</w:t>
      </w:r>
      <w:hyperlink r:id="rId7" w:history="1">
        <w:r w:rsidR="000D2CAE" w:rsidRPr="000C2970">
          <w:rPr>
            <w:rStyle w:val="Hyperlink"/>
            <w:sz w:val="22"/>
          </w:rPr>
          <w:t>https://www.med.unc.edu/medicine/education-2/residency/current-resident-resources/</w:t>
        </w:r>
      </w:hyperlink>
      <w:r w:rsidR="000D2CAE">
        <w:rPr>
          <w:sz w:val="22"/>
        </w:rPr>
        <w:t xml:space="preserve">) (older version: </w:t>
      </w:r>
      <w:hyperlink r:id="rId8" w:history="1">
        <w:r w:rsidR="000D2CAE" w:rsidRPr="000C2970">
          <w:rPr>
            <w:rStyle w:val="Hyperlink"/>
          </w:rPr>
          <w:t>https://www.med.unc.edu/medicine/internal-medicine-resident-</w:t>
        </w:r>
        <w:r w:rsidR="000D2CAE" w:rsidRPr="000C2970">
          <w:rPr>
            <w:rStyle w:val="Hyperlink"/>
          </w:rPr>
          <w:lastRenderedPageBreak/>
          <w:t>links/</w:t>
        </w:r>
      </w:hyperlink>
      <w:r w:rsidR="000D2CAE">
        <w:t>)</w:t>
      </w:r>
      <w:r w:rsidR="005D247D">
        <w:rPr>
          <w:sz w:val="22"/>
        </w:rPr>
        <w:t xml:space="preserve">.  </w:t>
      </w:r>
      <w:r w:rsidR="00D63218">
        <w:rPr>
          <w:sz w:val="22"/>
        </w:rPr>
        <w:t xml:space="preserve">The </w:t>
      </w:r>
      <w:r w:rsidR="005D247D">
        <w:rPr>
          <w:sz w:val="22"/>
        </w:rPr>
        <w:t xml:space="preserve">HF Elective </w:t>
      </w:r>
      <w:r w:rsidR="00D63218">
        <w:rPr>
          <w:sz w:val="22"/>
        </w:rPr>
        <w:t xml:space="preserve">resident is </w:t>
      </w:r>
      <w:r w:rsidR="005D247D">
        <w:rPr>
          <w:sz w:val="22"/>
        </w:rPr>
        <w:t xml:space="preserve">encouraged to round alongside the MDD attending, </w:t>
      </w:r>
      <w:r w:rsidR="00F85570">
        <w:rPr>
          <w:sz w:val="22"/>
        </w:rPr>
        <w:t xml:space="preserve">to </w:t>
      </w:r>
      <w:r w:rsidR="005D247D">
        <w:rPr>
          <w:sz w:val="22"/>
        </w:rPr>
        <w:t xml:space="preserve">see the wide range of the primary service patients </w:t>
      </w:r>
      <w:r w:rsidR="00F85570">
        <w:rPr>
          <w:sz w:val="22"/>
        </w:rPr>
        <w:t>(</w:t>
      </w:r>
      <w:r w:rsidR="005D247D">
        <w:rPr>
          <w:sz w:val="22"/>
        </w:rPr>
        <w:t>on the floor and in the CICU</w:t>
      </w:r>
      <w:r w:rsidR="00F85570">
        <w:rPr>
          <w:sz w:val="22"/>
        </w:rPr>
        <w:t>)</w:t>
      </w:r>
      <w:r w:rsidR="005D247D">
        <w:rPr>
          <w:sz w:val="22"/>
        </w:rPr>
        <w:t xml:space="preserve"> and the consult patients </w:t>
      </w:r>
      <w:r w:rsidR="00F85570">
        <w:rPr>
          <w:sz w:val="22"/>
        </w:rPr>
        <w:t>(</w:t>
      </w:r>
      <w:r w:rsidR="005D247D">
        <w:rPr>
          <w:sz w:val="22"/>
        </w:rPr>
        <w:t>in the CVTICU and elsewhere</w:t>
      </w:r>
      <w:r w:rsidR="00F85570">
        <w:rPr>
          <w:sz w:val="22"/>
        </w:rPr>
        <w:t>)</w:t>
      </w:r>
      <w:r w:rsidR="005D247D">
        <w:rPr>
          <w:sz w:val="22"/>
        </w:rPr>
        <w:t xml:space="preserve">.  The HF Elective resident should coordinate </w:t>
      </w:r>
      <w:r w:rsidR="00F85570">
        <w:rPr>
          <w:sz w:val="22"/>
        </w:rPr>
        <w:t xml:space="preserve">with the MDD fellow re: timing and location of </w:t>
      </w:r>
      <w:r w:rsidR="005D247D">
        <w:rPr>
          <w:sz w:val="22"/>
        </w:rPr>
        <w:t xml:space="preserve">MDD rounds.  </w:t>
      </w:r>
      <w:r w:rsidR="00976153">
        <w:rPr>
          <w:sz w:val="22"/>
        </w:rPr>
        <w:t xml:space="preserve">The resident </w:t>
      </w:r>
      <w:r w:rsidR="000104A1">
        <w:rPr>
          <w:sz w:val="22"/>
        </w:rPr>
        <w:t>can</w:t>
      </w:r>
      <w:r w:rsidR="00976153">
        <w:rPr>
          <w:sz w:val="22"/>
        </w:rPr>
        <w:t xml:space="preserve"> be as involved as they wish with these inpatients.</w:t>
      </w:r>
    </w:p>
    <w:p w14:paraId="068675C9" w14:textId="46E41176" w:rsidR="00C52FD1" w:rsidRPr="00513B1C" w:rsidRDefault="00C52FD1" w:rsidP="00C52FD1">
      <w:pPr>
        <w:rPr>
          <w:sz w:val="22"/>
        </w:rPr>
      </w:pPr>
    </w:p>
    <w:p w14:paraId="32334CBF" w14:textId="26838C88" w:rsidR="00C52FD1" w:rsidRDefault="00F85570" w:rsidP="00C52FD1">
      <w:pPr>
        <w:rPr>
          <w:sz w:val="22"/>
        </w:rPr>
      </w:pPr>
      <w:r>
        <w:rPr>
          <w:sz w:val="22"/>
          <w:u w:val="single"/>
        </w:rPr>
        <w:t>O</w:t>
      </w:r>
      <w:r w:rsidR="00C52FD1" w:rsidRPr="00513B1C">
        <w:rPr>
          <w:sz w:val="22"/>
          <w:u w:val="single"/>
        </w:rPr>
        <w:t>utpatient component</w:t>
      </w:r>
      <w:r w:rsidR="00604E1A">
        <w:rPr>
          <w:sz w:val="22"/>
          <w:u w:val="single"/>
        </w:rPr>
        <w:t xml:space="preserve"> – VAD</w:t>
      </w:r>
      <w:r w:rsidR="0022127B">
        <w:rPr>
          <w:sz w:val="22"/>
          <w:u w:val="single"/>
        </w:rPr>
        <w:t xml:space="preserve">, </w:t>
      </w:r>
      <w:r w:rsidR="00604E1A">
        <w:rPr>
          <w:sz w:val="22"/>
          <w:u w:val="single"/>
        </w:rPr>
        <w:t>HF</w:t>
      </w:r>
      <w:r w:rsidR="0022127B">
        <w:rPr>
          <w:sz w:val="22"/>
          <w:u w:val="single"/>
        </w:rPr>
        <w:t>, and PH</w:t>
      </w:r>
      <w:r w:rsidR="00604E1A">
        <w:rPr>
          <w:sz w:val="22"/>
          <w:u w:val="single"/>
        </w:rPr>
        <w:t xml:space="preserve"> Clinics</w:t>
      </w:r>
      <w:r w:rsidR="00C52FD1" w:rsidRPr="00513B1C">
        <w:rPr>
          <w:sz w:val="22"/>
        </w:rPr>
        <w:t xml:space="preserve">:  </w:t>
      </w:r>
    </w:p>
    <w:p w14:paraId="297F303B" w14:textId="77777777" w:rsidR="005D247D" w:rsidRPr="005D247D" w:rsidRDefault="005D247D" w:rsidP="005D247D">
      <w:pPr>
        <w:rPr>
          <w:sz w:val="22"/>
        </w:rPr>
      </w:pPr>
      <w:r w:rsidRPr="005D247D">
        <w:rPr>
          <w:i/>
          <w:iCs/>
          <w:sz w:val="22"/>
        </w:rPr>
        <w:t>Clinic locations</w:t>
      </w:r>
      <w:r w:rsidRPr="005D247D">
        <w:rPr>
          <w:sz w:val="22"/>
        </w:rPr>
        <w:t>:</w:t>
      </w:r>
    </w:p>
    <w:p w14:paraId="0F6A1523" w14:textId="67C80068" w:rsidR="005D247D" w:rsidRDefault="005D247D" w:rsidP="005D247D">
      <w:pPr>
        <w:rPr>
          <w:sz w:val="22"/>
        </w:rPr>
      </w:pPr>
      <w:r w:rsidRPr="005D247D">
        <w:rPr>
          <w:b/>
          <w:bCs/>
          <w:sz w:val="22"/>
        </w:rPr>
        <w:t>VAD Clinic</w:t>
      </w:r>
      <w:r w:rsidRPr="005D247D">
        <w:rPr>
          <w:sz w:val="22"/>
        </w:rPr>
        <w:t xml:space="preserve"> – 4th floor </w:t>
      </w:r>
      <w:r>
        <w:rPr>
          <w:sz w:val="22"/>
        </w:rPr>
        <w:t xml:space="preserve">Jason Ray </w:t>
      </w:r>
      <w:r w:rsidRPr="005D247D">
        <w:rPr>
          <w:sz w:val="22"/>
        </w:rPr>
        <w:t>Transplant Clinic (4 West)</w:t>
      </w:r>
      <w:r w:rsidR="00F85570">
        <w:rPr>
          <w:sz w:val="22"/>
        </w:rPr>
        <w:t>.  (</w:t>
      </w:r>
      <w:r w:rsidR="006E49C3">
        <w:rPr>
          <w:sz w:val="22"/>
        </w:rPr>
        <w:t>During April-</w:t>
      </w:r>
      <w:r w:rsidR="00F85570">
        <w:rPr>
          <w:sz w:val="22"/>
        </w:rPr>
        <w:t>June</w:t>
      </w:r>
      <w:r w:rsidR="006E49C3">
        <w:rPr>
          <w:sz w:val="22"/>
        </w:rPr>
        <w:t xml:space="preserve"> 2020</w:t>
      </w:r>
      <w:r w:rsidR="00F85570">
        <w:rPr>
          <w:sz w:val="22"/>
        </w:rPr>
        <w:t xml:space="preserve">, this clinic was temporarily moved to the ACC.  For </w:t>
      </w:r>
      <w:r w:rsidR="00AD3EA4">
        <w:rPr>
          <w:sz w:val="22"/>
        </w:rPr>
        <w:t>July</w:t>
      </w:r>
      <w:r w:rsidR="00F85570">
        <w:rPr>
          <w:sz w:val="22"/>
        </w:rPr>
        <w:t xml:space="preserve"> 2020, please confirm </w:t>
      </w:r>
      <w:r w:rsidR="003A1787">
        <w:rPr>
          <w:sz w:val="22"/>
        </w:rPr>
        <w:t xml:space="preserve">clinic location </w:t>
      </w:r>
      <w:r w:rsidR="00F85570">
        <w:rPr>
          <w:sz w:val="22"/>
        </w:rPr>
        <w:t>with the VAD Clinic faculty</w:t>
      </w:r>
      <w:r w:rsidR="002D68C2">
        <w:rPr>
          <w:sz w:val="22"/>
        </w:rPr>
        <w:t>/</w:t>
      </w:r>
      <w:r w:rsidR="00AD3EA4">
        <w:rPr>
          <w:sz w:val="22"/>
        </w:rPr>
        <w:t xml:space="preserve">VAD </w:t>
      </w:r>
      <w:r w:rsidR="002D68C2">
        <w:rPr>
          <w:sz w:val="22"/>
        </w:rPr>
        <w:t>coordinators</w:t>
      </w:r>
      <w:r w:rsidR="00F85570">
        <w:rPr>
          <w:sz w:val="22"/>
        </w:rPr>
        <w:t>.)</w:t>
      </w:r>
    </w:p>
    <w:p w14:paraId="446072BF" w14:textId="4B54F267" w:rsidR="00F85570" w:rsidRDefault="00F85570" w:rsidP="005D247D">
      <w:pPr>
        <w:rPr>
          <w:sz w:val="22"/>
        </w:rPr>
      </w:pPr>
      <w:r>
        <w:rPr>
          <w:sz w:val="22"/>
        </w:rPr>
        <w:t xml:space="preserve">The Epic </w:t>
      </w:r>
      <w:r w:rsidRPr="00F85570">
        <w:rPr>
          <w:sz w:val="22"/>
        </w:rPr>
        <w:t xml:space="preserve">context </w:t>
      </w:r>
      <w:r>
        <w:rPr>
          <w:sz w:val="22"/>
        </w:rPr>
        <w:t xml:space="preserve">is </w:t>
      </w:r>
      <w:r w:rsidRPr="00F85570">
        <w:rPr>
          <w:sz w:val="22"/>
        </w:rPr>
        <w:t>“UNCH Heart Transplant and LVAD Chapel Hill”.</w:t>
      </w:r>
    </w:p>
    <w:p w14:paraId="00AEEE4C" w14:textId="77777777" w:rsidR="00F85570" w:rsidRPr="005D247D" w:rsidRDefault="00F85570" w:rsidP="005D247D">
      <w:pPr>
        <w:rPr>
          <w:sz w:val="22"/>
        </w:rPr>
      </w:pPr>
    </w:p>
    <w:p w14:paraId="11D4398C" w14:textId="4D8E3294" w:rsidR="00F85570" w:rsidRDefault="000D2CAE" w:rsidP="00F85570">
      <w:pPr>
        <w:rPr>
          <w:sz w:val="22"/>
        </w:rPr>
      </w:pPr>
      <w:r>
        <w:rPr>
          <w:b/>
          <w:bCs/>
          <w:sz w:val="22"/>
        </w:rPr>
        <w:t xml:space="preserve">Eastowne </w:t>
      </w:r>
      <w:r w:rsidR="00604E1A">
        <w:rPr>
          <w:b/>
          <w:bCs/>
          <w:sz w:val="22"/>
        </w:rPr>
        <w:t xml:space="preserve">HF </w:t>
      </w:r>
      <w:r w:rsidR="00F85570">
        <w:rPr>
          <w:b/>
          <w:bCs/>
          <w:sz w:val="22"/>
        </w:rPr>
        <w:t xml:space="preserve">Cardiology </w:t>
      </w:r>
      <w:r w:rsidR="005D247D" w:rsidRPr="005D247D">
        <w:rPr>
          <w:b/>
          <w:bCs/>
          <w:sz w:val="22"/>
        </w:rPr>
        <w:t>Clinics</w:t>
      </w:r>
      <w:r w:rsidR="005D247D" w:rsidRPr="005D247D">
        <w:rPr>
          <w:sz w:val="22"/>
        </w:rPr>
        <w:t xml:space="preserve"> – </w:t>
      </w:r>
      <w:r w:rsidR="00F85570">
        <w:rPr>
          <w:i/>
          <w:iCs/>
          <w:sz w:val="22"/>
        </w:rPr>
        <w:t xml:space="preserve"> </w:t>
      </w:r>
      <w:r>
        <w:rPr>
          <w:sz w:val="22"/>
        </w:rPr>
        <w:t>2</w:t>
      </w:r>
      <w:r w:rsidRPr="000D2CAE">
        <w:rPr>
          <w:sz w:val="22"/>
          <w:vertAlign w:val="superscript"/>
        </w:rPr>
        <w:t>nd</w:t>
      </w:r>
      <w:r>
        <w:rPr>
          <w:sz w:val="22"/>
        </w:rPr>
        <w:t xml:space="preserve"> </w:t>
      </w:r>
      <w:r w:rsidR="005D247D" w:rsidRPr="005D247D">
        <w:rPr>
          <w:sz w:val="22"/>
        </w:rPr>
        <w:t xml:space="preserve">floor (984-974-7244), </w:t>
      </w:r>
      <w:hyperlink r:id="rId9" w:history="1">
        <w:r w:rsidR="005D247D" w:rsidRPr="004D4401">
          <w:rPr>
            <w:rStyle w:val="Hyperlink"/>
            <w:sz w:val="22"/>
          </w:rPr>
          <w:t>http://www.uncheartandvascular.org/indexfa07.html?d=10&amp;p=97</w:t>
        </w:r>
      </w:hyperlink>
      <w:r w:rsidR="005D247D">
        <w:rPr>
          <w:sz w:val="22"/>
        </w:rPr>
        <w:t xml:space="preserve">.  </w:t>
      </w:r>
    </w:p>
    <w:p w14:paraId="3364588C" w14:textId="6706F3BA" w:rsidR="005D247D" w:rsidRDefault="005D247D" w:rsidP="005D247D">
      <w:pPr>
        <w:rPr>
          <w:sz w:val="22"/>
        </w:rPr>
      </w:pPr>
      <w:r w:rsidRPr="005D247D">
        <w:rPr>
          <w:sz w:val="22"/>
        </w:rPr>
        <w:t>The Epic context is “UNCH Cardio</w:t>
      </w:r>
      <w:r w:rsidR="000D2CAE">
        <w:rPr>
          <w:sz w:val="22"/>
        </w:rPr>
        <w:t xml:space="preserve">logy Eastowne </w:t>
      </w:r>
      <w:r w:rsidRPr="005D247D">
        <w:rPr>
          <w:sz w:val="22"/>
        </w:rPr>
        <w:t>Chapel Hill”; use this context to preview the clinic of the specific faculty</w:t>
      </w:r>
      <w:r>
        <w:rPr>
          <w:sz w:val="22"/>
        </w:rPr>
        <w:t>.</w:t>
      </w:r>
      <w:r w:rsidRPr="005D247D">
        <w:rPr>
          <w:sz w:val="22"/>
        </w:rPr>
        <w:t xml:space="preserve"> </w:t>
      </w:r>
    </w:p>
    <w:p w14:paraId="5EBCCAFF" w14:textId="06A731E5" w:rsidR="00604E1A" w:rsidRDefault="00604E1A" w:rsidP="005D247D">
      <w:pPr>
        <w:rPr>
          <w:sz w:val="22"/>
        </w:rPr>
      </w:pPr>
      <w:r>
        <w:rPr>
          <w:sz w:val="22"/>
        </w:rPr>
        <w:t>Dr. Jensen’s Tuesday HF Clinic also includes Cardio-Oncology patients</w:t>
      </w:r>
      <w:r w:rsidR="000D2CAE">
        <w:rPr>
          <w:sz w:val="22"/>
        </w:rPr>
        <w:t xml:space="preserve">.  Dr. Rose-Jones’ Tuesday morning clinic is Pulmonary Hypertension clinic with the </w:t>
      </w:r>
      <w:r w:rsidR="000D2CAE" w:rsidRPr="00EF1B54">
        <w:rPr>
          <w:sz w:val="22"/>
        </w:rPr>
        <w:t xml:space="preserve">Epic context “UNCH Pulmonary Specialty Cl </w:t>
      </w:r>
      <w:r w:rsidR="000D2CAE">
        <w:rPr>
          <w:sz w:val="22"/>
        </w:rPr>
        <w:t xml:space="preserve">Eastowne </w:t>
      </w:r>
      <w:r w:rsidR="000D2CAE" w:rsidRPr="00EF1B54">
        <w:rPr>
          <w:sz w:val="22"/>
        </w:rPr>
        <w:t>Chapel Hill”</w:t>
      </w:r>
      <w:r w:rsidR="000D2CAE">
        <w:rPr>
          <w:sz w:val="22"/>
        </w:rPr>
        <w:t xml:space="preserve">.  </w:t>
      </w:r>
    </w:p>
    <w:p w14:paraId="7B702BD8" w14:textId="7B73BBDC" w:rsidR="00604E1A" w:rsidRDefault="00604E1A" w:rsidP="005D247D">
      <w:pPr>
        <w:rPr>
          <w:sz w:val="22"/>
        </w:rPr>
      </w:pPr>
      <w:r>
        <w:rPr>
          <w:sz w:val="22"/>
        </w:rPr>
        <w:t xml:space="preserve">If interested in seeing cardiopulmonary exercise stress testing (CPET, </w:t>
      </w:r>
      <w:r w:rsidR="000D2CAE">
        <w:rPr>
          <w:sz w:val="22"/>
        </w:rPr>
        <w:t xml:space="preserve">CPX, </w:t>
      </w:r>
      <w:r>
        <w:rPr>
          <w:sz w:val="22"/>
        </w:rPr>
        <w:t xml:space="preserve">or VO2 tests) while at Meadowmont, contact Sarah Waters ANP re: the schedule. </w:t>
      </w:r>
    </w:p>
    <w:p w14:paraId="77FF2C28" w14:textId="3CFC1081" w:rsidR="005D247D" w:rsidRDefault="005D247D" w:rsidP="00FB101A">
      <w:pPr>
        <w:rPr>
          <w:sz w:val="22"/>
        </w:rPr>
      </w:pPr>
    </w:p>
    <w:p w14:paraId="4CB33B50" w14:textId="7506267E" w:rsidR="00C52FD1" w:rsidRPr="00513B1C" w:rsidRDefault="00F85570" w:rsidP="00F85570">
      <w:pPr>
        <w:rPr>
          <w:sz w:val="22"/>
        </w:rPr>
      </w:pPr>
      <w:r>
        <w:rPr>
          <w:sz w:val="22"/>
        </w:rPr>
        <w:t xml:space="preserve">In preparation for the clinic, please review </w:t>
      </w:r>
      <w:r w:rsidR="00C52FD1" w:rsidRPr="00513B1C">
        <w:rPr>
          <w:sz w:val="22"/>
        </w:rPr>
        <w:t>the clinic schedule of the specific provider</w:t>
      </w:r>
      <w:r>
        <w:rPr>
          <w:sz w:val="22"/>
        </w:rPr>
        <w:t>.</w:t>
      </w:r>
      <w:r w:rsidR="00C52FD1" w:rsidRPr="00513B1C">
        <w:rPr>
          <w:sz w:val="22"/>
        </w:rPr>
        <w:t xml:space="preserve">  We encourage you to contact the provider whose clinic you will be attending, at least the morning before the clinic to confirm time.  Our emails are generally firstname_lastname@med.unc.edu; but please page us if we don’t email-reply in a timely manner.    </w:t>
      </w:r>
    </w:p>
    <w:p w14:paraId="7466E5D2" w14:textId="77777777" w:rsidR="00284CD8" w:rsidRPr="00513B1C" w:rsidRDefault="00284CD8" w:rsidP="00284CD8">
      <w:pPr>
        <w:rPr>
          <w:sz w:val="22"/>
        </w:rPr>
      </w:pPr>
    </w:p>
    <w:p w14:paraId="2A8BA7B2" w14:textId="7EB5D111" w:rsidR="00284CD8" w:rsidRPr="00513B1C" w:rsidRDefault="00C52FD1" w:rsidP="00284CD8">
      <w:pPr>
        <w:rPr>
          <w:sz w:val="22"/>
        </w:rPr>
      </w:pPr>
      <w:r w:rsidRPr="00513B1C">
        <w:rPr>
          <w:sz w:val="22"/>
          <w:u w:val="single"/>
        </w:rPr>
        <w:t>O</w:t>
      </w:r>
      <w:r w:rsidR="00284CD8" w:rsidRPr="00513B1C">
        <w:rPr>
          <w:sz w:val="22"/>
          <w:u w:val="single"/>
        </w:rPr>
        <w:t>ther opportunities</w:t>
      </w:r>
      <w:r w:rsidR="00284CD8" w:rsidRPr="00513B1C">
        <w:rPr>
          <w:sz w:val="22"/>
        </w:rPr>
        <w:t xml:space="preserve">:  </w:t>
      </w:r>
    </w:p>
    <w:p w14:paraId="393B8137" w14:textId="78E3A12C" w:rsidR="00F85570" w:rsidRDefault="00F85570" w:rsidP="00284CD8">
      <w:pPr>
        <w:numPr>
          <w:ilvl w:val="0"/>
          <w:numId w:val="3"/>
        </w:numPr>
        <w:rPr>
          <w:sz w:val="22"/>
        </w:rPr>
      </w:pPr>
      <w:r w:rsidRPr="00F85570">
        <w:rPr>
          <w:b/>
          <w:bCs/>
          <w:sz w:val="22"/>
        </w:rPr>
        <w:t>Cath Lab</w:t>
      </w:r>
      <w:r w:rsidRPr="00513B1C">
        <w:rPr>
          <w:sz w:val="22"/>
        </w:rPr>
        <w:t xml:space="preserve"> on Tuesdays and Thursdays </w:t>
      </w:r>
      <w:r w:rsidR="00604E1A">
        <w:rPr>
          <w:sz w:val="22"/>
        </w:rPr>
        <w:t>as outlined in the schedule</w:t>
      </w:r>
      <w:r>
        <w:rPr>
          <w:sz w:val="22"/>
        </w:rPr>
        <w:t xml:space="preserve">:  </w:t>
      </w:r>
      <w:r w:rsidRPr="00513B1C">
        <w:rPr>
          <w:sz w:val="22"/>
        </w:rPr>
        <w:t xml:space="preserve">Observe </w:t>
      </w:r>
      <w:r w:rsidR="00604E1A">
        <w:rPr>
          <w:sz w:val="22"/>
        </w:rPr>
        <w:t xml:space="preserve">and potentially assist in </w:t>
      </w:r>
      <w:r w:rsidRPr="00513B1C">
        <w:rPr>
          <w:sz w:val="22"/>
        </w:rPr>
        <w:t>procedures (right heart cath, heart bio</w:t>
      </w:r>
      <w:r>
        <w:rPr>
          <w:sz w:val="22"/>
        </w:rPr>
        <w:t>psy, CardioMEMS implantation)</w:t>
      </w:r>
      <w:r w:rsidRPr="00513B1C">
        <w:rPr>
          <w:sz w:val="22"/>
        </w:rPr>
        <w:t xml:space="preserve">. </w:t>
      </w:r>
    </w:p>
    <w:p w14:paraId="4AAD1BA0" w14:textId="6EFFDF49" w:rsidR="00284CD8" w:rsidRPr="00513B1C" w:rsidRDefault="00284CD8" w:rsidP="00284CD8">
      <w:pPr>
        <w:numPr>
          <w:ilvl w:val="0"/>
          <w:numId w:val="3"/>
        </w:numPr>
        <w:rPr>
          <w:sz w:val="22"/>
        </w:rPr>
      </w:pPr>
      <w:r w:rsidRPr="00F85570">
        <w:rPr>
          <w:b/>
          <w:bCs/>
          <w:sz w:val="22"/>
        </w:rPr>
        <w:t>CVTICU Rounds</w:t>
      </w:r>
      <w:r w:rsidRPr="00513B1C">
        <w:rPr>
          <w:sz w:val="22"/>
        </w:rPr>
        <w:t xml:space="preserve"> </w:t>
      </w:r>
      <w:r w:rsidR="00F85570">
        <w:rPr>
          <w:sz w:val="22"/>
        </w:rPr>
        <w:t>start</w:t>
      </w:r>
      <w:r w:rsidR="00604E1A">
        <w:rPr>
          <w:sz w:val="22"/>
        </w:rPr>
        <w:t xml:space="preserve"> </w:t>
      </w:r>
      <w:r w:rsidR="00F85570">
        <w:rPr>
          <w:sz w:val="22"/>
        </w:rPr>
        <w:t xml:space="preserve">at </w:t>
      </w:r>
      <w:r w:rsidR="00C27EA3" w:rsidRPr="00513B1C">
        <w:rPr>
          <w:sz w:val="22"/>
        </w:rPr>
        <w:t>8:</w:t>
      </w:r>
      <w:r w:rsidR="00F85570">
        <w:rPr>
          <w:sz w:val="22"/>
        </w:rPr>
        <w:t>0</w:t>
      </w:r>
      <w:r w:rsidR="00C27EA3" w:rsidRPr="00513B1C">
        <w:rPr>
          <w:sz w:val="22"/>
        </w:rPr>
        <w:t xml:space="preserve">0 AM </w:t>
      </w:r>
      <w:r w:rsidRPr="00513B1C">
        <w:rPr>
          <w:sz w:val="22"/>
        </w:rPr>
        <w:t>(with the MED D fellow/attending</w:t>
      </w:r>
      <w:r w:rsidR="00C27EA3" w:rsidRPr="00513B1C">
        <w:rPr>
          <w:sz w:val="22"/>
        </w:rPr>
        <w:t>; coordinate with fellow</w:t>
      </w:r>
      <w:r w:rsidRPr="00513B1C">
        <w:rPr>
          <w:sz w:val="22"/>
        </w:rPr>
        <w:t>)</w:t>
      </w:r>
      <w:r w:rsidR="00C27EA3" w:rsidRPr="00513B1C">
        <w:rPr>
          <w:sz w:val="22"/>
        </w:rPr>
        <w:t>.</w:t>
      </w:r>
    </w:p>
    <w:p w14:paraId="09570193" w14:textId="77777777" w:rsidR="00F85570" w:rsidRDefault="00F85570" w:rsidP="00F85570">
      <w:pPr>
        <w:numPr>
          <w:ilvl w:val="0"/>
          <w:numId w:val="3"/>
        </w:numPr>
        <w:rPr>
          <w:sz w:val="22"/>
        </w:rPr>
      </w:pPr>
      <w:r w:rsidRPr="00F85570">
        <w:rPr>
          <w:b/>
          <w:bCs/>
          <w:sz w:val="22"/>
        </w:rPr>
        <w:t>Noon conference</w:t>
      </w:r>
      <w:r>
        <w:rPr>
          <w:sz w:val="22"/>
        </w:rPr>
        <w:t xml:space="preserve">:  Cardiology typically has conferences at noon every day (12n-1pm in Burnett-Womack or via Zoom) except for Thursday (DOM Grand Rounds).  Cardiology Grand Rounds intermittently occurs on Monday in an auditorium (Bondurant G100 or via Zoom or otherwise specified).  The resident can choose whether to attend the internal medicine or cardiology conferences. </w:t>
      </w:r>
    </w:p>
    <w:p w14:paraId="6E09994C" w14:textId="565BE81E" w:rsidR="00284CD8" w:rsidRPr="00513B1C" w:rsidRDefault="00FB101A" w:rsidP="00284CD8">
      <w:pPr>
        <w:numPr>
          <w:ilvl w:val="0"/>
          <w:numId w:val="3"/>
        </w:numPr>
        <w:rPr>
          <w:sz w:val="22"/>
        </w:rPr>
      </w:pPr>
      <w:r w:rsidRPr="00F85570">
        <w:rPr>
          <w:b/>
          <w:bCs/>
          <w:sz w:val="22"/>
        </w:rPr>
        <w:t>OR</w:t>
      </w:r>
      <w:r>
        <w:rPr>
          <w:sz w:val="22"/>
        </w:rPr>
        <w:t xml:space="preserve">:  </w:t>
      </w:r>
      <w:r w:rsidR="00284CD8" w:rsidRPr="00513B1C">
        <w:rPr>
          <w:sz w:val="22"/>
        </w:rPr>
        <w:t>Observe surgeries (LVAD, Transplants).</w:t>
      </w:r>
    </w:p>
    <w:p w14:paraId="014AE017" w14:textId="3B817A08" w:rsidR="00284CD8" w:rsidRPr="00513B1C" w:rsidRDefault="00284CD8" w:rsidP="00284CD8">
      <w:pPr>
        <w:numPr>
          <w:ilvl w:val="1"/>
          <w:numId w:val="3"/>
        </w:numPr>
        <w:rPr>
          <w:sz w:val="22"/>
        </w:rPr>
      </w:pPr>
      <w:r w:rsidRPr="00513B1C">
        <w:rPr>
          <w:sz w:val="22"/>
        </w:rPr>
        <w:t>If interested in seeing VAD surgeries, alert VAD coordinator (</w:t>
      </w:r>
      <w:r w:rsidR="00E12D48" w:rsidRPr="00513B1C">
        <w:rPr>
          <w:sz w:val="22"/>
        </w:rPr>
        <w:t xml:space="preserve">e.g., </w:t>
      </w:r>
      <w:r w:rsidR="000D2CAE">
        <w:rPr>
          <w:sz w:val="22"/>
        </w:rPr>
        <w:t xml:space="preserve">Ashley Downing </w:t>
      </w:r>
      <w:r w:rsidRPr="00513B1C">
        <w:rPr>
          <w:sz w:val="22"/>
        </w:rPr>
        <w:t xml:space="preserve">or </w:t>
      </w:r>
      <w:r w:rsidR="00E12D48" w:rsidRPr="00513B1C">
        <w:rPr>
          <w:sz w:val="22"/>
        </w:rPr>
        <w:t>VAD Coordinator on call pager</w:t>
      </w:r>
      <w:r w:rsidRPr="00513B1C">
        <w:rPr>
          <w:sz w:val="22"/>
        </w:rPr>
        <w:t>) re: timing of the planned surgery.</w:t>
      </w:r>
    </w:p>
    <w:p w14:paraId="30837FFD" w14:textId="3338A555" w:rsidR="00284CD8" w:rsidRPr="00513B1C" w:rsidRDefault="00284CD8" w:rsidP="00284CD8">
      <w:pPr>
        <w:numPr>
          <w:ilvl w:val="1"/>
          <w:numId w:val="3"/>
        </w:numPr>
        <w:rPr>
          <w:sz w:val="22"/>
        </w:rPr>
      </w:pPr>
      <w:r w:rsidRPr="00513B1C">
        <w:rPr>
          <w:sz w:val="22"/>
        </w:rPr>
        <w:t>If interested in seeing Transplant surgeries if they occur during your rotation, alert Transplant coordinator (</w:t>
      </w:r>
      <w:r w:rsidR="00604E1A">
        <w:rPr>
          <w:sz w:val="22"/>
        </w:rPr>
        <w:t>Ashley Put</w:t>
      </w:r>
      <w:r w:rsidR="000D2CAE">
        <w:rPr>
          <w:sz w:val="22"/>
        </w:rPr>
        <w:t>m</w:t>
      </w:r>
      <w:r w:rsidR="00604E1A">
        <w:rPr>
          <w:sz w:val="22"/>
        </w:rPr>
        <w:t>a</w:t>
      </w:r>
      <w:r w:rsidR="000D2CAE">
        <w:rPr>
          <w:sz w:val="22"/>
        </w:rPr>
        <w:t>n</w:t>
      </w:r>
      <w:r w:rsidR="00604E1A">
        <w:rPr>
          <w:sz w:val="22"/>
        </w:rPr>
        <w:t xml:space="preserve"> or </w:t>
      </w:r>
      <w:r w:rsidR="00604E1A" w:rsidRPr="00513B1C">
        <w:rPr>
          <w:sz w:val="22"/>
        </w:rPr>
        <w:t>Karen Stupp</w:t>
      </w:r>
      <w:r w:rsidRPr="00513B1C">
        <w:rPr>
          <w:sz w:val="22"/>
        </w:rPr>
        <w:t>)</w:t>
      </w:r>
    </w:p>
    <w:p w14:paraId="3FD1D824" w14:textId="30FD6814" w:rsidR="00284CD8" w:rsidRDefault="00284CD8" w:rsidP="00284CD8">
      <w:pPr>
        <w:numPr>
          <w:ilvl w:val="0"/>
          <w:numId w:val="3"/>
        </w:numPr>
        <w:rPr>
          <w:sz w:val="22"/>
        </w:rPr>
      </w:pPr>
      <w:r w:rsidRPr="00604E1A">
        <w:rPr>
          <w:b/>
          <w:bCs/>
          <w:sz w:val="22"/>
        </w:rPr>
        <w:t>PH Consult inpatient Service</w:t>
      </w:r>
      <w:r w:rsidRPr="00513B1C">
        <w:rPr>
          <w:sz w:val="22"/>
        </w:rPr>
        <w:t xml:space="preserve"> (with Dr. Rose-Jones</w:t>
      </w:r>
      <w:r w:rsidR="00604E1A">
        <w:rPr>
          <w:sz w:val="22"/>
        </w:rPr>
        <w:t xml:space="preserve"> when she is on MDD</w:t>
      </w:r>
      <w:r w:rsidRPr="00513B1C">
        <w:rPr>
          <w:sz w:val="22"/>
        </w:rPr>
        <w:t>; ask her directly about this if interested).</w:t>
      </w:r>
    </w:p>
    <w:p w14:paraId="048E85AF" w14:textId="1002148C" w:rsidR="00604E1A" w:rsidRPr="00513B1C" w:rsidRDefault="00604E1A" w:rsidP="00284CD8">
      <w:pPr>
        <w:numPr>
          <w:ilvl w:val="0"/>
          <w:numId w:val="3"/>
        </w:numPr>
        <w:rPr>
          <w:sz w:val="22"/>
        </w:rPr>
      </w:pPr>
      <w:r w:rsidRPr="00604E1A">
        <w:rPr>
          <w:b/>
          <w:bCs/>
          <w:sz w:val="22"/>
        </w:rPr>
        <w:t>Multidisciplinary Meetings</w:t>
      </w:r>
      <w:r>
        <w:rPr>
          <w:sz w:val="22"/>
        </w:rPr>
        <w:t xml:space="preserve"> with the Heart team as outlined in the schedule.  These include our weekly Heart Selection Conference on Wednesdays, our weekly Thursday Medical Management meetings on Thursdays, Friday inpatient-oriented and quality meetings</w:t>
      </w:r>
    </w:p>
    <w:p w14:paraId="032F5D77" w14:textId="77777777" w:rsidR="00DA04B2" w:rsidRPr="00513B1C" w:rsidRDefault="00DA04B2" w:rsidP="00284CD8">
      <w:pPr>
        <w:rPr>
          <w:sz w:val="22"/>
        </w:rPr>
      </w:pPr>
    </w:p>
    <w:p w14:paraId="54550D21" w14:textId="3CE32409" w:rsidR="00284CD8" w:rsidRPr="00513B1C" w:rsidRDefault="00C52FD1" w:rsidP="00284CD8">
      <w:pPr>
        <w:rPr>
          <w:sz w:val="22"/>
        </w:rPr>
      </w:pPr>
      <w:r w:rsidRPr="00513B1C">
        <w:rPr>
          <w:sz w:val="22"/>
          <w:u w:val="single"/>
        </w:rPr>
        <w:t>U</w:t>
      </w:r>
      <w:r w:rsidR="00284CD8" w:rsidRPr="00513B1C">
        <w:rPr>
          <w:sz w:val="22"/>
          <w:u w:val="single"/>
        </w:rPr>
        <w:t>seful resources</w:t>
      </w:r>
      <w:r w:rsidR="00513B1C">
        <w:rPr>
          <w:sz w:val="22"/>
          <w:u w:val="single"/>
        </w:rPr>
        <w:t>/references</w:t>
      </w:r>
      <w:r w:rsidR="00284CD8" w:rsidRPr="00513B1C">
        <w:rPr>
          <w:sz w:val="22"/>
        </w:rPr>
        <w:t>:</w:t>
      </w:r>
    </w:p>
    <w:p w14:paraId="06FA5D1C" w14:textId="4792D3C0" w:rsidR="00284CD8" w:rsidRPr="00513B1C" w:rsidRDefault="00284CD8" w:rsidP="00284CD8">
      <w:pPr>
        <w:numPr>
          <w:ilvl w:val="0"/>
          <w:numId w:val="2"/>
        </w:numPr>
        <w:rPr>
          <w:sz w:val="22"/>
        </w:rPr>
      </w:pPr>
      <w:r w:rsidRPr="00513B1C">
        <w:rPr>
          <w:sz w:val="22"/>
        </w:rPr>
        <w:t>VAD and Transplant coordinators</w:t>
      </w:r>
      <w:r w:rsidR="00A82D84">
        <w:rPr>
          <w:sz w:val="22"/>
        </w:rPr>
        <w:t xml:space="preserve"> (who generally join AM rounds)</w:t>
      </w:r>
    </w:p>
    <w:p w14:paraId="4339A019" w14:textId="09D66C5D" w:rsidR="00604E1A" w:rsidRPr="00F212E4" w:rsidRDefault="00284CD8" w:rsidP="00F212E4">
      <w:pPr>
        <w:numPr>
          <w:ilvl w:val="0"/>
          <w:numId w:val="2"/>
        </w:numPr>
        <w:rPr>
          <w:sz w:val="22"/>
        </w:rPr>
      </w:pPr>
      <w:r w:rsidRPr="00513B1C">
        <w:rPr>
          <w:sz w:val="22"/>
        </w:rPr>
        <w:t>“VAD 101”</w:t>
      </w:r>
      <w:r w:rsidR="00DA04B2">
        <w:rPr>
          <w:sz w:val="22"/>
        </w:rPr>
        <w:t xml:space="preserve"> and “VAD 102”</w:t>
      </w:r>
      <w:r w:rsidRPr="00513B1C">
        <w:rPr>
          <w:sz w:val="22"/>
        </w:rPr>
        <w:t xml:space="preserve"> handout</w:t>
      </w:r>
      <w:r w:rsidR="00DA04B2">
        <w:rPr>
          <w:sz w:val="22"/>
        </w:rPr>
        <w:t>s</w:t>
      </w:r>
      <w:r w:rsidRPr="00513B1C">
        <w:rPr>
          <w:sz w:val="22"/>
        </w:rPr>
        <w:t xml:space="preserve"> (available on Internal Medicine Resident website, </w:t>
      </w:r>
      <w:hyperlink r:id="rId10" w:history="1">
        <w:r w:rsidR="00DA04B2" w:rsidRPr="000C2970">
          <w:rPr>
            <w:rStyle w:val="Hyperlink"/>
            <w:sz w:val="22"/>
          </w:rPr>
          <w:t>https://www.med.unc.edu/medicine/education-2/residency/current-resident-resources/</w:t>
        </w:r>
      </w:hyperlink>
      <w:r w:rsidR="00DA04B2">
        <w:rPr>
          <w:sz w:val="22"/>
        </w:rPr>
        <w:t xml:space="preserve">; previously </w:t>
      </w:r>
      <w:hyperlink r:id="rId11" w:history="1">
        <w:r w:rsidR="00B143C9">
          <w:rPr>
            <w:rStyle w:val="Hyperlink"/>
          </w:rPr>
          <w:t>https://www.med.unc.edu/medicine/internal-medicine-resident-links/</w:t>
        </w:r>
      </w:hyperlink>
      <w:r w:rsidR="00DA04B2">
        <w:t>; e.g.,</w:t>
      </w:r>
      <w:r w:rsidR="00B143C9">
        <w:t xml:space="preserve"> </w:t>
      </w:r>
      <w:hyperlink r:id="rId12" w:history="1">
        <w:r w:rsidR="00EA42B8" w:rsidRPr="00965CBA">
          <w:rPr>
            <w:rStyle w:val="Hyperlink"/>
            <w:sz w:val="22"/>
          </w:rPr>
          <w:t>https://www.med.unc.edu/medicine/internal-medicine-resident-links/files/2019/03/VAD-101-2016.pdf</w:t>
        </w:r>
      </w:hyperlink>
      <w:r w:rsidRPr="00513B1C">
        <w:rPr>
          <w:sz w:val="22"/>
        </w:rPr>
        <w:t>)</w:t>
      </w:r>
    </w:p>
    <w:p w14:paraId="568DC957" w14:textId="77777777" w:rsidR="00DA04B2" w:rsidRDefault="00DA04B2" w:rsidP="00C50B81">
      <w:pPr>
        <w:rPr>
          <w:sz w:val="18"/>
          <w:u w:val="single"/>
        </w:rPr>
      </w:pPr>
    </w:p>
    <w:p w14:paraId="34BFF19B" w14:textId="4B21462B" w:rsidR="00C50B81" w:rsidRPr="00C50B81" w:rsidRDefault="00C50B81" w:rsidP="00C50B81">
      <w:pPr>
        <w:rPr>
          <w:sz w:val="18"/>
          <w:u w:val="single"/>
        </w:rPr>
      </w:pPr>
      <w:r w:rsidRPr="00C50B81">
        <w:rPr>
          <w:sz w:val="18"/>
          <w:u w:val="single"/>
        </w:rPr>
        <w:lastRenderedPageBreak/>
        <w:t>H</w:t>
      </w:r>
      <w:r w:rsidR="007B6F6F">
        <w:rPr>
          <w:sz w:val="18"/>
          <w:u w:val="single"/>
        </w:rPr>
        <w:t xml:space="preserve">eart </w:t>
      </w:r>
      <w:r w:rsidRPr="00C50B81">
        <w:rPr>
          <w:sz w:val="18"/>
          <w:u w:val="single"/>
        </w:rPr>
        <w:t>F</w:t>
      </w:r>
      <w:r w:rsidR="007B6F6F">
        <w:rPr>
          <w:sz w:val="18"/>
          <w:u w:val="single"/>
        </w:rPr>
        <w:t>ailure</w:t>
      </w:r>
    </w:p>
    <w:p w14:paraId="3D182AE5" w14:textId="3F017807" w:rsidR="00C50B81" w:rsidRPr="00C50B81" w:rsidRDefault="00C50B81" w:rsidP="00C50B81">
      <w:pPr>
        <w:numPr>
          <w:ilvl w:val="1"/>
          <w:numId w:val="1"/>
        </w:numPr>
        <w:ind w:left="360"/>
        <w:rPr>
          <w:sz w:val="18"/>
        </w:rPr>
      </w:pPr>
      <w:r w:rsidRPr="00C50B81">
        <w:rPr>
          <w:sz w:val="18"/>
        </w:rPr>
        <w:t xml:space="preserve">Yancy CW, et al, 2013 ACCF/AHA guidelines for the management of heart failure.  J Am Coll Cardiol. 2013 Oct 15;62(16):e147-239. PMID: 23747642.  Circulation. 2013 Oct 15;128(16):e240-327. PMID: 23741058   </w:t>
      </w:r>
      <w:hyperlink r:id="rId13" w:history="1">
        <w:r w:rsidRPr="00C50B81">
          <w:rPr>
            <w:rStyle w:val="Hyperlink"/>
            <w:sz w:val="18"/>
          </w:rPr>
          <w:t>http://circ.ahajournals.org/content/128/16/e240.long</w:t>
        </w:r>
      </w:hyperlink>
      <w:r w:rsidRPr="00C50B81">
        <w:rPr>
          <w:sz w:val="18"/>
        </w:rPr>
        <w:t xml:space="preserve"> </w:t>
      </w:r>
    </w:p>
    <w:p w14:paraId="63327592" w14:textId="66E3F3A9" w:rsidR="00C50B81" w:rsidRPr="00C50B81" w:rsidRDefault="00C50B81" w:rsidP="00C50B81">
      <w:pPr>
        <w:numPr>
          <w:ilvl w:val="1"/>
          <w:numId w:val="1"/>
        </w:numPr>
        <w:ind w:left="360"/>
        <w:rPr>
          <w:sz w:val="18"/>
        </w:rPr>
      </w:pPr>
      <w:r w:rsidRPr="00C50B81">
        <w:rPr>
          <w:sz w:val="18"/>
        </w:rPr>
        <w:t xml:space="preserve">Yancy CW, et al. 2017 ACC/AHA/HFSA Focused Update of the 2013 ACCF/AHA Guideline for the Management of Heart Failure: A Report of the American College of Cardiology/American Heart Association Task Force on Clinical Practice Guidelines and the Heart Failure Society of America.  Circulation. 2017 Aug 8;136(6):e137-e161. PMID: 28455343. </w:t>
      </w:r>
      <w:hyperlink r:id="rId14" w:history="1">
        <w:r w:rsidRPr="00C50B81">
          <w:rPr>
            <w:rStyle w:val="Hyperlink"/>
            <w:sz w:val="18"/>
          </w:rPr>
          <w:t>http://circ.ahajournals.org/content/136/6/e137.long</w:t>
        </w:r>
      </w:hyperlink>
      <w:r w:rsidRPr="00C50B81">
        <w:rPr>
          <w:sz w:val="18"/>
        </w:rPr>
        <w:t xml:space="preserve">  J Am Coll Cardiol. 2017 Aug 8;70(6):776-803.  PMID: 28455343.  J Card Fail. 2017 Aug;23(8):628-651.  PMID: 28461259</w:t>
      </w:r>
    </w:p>
    <w:p w14:paraId="21D54ED6" w14:textId="5583AD56" w:rsidR="00C50B81" w:rsidRPr="00C50B81" w:rsidRDefault="00C50B81" w:rsidP="00C50B81">
      <w:pPr>
        <w:numPr>
          <w:ilvl w:val="1"/>
          <w:numId w:val="1"/>
        </w:numPr>
        <w:ind w:left="360"/>
        <w:rPr>
          <w:sz w:val="18"/>
        </w:rPr>
      </w:pPr>
      <w:r w:rsidRPr="00C50B81">
        <w:rPr>
          <w:sz w:val="18"/>
        </w:rPr>
        <w:t xml:space="preserve">Ponikowski P, et al.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Eur J Heart Fail. 2016 Aug;18(8):891-975. PMID: 27207191  </w:t>
      </w:r>
      <w:hyperlink r:id="rId15" w:history="1">
        <w:r w:rsidRPr="00C50B81">
          <w:rPr>
            <w:rStyle w:val="Hyperlink"/>
            <w:sz w:val="18"/>
          </w:rPr>
          <w:t>http://onlinelibrary.wiley.com/doi/10.1002/ejhf.592/abstract</w:t>
        </w:r>
      </w:hyperlink>
      <w:r w:rsidRPr="00C50B81">
        <w:rPr>
          <w:sz w:val="18"/>
        </w:rPr>
        <w:t xml:space="preserve"> </w:t>
      </w:r>
    </w:p>
    <w:p w14:paraId="0F3E37B2" w14:textId="65977B26" w:rsidR="00C50B81" w:rsidRDefault="00C50B81" w:rsidP="00C50B81">
      <w:pPr>
        <w:numPr>
          <w:ilvl w:val="1"/>
          <w:numId w:val="1"/>
        </w:numPr>
        <w:ind w:left="360"/>
        <w:rPr>
          <w:sz w:val="18"/>
        </w:rPr>
      </w:pPr>
      <w:r w:rsidRPr="00C50B81">
        <w:rPr>
          <w:sz w:val="18"/>
        </w:rPr>
        <w:t xml:space="preserve">Galie N, et al.  2015 ESC/ERS Guidelines for the diagnosis and treatment of pulmonary hypertension: The Joint Task Force for the Diagnosis and Treatment of Pulmonary Hypertension of the European Society of Cardiology (ESC) and the European Respiratory Society (ERS): Endorsed by: Association for European Paediatric and Congenital Cardiology (AEPC), International Society for Heart and Lung Transplantation (ISHLT).  Eur Heart J. 2016 Jan 1;37(1):67-119.  PMID 26320113   </w:t>
      </w:r>
      <w:hyperlink r:id="rId16" w:history="1">
        <w:r w:rsidRPr="00C50B81">
          <w:rPr>
            <w:rStyle w:val="Hyperlink"/>
            <w:sz w:val="18"/>
          </w:rPr>
          <w:t>https://academic.oup.com/eurheartj/article/37/1/67/2887599</w:t>
        </w:r>
      </w:hyperlink>
      <w:r w:rsidRPr="00C50B81">
        <w:rPr>
          <w:sz w:val="18"/>
        </w:rPr>
        <w:t xml:space="preserve"> </w:t>
      </w:r>
    </w:p>
    <w:p w14:paraId="7F5C5B4F" w14:textId="560BC03B" w:rsidR="000755FD" w:rsidRDefault="000755FD" w:rsidP="00D316B7">
      <w:pPr>
        <w:numPr>
          <w:ilvl w:val="1"/>
          <w:numId w:val="1"/>
        </w:numPr>
        <w:ind w:left="360"/>
        <w:rPr>
          <w:sz w:val="18"/>
        </w:rPr>
      </w:pPr>
      <w:r w:rsidRPr="000755FD">
        <w:rPr>
          <w:sz w:val="18"/>
        </w:rPr>
        <w:t xml:space="preserve">Katz JN, Waters SB, Hollis IB, Chang PP.  Advanced therapies for end-stage heart failure.  Curr Cardiol Rev. 2015;11(1):63-72.  PMID: 24251460  </w:t>
      </w:r>
      <w:hyperlink r:id="rId17" w:history="1">
        <w:r w:rsidRPr="000755FD">
          <w:rPr>
            <w:rStyle w:val="Hyperlink"/>
            <w:sz w:val="18"/>
          </w:rPr>
          <w:t>https://www.ncbi.nlm.nih.gov/pmc/articles/PMC4347211/</w:t>
        </w:r>
      </w:hyperlink>
      <w:r w:rsidRPr="000755FD">
        <w:rPr>
          <w:sz w:val="18"/>
        </w:rPr>
        <w:t xml:space="preserve">  </w:t>
      </w:r>
    </w:p>
    <w:p w14:paraId="1BDA873B" w14:textId="28B3095A" w:rsidR="00D4273F" w:rsidRDefault="00D4273F" w:rsidP="00D316B7">
      <w:pPr>
        <w:numPr>
          <w:ilvl w:val="1"/>
          <w:numId w:val="1"/>
        </w:numPr>
        <w:ind w:left="360"/>
        <w:rPr>
          <w:sz w:val="18"/>
        </w:rPr>
      </w:pPr>
      <w:r w:rsidRPr="00D4273F">
        <w:rPr>
          <w:sz w:val="18"/>
          <w:lang w:val="da-DK"/>
        </w:rPr>
        <w:t xml:space="preserve">Fang JC et al, </w:t>
      </w:r>
      <w:r w:rsidRPr="00D4273F">
        <w:rPr>
          <w:sz w:val="18"/>
        </w:rPr>
        <w:t xml:space="preserve">Advanced (Stage D) Heart Failure: A Statement From the Heart Failure Society of America Guidelines Committee.  </w:t>
      </w:r>
      <w:r w:rsidRPr="00D4273F">
        <w:rPr>
          <w:sz w:val="18"/>
          <w:lang w:val="da-DK"/>
        </w:rPr>
        <w:t xml:space="preserve">J Card Fail 2015;21(6):519-534.  PMID:  25953697  </w:t>
      </w:r>
      <w:hyperlink r:id="rId18" w:history="1">
        <w:r w:rsidRPr="00965CBA">
          <w:rPr>
            <w:rStyle w:val="Hyperlink"/>
            <w:sz w:val="18"/>
            <w:lang w:val="da-DK"/>
          </w:rPr>
          <w:t>https://www.onlinejcf.com/article/S1071-9164(15)00115-3/fulltext</w:t>
        </w:r>
      </w:hyperlink>
      <w:r>
        <w:rPr>
          <w:sz w:val="18"/>
          <w:lang w:val="da-DK"/>
        </w:rPr>
        <w:t xml:space="preserve"> </w:t>
      </w:r>
    </w:p>
    <w:p w14:paraId="59E07BEE" w14:textId="249728FA" w:rsidR="00D4273F" w:rsidRPr="00D4273F" w:rsidRDefault="00D4273F" w:rsidP="00982AF4">
      <w:pPr>
        <w:numPr>
          <w:ilvl w:val="1"/>
          <w:numId w:val="1"/>
        </w:numPr>
        <w:ind w:left="360"/>
        <w:rPr>
          <w:sz w:val="18"/>
        </w:rPr>
      </w:pPr>
      <w:r w:rsidRPr="00D4273F">
        <w:rPr>
          <w:sz w:val="18"/>
        </w:rPr>
        <w:t xml:space="preserve">UNC Living with Heart Failure booklet (patient education):  </w:t>
      </w:r>
      <w:hyperlink r:id="rId19" w:history="1">
        <w:r w:rsidRPr="00D4273F">
          <w:rPr>
            <w:rStyle w:val="Hyperlink"/>
            <w:sz w:val="18"/>
          </w:rPr>
          <w:t>http://news.unchealthcare.org/som-vital-signs/attachments/2016/living-with-heart-failure-patient-booklet</w:t>
        </w:r>
      </w:hyperlink>
      <w:r w:rsidRPr="00D4273F">
        <w:rPr>
          <w:sz w:val="18"/>
        </w:rPr>
        <w:t xml:space="preserve"> </w:t>
      </w:r>
    </w:p>
    <w:p w14:paraId="3EFD724C" w14:textId="77777777" w:rsidR="00C50B81" w:rsidRPr="00C50B81" w:rsidRDefault="00C50B81" w:rsidP="00C50B81">
      <w:pPr>
        <w:rPr>
          <w:sz w:val="18"/>
          <w:u w:val="single"/>
        </w:rPr>
      </w:pPr>
      <w:r w:rsidRPr="00C50B81">
        <w:rPr>
          <w:sz w:val="18"/>
          <w:u w:val="single"/>
        </w:rPr>
        <w:t>LVAD</w:t>
      </w:r>
    </w:p>
    <w:p w14:paraId="4D2AAC6C" w14:textId="77777777" w:rsidR="00E93DF4" w:rsidRDefault="00E93DF4" w:rsidP="00C50B81">
      <w:pPr>
        <w:numPr>
          <w:ilvl w:val="1"/>
          <w:numId w:val="1"/>
        </w:numPr>
        <w:ind w:left="360"/>
        <w:rPr>
          <w:sz w:val="18"/>
        </w:rPr>
      </w:pPr>
      <w:r w:rsidRPr="00C50B81">
        <w:rPr>
          <w:sz w:val="18"/>
        </w:rPr>
        <w:t xml:space="preserve">“VAD 101” handout (also available on the Internal Medicine Resident website, </w:t>
      </w:r>
      <w:hyperlink r:id="rId20" w:history="1">
        <w:r w:rsidRPr="00C50B81">
          <w:rPr>
            <w:rStyle w:val="Hyperlink"/>
            <w:sz w:val="18"/>
          </w:rPr>
          <w:t>https://www.med.unc.edu/medicine/education/residency/residents/resident-links</w:t>
        </w:r>
      </w:hyperlink>
      <w:r w:rsidRPr="00C50B81">
        <w:rPr>
          <w:sz w:val="18"/>
        </w:rPr>
        <w:t>.</w:t>
      </w:r>
    </w:p>
    <w:p w14:paraId="1C1690BF" w14:textId="6C171918" w:rsidR="00C50B81" w:rsidRPr="00C50B81" w:rsidRDefault="00C50B81" w:rsidP="00C50B81">
      <w:pPr>
        <w:numPr>
          <w:ilvl w:val="1"/>
          <w:numId w:val="1"/>
        </w:numPr>
        <w:ind w:left="360"/>
        <w:rPr>
          <w:sz w:val="18"/>
        </w:rPr>
      </w:pPr>
      <w:r w:rsidRPr="00C50B81">
        <w:rPr>
          <w:sz w:val="18"/>
        </w:rPr>
        <w:t xml:space="preserve">DeVore AD, Patel PA, Patel CB.  Medical Management of Patients With a Left Ventricular Assist Device for the Non-Left Ventricular Assist Device Specialist.  JACC Heart Fail. 2017 Sep;5(9):621-631. doi: 10.1016/j.jchf.2017.06.012. Epub 2017 Aug 16.   PMID: 28822743 </w:t>
      </w:r>
      <w:hyperlink r:id="rId21" w:history="1">
        <w:r w:rsidRPr="00C50B81">
          <w:rPr>
            <w:rStyle w:val="Hyperlink"/>
            <w:sz w:val="18"/>
          </w:rPr>
          <w:t>https://www.sciencedirect.com/science/article/pii/S2213177917304122?via%3Dihub</w:t>
        </w:r>
      </w:hyperlink>
      <w:r w:rsidRPr="00C50B81">
        <w:rPr>
          <w:sz w:val="18"/>
        </w:rPr>
        <w:t xml:space="preserve"> </w:t>
      </w:r>
    </w:p>
    <w:p w14:paraId="28BBBFA3" w14:textId="096A4877" w:rsidR="00C50B81" w:rsidRPr="00C50B81" w:rsidRDefault="00C50B81" w:rsidP="00C50B81">
      <w:pPr>
        <w:numPr>
          <w:ilvl w:val="1"/>
          <w:numId w:val="1"/>
        </w:numPr>
        <w:ind w:left="360"/>
        <w:rPr>
          <w:sz w:val="18"/>
        </w:rPr>
      </w:pPr>
      <w:r w:rsidRPr="00C50B81">
        <w:rPr>
          <w:sz w:val="18"/>
        </w:rPr>
        <w:t xml:space="preserve">Feldman D, et al, The 2013 International Society for Heart and Lung Transplantation Guidelines for mechanical circulatory support: executive summary.  J Heart Lung Transplant. 2013 Feb;32(2):157-87.  PMID: 23352391 </w:t>
      </w:r>
      <w:hyperlink r:id="rId22" w:history="1">
        <w:r w:rsidRPr="00C50B81">
          <w:rPr>
            <w:rStyle w:val="Hyperlink"/>
            <w:sz w:val="18"/>
          </w:rPr>
          <w:t>https://www.sciencedirect.com/science/article/pii/S1053249812012946?via%3Dihub</w:t>
        </w:r>
      </w:hyperlink>
      <w:r w:rsidRPr="00C50B81">
        <w:rPr>
          <w:sz w:val="18"/>
        </w:rPr>
        <w:t xml:space="preserve"> </w:t>
      </w:r>
    </w:p>
    <w:p w14:paraId="45B3984C" w14:textId="5122EA79" w:rsidR="00C50B81" w:rsidRPr="00C50B81" w:rsidRDefault="00C50B81" w:rsidP="00C50B81">
      <w:pPr>
        <w:numPr>
          <w:ilvl w:val="1"/>
          <w:numId w:val="1"/>
        </w:numPr>
        <w:ind w:left="360"/>
        <w:rPr>
          <w:sz w:val="18"/>
        </w:rPr>
      </w:pPr>
      <w:r w:rsidRPr="00C50B81">
        <w:rPr>
          <w:sz w:val="18"/>
        </w:rPr>
        <w:t xml:space="preserve">Slaughter MS, et al.  Clinical management of continuous-flow left ventricular assist devices in advanced heart failure.   J Heart Lung Transplant. 2010 Apr;29(4 Suppl):S1-39.  PMID: 20181499 </w:t>
      </w:r>
      <w:hyperlink r:id="rId23" w:history="1">
        <w:r w:rsidRPr="00C50B81">
          <w:rPr>
            <w:rStyle w:val="Hyperlink"/>
            <w:sz w:val="18"/>
          </w:rPr>
          <w:t>https://www.sciencedirect.com/science/article/pii/S1053249810000434?via%3Dihub</w:t>
        </w:r>
      </w:hyperlink>
      <w:r w:rsidRPr="00C50B81">
        <w:rPr>
          <w:sz w:val="18"/>
        </w:rPr>
        <w:t xml:space="preserve"> </w:t>
      </w:r>
    </w:p>
    <w:p w14:paraId="43B35FC7" w14:textId="78479BA0" w:rsidR="00C50B81" w:rsidRPr="00E93DF4" w:rsidRDefault="00C50B81" w:rsidP="00B61E67">
      <w:pPr>
        <w:numPr>
          <w:ilvl w:val="1"/>
          <w:numId w:val="1"/>
        </w:numPr>
        <w:ind w:left="360"/>
        <w:rPr>
          <w:sz w:val="18"/>
        </w:rPr>
      </w:pPr>
      <w:r w:rsidRPr="00E93DF4">
        <w:rPr>
          <w:sz w:val="18"/>
        </w:rPr>
        <w:t xml:space="preserve">Baughman KL, Jarcho JA.  Bridge to life--cardiac mechanical support.  N Engl J Med. 2007 Aug 30;357(9):846-9.  PMID: 17761589   </w:t>
      </w:r>
      <w:hyperlink r:id="rId24" w:history="1">
        <w:r w:rsidRPr="00E93DF4">
          <w:rPr>
            <w:rStyle w:val="Hyperlink"/>
            <w:sz w:val="18"/>
          </w:rPr>
          <w:t>http://www.nejm.org/doi/full/10.1056/NEJMp078131</w:t>
        </w:r>
      </w:hyperlink>
      <w:r w:rsidRPr="00E93DF4">
        <w:rPr>
          <w:sz w:val="18"/>
        </w:rPr>
        <w:t xml:space="preserve">   </w:t>
      </w:r>
    </w:p>
    <w:p w14:paraId="474663AD" w14:textId="4EF81674" w:rsidR="00C50B81" w:rsidRPr="00C50B81" w:rsidRDefault="00C50B81" w:rsidP="00C50B81">
      <w:pPr>
        <w:rPr>
          <w:sz w:val="18"/>
          <w:u w:val="single"/>
        </w:rPr>
      </w:pPr>
      <w:r w:rsidRPr="00C50B81">
        <w:rPr>
          <w:sz w:val="18"/>
          <w:u w:val="single"/>
        </w:rPr>
        <w:t>Transplant</w:t>
      </w:r>
    </w:p>
    <w:p w14:paraId="726ABB23" w14:textId="2C35B0D5" w:rsidR="00C50B81" w:rsidRPr="00C50B81" w:rsidRDefault="00C50B81" w:rsidP="00C50B81">
      <w:pPr>
        <w:numPr>
          <w:ilvl w:val="1"/>
          <w:numId w:val="1"/>
        </w:numPr>
        <w:ind w:left="360"/>
        <w:rPr>
          <w:sz w:val="18"/>
        </w:rPr>
      </w:pPr>
      <w:r w:rsidRPr="00C50B81">
        <w:rPr>
          <w:sz w:val="18"/>
        </w:rPr>
        <w:t xml:space="preserve">Costanzo MR, et al, The International Society of Heart and Lung Transplantation Guidelines for the care of heart transplant recipients.  J Heart Lung Transplant. 2010 Aug;29(8):914-56.  PMID: 20643330  </w:t>
      </w:r>
      <w:hyperlink r:id="rId25" w:history="1">
        <w:r w:rsidRPr="00C50B81">
          <w:rPr>
            <w:rStyle w:val="Hyperlink"/>
            <w:sz w:val="18"/>
          </w:rPr>
          <w:t>https://www.sciencedirect.com/science/article/pii/S105324981000358X?via%3Dihub</w:t>
        </w:r>
      </w:hyperlink>
      <w:r w:rsidRPr="00C50B81">
        <w:rPr>
          <w:sz w:val="18"/>
        </w:rPr>
        <w:t xml:space="preserve"> </w:t>
      </w:r>
    </w:p>
    <w:p w14:paraId="039A1F03" w14:textId="6C8DA402" w:rsidR="00C50B81" w:rsidRPr="00C50B81" w:rsidRDefault="00C50B81" w:rsidP="00C50B81">
      <w:pPr>
        <w:numPr>
          <w:ilvl w:val="1"/>
          <w:numId w:val="1"/>
        </w:numPr>
        <w:ind w:left="360"/>
        <w:rPr>
          <w:sz w:val="18"/>
        </w:rPr>
      </w:pPr>
      <w:r w:rsidRPr="00C50B81">
        <w:rPr>
          <w:sz w:val="18"/>
        </w:rPr>
        <w:t xml:space="preserve">Mehra MR, et al, The 2016 International Society for Heart Lung Transplantation listing criteria for heart transplantation: A 10-year update. J Heart Lung Transplant. 2016 Jan;35(1):1-23.  PMID: 26776864   </w:t>
      </w:r>
      <w:hyperlink r:id="rId26" w:history="1">
        <w:r w:rsidRPr="00C50B81">
          <w:rPr>
            <w:rStyle w:val="Hyperlink"/>
            <w:sz w:val="18"/>
          </w:rPr>
          <w:t>https://www.sciencedirect.com/science/article/pii/S1053249815014849?via%3Dihub</w:t>
        </w:r>
      </w:hyperlink>
      <w:r w:rsidRPr="00C50B81">
        <w:rPr>
          <w:sz w:val="18"/>
        </w:rPr>
        <w:t xml:space="preserve">  (update on Mehra MR et al, Listing criteria for heart transplantation: International Society for Heart and Lung Transplantation guidelines for the care of cardiac transplant candidates--2006.  J Heart Lung Transplant. 2006 Sep;25(9):1024-42.  PMID: 16962464)</w:t>
      </w:r>
    </w:p>
    <w:p w14:paraId="4AA45BC7" w14:textId="540EA67B" w:rsidR="00C50B81" w:rsidRPr="00C50B81" w:rsidRDefault="00C50B81" w:rsidP="00C50B81">
      <w:pPr>
        <w:numPr>
          <w:ilvl w:val="1"/>
          <w:numId w:val="1"/>
        </w:numPr>
        <w:ind w:left="360"/>
        <w:rPr>
          <w:sz w:val="18"/>
        </w:rPr>
      </w:pPr>
      <w:r w:rsidRPr="00C50B81">
        <w:rPr>
          <w:sz w:val="18"/>
        </w:rPr>
        <w:t xml:space="preserve">Lindenfeld J, et al.  Drug therapy in the heart transplant recipient: part I: cardiac rejection and immunosuppressive drugs.  Circulation. 2004 Dec 14;110(24):3734‐40.   PMID: 15596559  </w:t>
      </w:r>
      <w:hyperlink r:id="rId27" w:history="1">
        <w:r w:rsidRPr="00C50B81">
          <w:rPr>
            <w:rStyle w:val="Hyperlink"/>
            <w:sz w:val="18"/>
          </w:rPr>
          <w:t>http://circ.ahajournals.org/cgi/reprint/110/24/3734.pdf</w:t>
        </w:r>
      </w:hyperlink>
      <w:r w:rsidRPr="00C50B81">
        <w:rPr>
          <w:sz w:val="18"/>
        </w:rPr>
        <w:t xml:space="preserve"> </w:t>
      </w:r>
    </w:p>
    <w:p w14:paraId="1E61C925" w14:textId="58B3A80C" w:rsidR="00C50B81" w:rsidRPr="00C50B81" w:rsidRDefault="00C50B81" w:rsidP="00C50B81">
      <w:pPr>
        <w:numPr>
          <w:ilvl w:val="1"/>
          <w:numId w:val="1"/>
        </w:numPr>
        <w:ind w:left="360"/>
        <w:rPr>
          <w:sz w:val="18"/>
        </w:rPr>
      </w:pPr>
      <w:r w:rsidRPr="00C50B81">
        <w:rPr>
          <w:sz w:val="18"/>
        </w:rPr>
        <w:t xml:space="preserve">Lindenfeld J, et al. Drug therapy in the heart transplant recipient: part II: immunosuppressive drugs.  Circulation. 2004 Dec 21;110(25):3858‐65.   PMID: 15611389  </w:t>
      </w:r>
      <w:hyperlink r:id="rId28" w:history="1">
        <w:r w:rsidRPr="00C50B81">
          <w:rPr>
            <w:rStyle w:val="Hyperlink"/>
            <w:sz w:val="18"/>
          </w:rPr>
          <w:t>http://circ.ahajournals.org/cgi/reprint/110/25/3858.pdf</w:t>
        </w:r>
      </w:hyperlink>
      <w:r w:rsidRPr="00C50B81">
        <w:rPr>
          <w:sz w:val="18"/>
        </w:rPr>
        <w:t xml:space="preserve"> </w:t>
      </w:r>
    </w:p>
    <w:p w14:paraId="286E60D7" w14:textId="2C2ABAA4" w:rsidR="00C50B81" w:rsidRPr="00C50B81" w:rsidRDefault="00C50B81" w:rsidP="00C50B81">
      <w:pPr>
        <w:numPr>
          <w:ilvl w:val="1"/>
          <w:numId w:val="1"/>
        </w:numPr>
        <w:ind w:left="360"/>
        <w:rPr>
          <w:sz w:val="18"/>
        </w:rPr>
      </w:pPr>
      <w:r w:rsidRPr="00C50B81">
        <w:rPr>
          <w:sz w:val="18"/>
        </w:rPr>
        <w:t xml:space="preserve">Lindenfeld J, et al.  Drug therapy in the heart transplant recipient: Part III: common medical problems.  Circulation. 2005 Jan 4;111(1):113‐7.  PMID: 15630040  </w:t>
      </w:r>
      <w:hyperlink r:id="rId29" w:history="1">
        <w:r w:rsidRPr="00C50B81">
          <w:rPr>
            <w:rStyle w:val="Hyperlink"/>
            <w:sz w:val="18"/>
          </w:rPr>
          <w:t>http://circ.ahajournals.org/cgi/reprint/111/1/113.pdf</w:t>
        </w:r>
      </w:hyperlink>
      <w:r w:rsidRPr="00C50B81">
        <w:rPr>
          <w:sz w:val="18"/>
        </w:rPr>
        <w:t xml:space="preserve"> </w:t>
      </w:r>
    </w:p>
    <w:p w14:paraId="2D85EE20" w14:textId="3F9242DF" w:rsidR="00C50B81" w:rsidRPr="00C50B81" w:rsidRDefault="00C50B81" w:rsidP="00C50B81">
      <w:pPr>
        <w:numPr>
          <w:ilvl w:val="1"/>
          <w:numId w:val="1"/>
        </w:numPr>
        <w:ind w:left="360"/>
        <w:rPr>
          <w:sz w:val="18"/>
        </w:rPr>
      </w:pPr>
      <w:r w:rsidRPr="00C50B81">
        <w:rPr>
          <w:sz w:val="18"/>
        </w:rPr>
        <w:t xml:space="preserve">Page RL 2nd, Miller GG, Lindenfeld J.  Drug therapy in the heart transplant recipient: Part IV: drug‐drug interactions.  Circulation. 2005 Jan 18;111(2):230‐9.  PMID: 15657387 </w:t>
      </w:r>
      <w:hyperlink r:id="rId30" w:history="1">
        <w:r w:rsidRPr="00C50B81">
          <w:rPr>
            <w:rStyle w:val="Hyperlink"/>
            <w:sz w:val="18"/>
          </w:rPr>
          <w:t>http://circ.ahajournals.org/cgi/reprint/111/2/230.pdf</w:t>
        </w:r>
      </w:hyperlink>
      <w:r w:rsidRPr="00C50B81">
        <w:rPr>
          <w:sz w:val="18"/>
        </w:rPr>
        <w:t xml:space="preserve"> </w:t>
      </w:r>
    </w:p>
    <w:p w14:paraId="60DAC41D" w14:textId="64E7AF77" w:rsidR="00284CD8" w:rsidRDefault="00284CD8" w:rsidP="00284CD8"/>
    <w:p w14:paraId="43A27BA7" w14:textId="6BD1DAFF" w:rsidR="00284CD8" w:rsidRPr="00513B1C" w:rsidRDefault="00284CD8" w:rsidP="00284CD8">
      <w:pPr>
        <w:rPr>
          <w:sz w:val="22"/>
        </w:rPr>
      </w:pPr>
      <w:r w:rsidRPr="00513B1C">
        <w:rPr>
          <w:sz w:val="22"/>
        </w:rPr>
        <w:t>Looking forward to your time with our group,</w:t>
      </w:r>
    </w:p>
    <w:p w14:paraId="4A65842B" w14:textId="6CD76F0A" w:rsidR="00C50B81" w:rsidRPr="00513B1C" w:rsidRDefault="00284CD8" w:rsidP="00284CD8">
      <w:pPr>
        <w:rPr>
          <w:sz w:val="22"/>
        </w:rPr>
      </w:pPr>
      <w:r w:rsidRPr="00513B1C">
        <w:rPr>
          <w:sz w:val="22"/>
        </w:rPr>
        <w:t>Patty Chang, MD</w:t>
      </w:r>
    </w:p>
    <w:sectPr w:rsidR="00C50B81" w:rsidRPr="00513B1C" w:rsidSect="00DA04B2">
      <w:headerReference w:type="first" r:id="rId31"/>
      <w:pgSz w:w="12240" w:h="15840"/>
      <w:pgMar w:top="90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CF70" w14:textId="77777777" w:rsidR="00075A25" w:rsidRDefault="00075A25" w:rsidP="008505D9">
      <w:r>
        <w:separator/>
      </w:r>
    </w:p>
  </w:endnote>
  <w:endnote w:type="continuationSeparator" w:id="0">
    <w:p w14:paraId="029ACF46" w14:textId="77777777" w:rsidR="00075A25" w:rsidRDefault="00075A25" w:rsidP="0085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BA47" w14:textId="77777777" w:rsidR="00075A25" w:rsidRDefault="00075A25" w:rsidP="008505D9">
      <w:r>
        <w:separator/>
      </w:r>
    </w:p>
  </w:footnote>
  <w:footnote w:type="continuationSeparator" w:id="0">
    <w:p w14:paraId="6E73C999" w14:textId="77777777" w:rsidR="00075A25" w:rsidRDefault="00075A25" w:rsidP="0085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3A9" w14:textId="77777777" w:rsidR="008505D9" w:rsidRDefault="008505D9">
    <w:pPr>
      <w:pStyle w:val="Header"/>
    </w:pPr>
    <w:r>
      <w:rPr>
        <w:noProof/>
      </w:rPr>
      <w:drawing>
        <wp:anchor distT="0" distB="0" distL="114300" distR="114300" simplePos="0" relativeHeight="251658240" behindDoc="1" locked="1" layoutInCell="1" allowOverlap="0" wp14:anchorId="7135B409" wp14:editId="3448B29C">
          <wp:simplePos x="0" y="0"/>
          <wp:positionH relativeFrom="page">
            <wp:posOffset>-82550</wp:posOffset>
          </wp:positionH>
          <wp:positionV relativeFrom="page">
            <wp:posOffset>-82550</wp:posOffset>
          </wp:positionV>
          <wp:extent cx="7333488" cy="2450592"/>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 and Vascular Care E-Letterhead Update.tif"/>
                  <pic:cNvPicPr/>
                </pic:nvPicPr>
                <pic:blipFill>
                  <a:blip r:embed="rId1">
                    <a:extLst>
                      <a:ext uri="{28A0092B-C50C-407E-A947-70E740481C1C}">
                        <a14:useLocalDpi xmlns:a14="http://schemas.microsoft.com/office/drawing/2010/main" val="0"/>
                      </a:ext>
                    </a:extLst>
                  </a:blip>
                  <a:stretch>
                    <a:fillRect/>
                  </a:stretch>
                </pic:blipFill>
                <pic:spPr>
                  <a:xfrm>
                    <a:off x="0" y="0"/>
                    <a:ext cx="7333488" cy="24505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E6E"/>
    <w:multiLevelType w:val="hybridMultilevel"/>
    <w:tmpl w:val="D2CECFB6"/>
    <w:lvl w:ilvl="0" w:tplc="8AA2EBD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E5AEB"/>
    <w:multiLevelType w:val="hybridMultilevel"/>
    <w:tmpl w:val="05BEAA5A"/>
    <w:lvl w:ilvl="0" w:tplc="578CF91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83E19"/>
    <w:multiLevelType w:val="hybridMultilevel"/>
    <w:tmpl w:val="A508C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D9"/>
    <w:rsid w:val="000104A1"/>
    <w:rsid w:val="00014B02"/>
    <w:rsid w:val="0003361C"/>
    <w:rsid w:val="000755FD"/>
    <w:rsid w:val="00075A25"/>
    <w:rsid w:val="000D2CAE"/>
    <w:rsid w:val="000E7379"/>
    <w:rsid w:val="00115CCB"/>
    <w:rsid w:val="0012205C"/>
    <w:rsid w:val="00124CB6"/>
    <w:rsid w:val="001921A3"/>
    <w:rsid w:val="001C58AD"/>
    <w:rsid w:val="001C5F12"/>
    <w:rsid w:val="0022127B"/>
    <w:rsid w:val="00255829"/>
    <w:rsid w:val="00257FE6"/>
    <w:rsid w:val="00271C9D"/>
    <w:rsid w:val="00281654"/>
    <w:rsid w:val="00284CD8"/>
    <w:rsid w:val="002D68C2"/>
    <w:rsid w:val="002E1FA0"/>
    <w:rsid w:val="002E457E"/>
    <w:rsid w:val="00323DE4"/>
    <w:rsid w:val="003A1787"/>
    <w:rsid w:val="003D04AD"/>
    <w:rsid w:val="0046486E"/>
    <w:rsid w:val="004D2485"/>
    <w:rsid w:val="00501598"/>
    <w:rsid w:val="00513B1C"/>
    <w:rsid w:val="005B6BC1"/>
    <w:rsid w:val="005D247D"/>
    <w:rsid w:val="00604E1A"/>
    <w:rsid w:val="006A3096"/>
    <w:rsid w:val="006E49C3"/>
    <w:rsid w:val="00710A10"/>
    <w:rsid w:val="00763896"/>
    <w:rsid w:val="00797FE5"/>
    <w:rsid w:val="007B6F6F"/>
    <w:rsid w:val="008505D9"/>
    <w:rsid w:val="008D5247"/>
    <w:rsid w:val="00920FFB"/>
    <w:rsid w:val="00976153"/>
    <w:rsid w:val="00A319CB"/>
    <w:rsid w:val="00A7560C"/>
    <w:rsid w:val="00A82D84"/>
    <w:rsid w:val="00AD3EA4"/>
    <w:rsid w:val="00B143C9"/>
    <w:rsid w:val="00B57659"/>
    <w:rsid w:val="00B840F2"/>
    <w:rsid w:val="00BB2851"/>
    <w:rsid w:val="00BF5979"/>
    <w:rsid w:val="00C21380"/>
    <w:rsid w:val="00C27EA3"/>
    <w:rsid w:val="00C50B81"/>
    <w:rsid w:val="00C52FD1"/>
    <w:rsid w:val="00C90422"/>
    <w:rsid w:val="00CF6CB0"/>
    <w:rsid w:val="00D01A9A"/>
    <w:rsid w:val="00D4273F"/>
    <w:rsid w:val="00D44876"/>
    <w:rsid w:val="00D63218"/>
    <w:rsid w:val="00D82897"/>
    <w:rsid w:val="00D84CBA"/>
    <w:rsid w:val="00DA04B2"/>
    <w:rsid w:val="00DF48E2"/>
    <w:rsid w:val="00E03EA8"/>
    <w:rsid w:val="00E12D48"/>
    <w:rsid w:val="00E25275"/>
    <w:rsid w:val="00E31162"/>
    <w:rsid w:val="00E82E8B"/>
    <w:rsid w:val="00E93DF4"/>
    <w:rsid w:val="00E96C00"/>
    <w:rsid w:val="00EA42B8"/>
    <w:rsid w:val="00EB5275"/>
    <w:rsid w:val="00EB7913"/>
    <w:rsid w:val="00EF1B54"/>
    <w:rsid w:val="00EF4FA8"/>
    <w:rsid w:val="00F212E4"/>
    <w:rsid w:val="00F56A53"/>
    <w:rsid w:val="00F76741"/>
    <w:rsid w:val="00F81DA7"/>
    <w:rsid w:val="00F85570"/>
    <w:rsid w:val="00FB101A"/>
    <w:rsid w:val="00FC3851"/>
    <w:rsid w:val="00FD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F8CF87"/>
  <w15:docId w15:val="{0511F21E-6E82-4AAF-B880-B890DF04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5D9"/>
    <w:pPr>
      <w:tabs>
        <w:tab w:val="center" w:pos="4680"/>
        <w:tab w:val="right" w:pos="9360"/>
      </w:tabs>
    </w:pPr>
  </w:style>
  <w:style w:type="character" w:customStyle="1" w:styleId="HeaderChar">
    <w:name w:val="Header Char"/>
    <w:basedOn w:val="DefaultParagraphFont"/>
    <w:link w:val="Header"/>
    <w:uiPriority w:val="99"/>
    <w:rsid w:val="008505D9"/>
  </w:style>
  <w:style w:type="paragraph" w:styleId="Footer">
    <w:name w:val="footer"/>
    <w:basedOn w:val="Normal"/>
    <w:link w:val="FooterChar"/>
    <w:uiPriority w:val="99"/>
    <w:unhideWhenUsed/>
    <w:rsid w:val="008505D9"/>
    <w:pPr>
      <w:tabs>
        <w:tab w:val="center" w:pos="4680"/>
        <w:tab w:val="right" w:pos="9360"/>
      </w:tabs>
    </w:pPr>
  </w:style>
  <w:style w:type="character" w:customStyle="1" w:styleId="FooterChar">
    <w:name w:val="Footer Char"/>
    <w:basedOn w:val="DefaultParagraphFont"/>
    <w:link w:val="Footer"/>
    <w:uiPriority w:val="99"/>
    <w:rsid w:val="008505D9"/>
  </w:style>
  <w:style w:type="paragraph" w:customStyle="1" w:styleId="faxinfobody">
    <w:name w:val="fax info body"/>
    <w:basedOn w:val="Normal"/>
    <w:rsid w:val="00CF6CB0"/>
    <w:pPr>
      <w:ind w:left="533"/>
    </w:pPr>
    <w:rPr>
      <w:rFonts w:ascii="Times New Roman" w:eastAsia="Times New Roman" w:hAnsi="Times New Roman" w:cs="Times New Roman"/>
      <w:szCs w:val="20"/>
    </w:rPr>
  </w:style>
  <w:style w:type="character" w:styleId="Hyperlink">
    <w:name w:val="Hyperlink"/>
    <w:rsid w:val="00CF6CB0"/>
    <w:rPr>
      <w:color w:val="0000FF"/>
      <w:u w:val="single"/>
    </w:rPr>
  </w:style>
  <w:style w:type="paragraph" w:styleId="BalloonText">
    <w:name w:val="Balloon Text"/>
    <w:basedOn w:val="Normal"/>
    <w:link w:val="BalloonTextChar"/>
    <w:uiPriority w:val="99"/>
    <w:semiHidden/>
    <w:unhideWhenUsed/>
    <w:rsid w:val="00C52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FD1"/>
    <w:rPr>
      <w:rFonts w:ascii="Segoe UI" w:hAnsi="Segoe UI" w:cs="Segoe UI"/>
      <w:sz w:val="18"/>
      <w:szCs w:val="18"/>
    </w:rPr>
  </w:style>
  <w:style w:type="paragraph" w:styleId="ListParagraph">
    <w:name w:val="List Paragraph"/>
    <w:basedOn w:val="Normal"/>
    <w:uiPriority w:val="34"/>
    <w:qFormat/>
    <w:rsid w:val="00124CB6"/>
    <w:pPr>
      <w:ind w:left="720"/>
      <w:contextualSpacing/>
    </w:pPr>
  </w:style>
  <w:style w:type="character" w:styleId="UnresolvedMention">
    <w:name w:val="Unresolved Mention"/>
    <w:basedOn w:val="DefaultParagraphFont"/>
    <w:uiPriority w:val="99"/>
    <w:semiHidden/>
    <w:unhideWhenUsed/>
    <w:rsid w:val="005D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265">
      <w:bodyDiv w:val="1"/>
      <w:marLeft w:val="0"/>
      <w:marRight w:val="0"/>
      <w:marTop w:val="0"/>
      <w:marBottom w:val="0"/>
      <w:divBdr>
        <w:top w:val="none" w:sz="0" w:space="0" w:color="auto"/>
        <w:left w:val="none" w:sz="0" w:space="0" w:color="auto"/>
        <w:bottom w:val="none" w:sz="0" w:space="0" w:color="auto"/>
        <w:right w:val="none" w:sz="0" w:space="0" w:color="auto"/>
      </w:divBdr>
    </w:div>
    <w:div w:id="163009708">
      <w:bodyDiv w:val="1"/>
      <w:marLeft w:val="0"/>
      <w:marRight w:val="0"/>
      <w:marTop w:val="0"/>
      <w:marBottom w:val="0"/>
      <w:divBdr>
        <w:top w:val="none" w:sz="0" w:space="0" w:color="auto"/>
        <w:left w:val="none" w:sz="0" w:space="0" w:color="auto"/>
        <w:bottom w:val="none" w:sz="0" w:space="0" w:color="auto"/>
        <w:right w:val="none" w:sz="0" w:space="0" w:color="auto"/>
      </w:divBdr>
    </w:div>
    <w:div w:id="612519829">
      <w:bodyDiv w:val="1"/>
      <w:marLeft w:val="0"/>
      <w:marRight w:val="0"/>
      <w:marTop w:val="0"/>
      <w:marBottom w:val="0"/>
      <w:divBdr>
        <w:top w:val="none" w:sz="0" w:space="0" w:color="auto"/>
        <w:left w:val="none" w:sz="0" w:space="0" w:color="auto"/>
        <w:bottom w:val="none" w:sz="0" w:space="0" w:color="auto"/>
        <w:right w:val="none" w:sz="0" w:space="0" w:color="auto"/>
      </w:divBdr>
    </w:div>
    <w:div w:id="841244248">
      <w:bodyDiv w:val="1"/>
      <w:marLeft w:val="0"/>
      <w:marRight w:val="0"/>
      <w:marTop w:val="0"/>
      <w:marBottom w:val="0"/>
      <w:divBdr>
        <w:top w:val="none" w:sz="0" w:space="0" w:color="auto"/>
        <w:left w:val="none" w:sz="0" w:space="0" w:color="auto"/>
        <w:bottom w:val="none" w:sz="0" w:space="0" w:color="auto"/>
        <w:right w:val="none" w:sz="0" w:space="0" w:color="auto"/>
      </w:divBdr>
    </w:div>
    <w:div w:id="1156143821">
      <w:bodyDiv w:val="1"/>
      <w:marLeft w:val="0"/>
      <w:marRight w:val="0"/>
      <w:marTop w:val="0"/>
      <w:marBottom w:val="0"/>
      <w:divBdr>
        <w:top w:val="none" w:sz="0" w:space="0" w:color="auto"/>
        <w:left w:val="none" w:sz="0" w:space="0" w:color="auto"/>
        <w:bottom w:val="none" w:sz="0" w:space="0" w:color="auto"/>
        <w:right w:val="none" w:sz="0" w:space="0" w:color="auto"/>
      </w:divBdr>
    </w:div>
    <w:div w:id="1350372547">
      <w:bodyDiv w:val="1"/>
      <w:marLeft w:val="0"/>
      <w:marRight w:val="0"/>
      <w:marTop w:val="0"/>
      <w:marBottom w:val="0"/>
      <w:divBdr>
        <w:top w:val="none" w:sz="0" w:space="0" w:color="auto"/>
        <w:left w:val="none" w:sz="0" w:space="0" w:color="auto"/>
        <w:bottom w:val="none" w:sz="0" w:space="0" w:color="auto"/>
        <w:right w:val="none" w:sz="0" w:space="0" w:color="auto"/>
      </w:divBdr>
    </w:div>
    <w:div w:id="1652060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rc.ahajournals.org/content/128/16/e240.long" TargetMode="External"/><Relationship Id="rId18" Type="http://schemas.openxmlformats.org/officeDocument/2006/relationships/hyperlink" Target="https://www.onlinejcf.com/article/S1071-9164(15)00115-3/fulltext" TargetMode="External"/><Relationship Id="rId26" Type="http://schemas.openxmlformats.org/officeDocument/2006/relationships/hyperlink" Target="https://www.sciencedirect.com/science/article/pii/S1053249815014849?via%3Dihub" TargetMode="External"/><Relationship Id="rId3" Type="http://schemas.openxmlformats.org/officeDocument/2006/relationships/settings" Target="settings.xml"/><Relationship Id="rId21" Type="http://schemas.openxmlformats.org/officeDocument/2006/relationships/hyperlink" Target="https://www.sciencedirect.com/science/article/pii/S2213177917304122?via%3Dihub" TargetMode="External"/><Relationship Id="rId7" Type="http://schemas.openxmlformats.org/officeDocument/2006/relationships/hyperlink" Target="https://www.med.unc.edu/medicine/education-2/residency/current-resident-resources/" TargetMode="External"/><Relationship Id="rId12" Type="http://schemas.openxmlformats.org/officeDocument/2006/relationships/hyperlink" Target="https://www.med.unc.edu/medicine/internal-medicine-resident-links/files/2019/03/VAD-101-2016.pdf" TargetMode="External"/><Relationship Id="rId17" Type="http://schemas.openxmlformats.org/officeDocument/2006/relationships/hyperlink" Target="https://www.ncbi.nlm.nih.gov/pmc/articles/PMC4347211/" TargetMode="External"/><Relationship Id="rId25" Type="http://schemas.openxmlformats.org/officeDocument/2006/relationships/hyperlink" Target="https://www.sciencedirect.com/science/article/pii/S105324981000358X?via%3Dihu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cademic.oup.com/eurheartj/article/37/1/67/2887599" TargetMode="External"/><Relationship Id="rId20" Type="http://schemas.openxmlformats.org/officeDocument/2006/relationships/hyperlink" Target="https://www.med.unc.edu/medicine/education/residency/residents/resident-links" TargetMode="External"/><Relationship Id="rId29" Type="http://schemas.openxmlformats.org/officeDocument/2006/relationships/hyperlink" Target="http://circ.ahajournals.org/cgi/reprint/111/1/1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unc.edu/medicine/internal-medicine-resident-links/" TargetMode="External"/><Relationship Id="rId24" Type="http://schemas.openxmlformats.org/officeDocument/2006/relationships/hyperlink" Target="http://www.nejm.org/doi/full/10.1056/NEJMp07813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nlinelibrary.wiley.com/doi/10.1002/ejhf.592/abstract" TargetMode="External"/><Relationship Id="rId23" Type="http://schemas.openxmlformats.org/officeDocument/2006/relationships/hyperlink" Target="https://www.sciencedirect.com/science/article/pii/S1053249810000434?via%3Dihub" TargetMode="External"/><Relationship Id="rId28" Type="http://schemas.openxmlformats.org/officeDocument/2006/relationships/hyperlink" Target="http://circ.ahajournals.org/cgi/reprint/110/25/3858.pdf" TargetMode="External"/><Relationship Id="rId10" Type="http://schemas.openxmlformats.org/officeDocument/2006/relationships/hyperlink" Target="https://www.med.unc.edu/medicine/education-2/residency/current-resident-resources/" TargetMode="External"/><Relationship Id="rId19" Type="http://schemas.openxmlformats.org/officeDocument/2006/relationships/hyperlink" Target="http://news.unchealthcare.org/som-vital-signs/attachments/2016/living-with-heart-failure-patient-bookle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cheartandvascular.org/indexfa07.html?d=10&amp;p=97" TargetMode="External"/><Relationship Id="rId14" Type="http://schemas.openxmlformats.org/officeDocument/2006/relationships/hyperlink" Target="http://circ.ahajournals.org/content/136/6/e137.long" TargetMode="External"/><Relationship Id="rId22" Type="http://schemas.openxmlformats.org/officeDocument/2006/relationships/hyperlink" Target="https://www.sciencedirect.com/science/article/pii/S1053249812012946?via%3Dihub" TargetMode="External"/><Relationship Id="rId27" Type="http://schemas.openxmlformats.org/officeDocument/2006/relationships/hyperlink" Target="http://circ.ahajournals.org/cgi/reprint/110/24/3734.pdf" TargetMode="External"/><Relationship Id="rId30" Type="http://schemas.openxmlformats.org/officeDocument/2006/relationships/hyperlink" Target="http://circ.ahajournals.org/cgi/reprint/111/2/230.pdf" TargetMode="External"/><Relationship Id="rId8" Type="http://schemas.openxmlformats.org/officeDocument/2006/relationships/hyperlink" Target="https://www.med.unc.edu/medicine/internal-medicine-resident-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Maynard, Annie</dc:creator>
  <cp:lastModifiedBy> </cp:lastModifiedBy>
  <cp:revision>4</cp:revision>
  <cp:lastPrinted>2018-05-16T17:35:00Z</cp:lastPrinted>
  <dcterms:created xsi:type="dcterms:W3CDTF">2021-06-23T02:06:00Z</dcterms:created>
  <dcterms:modified xsi:type="dcterms:W3CDTF">2021-06-23T02:31:00Z</dcterms:modified>
</cp:coreProperties>
</file>