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E910B" w14:textId="640DAB41" w:rsidR="007E5AC9" w:rsidRDefault="00184AAE" w:rsidP="00E26B34">
      <w:r>
        <w:fldChar w:fldCharType="begin"/>
      </w:r>
      <w:r>
        <w:instrText xml:space="preserve"> DATE \@ "MMMM d, yyyy" </w:instrText>
      </w:r>
      <w:r>
        <w:fldChar w:fldCharType="separate"/>
      </w:r>
      <w:r>
        <w:rPr>
          <w:noProof/>
        </w:rPr>
        <w:t>February 3, 2025</w:t>
      </w:r>
      <w:r>
        <w:fldChar w:fldCharType="end"/>
      </w:r>
    </w:p>
    <w:p w14:paraId="56011AB0" w14:textId="0369AC9B" w:rsidR="007E5AC9" w:rsidRDefault="007E5AC9" w:rsidP="00E26B34"/>
    <w:p w14:paraId="1357323A" w14:textId="2F532885" w:rsidR="007E5AC9" w:rsidRDefault="007E5AC9" w:rsidP="00E26B34">
      <w:r>
        <w:t xml:space="preserve">Re: Financial MOU between Microbiology and Curriculum Faculty </w:t>
      </w:r>
    </w:p>
    <w:p w14:paraId="24464585" w14:textId="36E5B291" w:rsidR="007E5AC9" w:rsidRDefault="007E5AC9" w:rsidP="00E26B34"/>
    <w:p w14:paraId="250047CF" w14:textId="16CF8F97" w:rsidR="007E5AC9" w:rsidRDefault="007E5AC9" w:rsidP="00E26B34"/>
    <w:p w14:paraId="1716C639" w14:textId="7115571E" w:rsidR="007E5AC9" w:rsidRDefault="007E5AC9" w:rsidP="00E26B34">
      <w:r>
        <w:t xml:space="preserve">Dear Mentor, </w:t>
      </w:r>
    </w:p>
    <w:p w14:paraId="5ABBFF5A" w14:textId="793FF76F" w:rsidR="007E5AC9" w:rsidRDefault="007E5AC9" w:rsidP="00E26B34"/>
    <w:p w14:paraId="26045210" w14:textId="3F857F17" w:rsidR="007E5AC9" w:rsidRDefault="007E5AC9" w:rsidP="00E26B34">
      <w:r>
        <w:t>Thank you fo</w:t>
      </w:r>
      <w:r w:rsidR="004E54F1">
        <w:t xml:space="preserve">r </w:t>
      </w:r>
      <w:r>
        <w:t xml:space="preserve">taking on this important role </w:t>
      </w:r>
      <w:r w:rsidR="00050076">
        <w:t xml:space="preserve">in our graduate program in Microbiology and Immunology. This memo outlines the financial responsibility for supporting </w:t>
      </w:r>
      <w:r w:rsidR="003A22B6">
        <w:rPr>
          <w:u w:val="single"/>
        </w:rPr>
        <w:t>_____</w:t>
      </w:r>
      <w:r w:rsidR="00B64DB5">
        <w:rPr>
          <w:u w:val="single"/>
        </w:rPr>
        <w:t>student name</w:t>
      </w:r>
      <w:r w:rsidR="003A22B6">
        <w:rPr>
          <w:u w:val="single"/>
        </w:rPr>
        <w:t>______</w:t>
      </w:r>
      <w:r w:rsidR="004E54F1">
        <w:t>.</w:t>
      </w:r>
      <w:r w:rsidR="00050076">
        <w:t xml:space="preserve"> As indicated on the BBSP Thesis Lab and PhD Program Approval Form, the thesis mentor is responsible for the mentoring and financial support for the duration of the student’s training. The total cost of a graduate student, at a full-time tuition rate, for academic year 2</w:t>
      </w:r>
      <w:r w:rsidR="00B64DB5">
        <w:t>5</w:t>
      </w:r>
      <w:r w:rsidR="00050076">
        <w:t>-2</w:t>
      </w:r>
      <w:r w:rsidR="00B64DB5">
        <w:t>6</w:t>
      </w:r>
      <w:r w:rsidR="00050076">
        <w:t xml:space="preserve"> is outlined below.</w:t>
      </w:r>
    </w:p>
    <w:p w14:paraId="3E518398" w14:textId="58322267" w:rsidR="00050076" w:rsidRDefault="00050076" w:rsidP="00E26B34"/>
    <w:p w14:paraId="165EAE80" w14:textId="4BEB4F43" w:rsidR="00050076" w:rsidRDefault="009F01D0" w:rsidP="00050076">
      <w:pPr>
        <w:jc w:val="center"/>
      </w:pPr>
      <w:r w:rsidRPr="009F01D0">
        <w:rPr>
          <w:noProof/>
        </w:rPr>
        <w:drawing>
          <wp:inline distT="0" distB="0" distL="0" distR="0" wp14:anchorId="6B2EDB49" wp14:editId="6BB64E6B">
            <wp:extent cx="5391150" cy="1533525"/>
            <wp:effectExtent l="0" t="0" r="0" b="9525"/>
            <wp:docPr id="209224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91150" cy="1533525"/>
                    </a:xfrm>
                    <a:prstGeom prst="rect">
                      <a:avLst/>
                    </a:prstGeom>
                    <a:noFill/>
                    <a:ln>
                      <a:noFill/>
                    </a:ln>
                  </pic:spPr>
                </pic:pic>
              </a:graphicData>
            </a:graphic>
          </wp:inline>
        </w:drawing>
      </w:r>
    </w:p>
    <w:p w14:paraId="4887B8A0" w14:textId="19C2BABA" w:rsidR="006A3E49" w:rsidRDefault="006A3E49" w:rsidP="00050076">
      <w:pPr>
        <w:jc w:val="center"/>
      </w:pPr>
    </w:p>
    <w:p w14:paraId="2EA3D5F6" w14:textId="564423FC" w:rsidR="00EA249F" w:rsidRDefault="00EA249F" w:rsidP="00EA249F">
      <w:r>
        <w:t xml:space="preserve">The University’s financial system is set-up such that responsibility for and payment of graduate student tuition and fees is set by financial source(s) used to cover the stipend. Not all fees may be paid from sponsored, grant sources as directed by </w:t>
      </w:r>
      <w:hyperlink r:id="rId8" w:history="1">
        <w:r>
          <w:rPr>
            <w:rStyle w:val="Hyperlink"/>
          </w:rPr>
          <w:t>OSR and based on federal regulations</w:t>
        </w:r>
      </w:hyperlink>
      <w:r>
        <w:t xml:space="preserve">. </w:t>
      </w:r>
      <w:r w:rsidR="00652F52">
        <w:t>The responsibility of the unallowable portion falls to the campus unit funding the student.</w:t>
      </w:r>
      <w:r>
        <w:t xml:space="preserve"> Not all departments or curricula will use the same approach to paying these unallowable fees, so please double check with your unit leader to understand their policy and to explain our requirement. </w:t>
      </w:r>
      <w:r w:rsidR="00652F52">
        <w:t xml:space="preserve">Any faculty member accepting a MCRO student and the corresponding unit leader must agree to pay these “unallowable” fees on a non-federal source. </w:t>
      </w:r>
      <w:r>
        <w:t xml:space="preserve">Under no circumstances will M&amp;I permit unallowable fees to paid by payment of extra stipend to a student from a grant. We want all MCRO students to have the same experience. When multiple investigators cover a student stipend, responsibility for unallowable fees will follow the same distribution as the stipend. For example, if three investigators cover a student’s stipend as follows: 25%, 25%, 50%. Unallowable fees would be billed 25%, 25%, 50% to faculty and/or their corresponding unit. Non-federal funds would still be required, so each unit leader would need to agree to this arrangement for a student to be supported in this manner. Please provide a business/accounting contact for your funding department with acceptance of this MOU. </w:t>
      </w:r>
    </w:p>
    <w:p w14:paraId="48689911" w14:textId="6FC50281" w:rsidR="00BA725F" w:rsidRDefault="00BA725F" w:rsidP="006A3E49"/>
    <w:p w14:paraId="1C7BFF30" w14:textId="5C2DD731" w:rsidR="001C0FAB" w:rsidRDefault="00BA725F" w:rsidP="006A3E49">
      <w:r>
        <w:t>In the event of a funding interruption the financial responsibility falls to the department that administers your funding. An interruption in funding is not limited to a loss of a grant but</w:t>
      </w:r>
      <w:r w:rsidR="001C0FAB">
        <w:t xml:space="preserve"> could also</w:t>
      </w:r>
      <w:r>
        <w:t xml:space="preserve"> </w:t>
      </w:r>
      <w:r>
        <w:lastRenderedPageBreak/>
        <w:t>include mov</w:t>
      </w:r>
      <w:r w:rsidR="001C0FAB">
        <w:t>ing</w:t>
      </w:r>
      <w:r>
        <w:t xml:space="preserve"> to another University. By taking on a graduate </w:t>
      </w:r>
      <w:r w:rsidR="00856C5F">
        <w:t>student,</w:t>
      </w:r>
      <w:r>
        <w:t xml:space="preserve"> you are guaranteeing their support </w:t>
      </w:r>
      <w:r w:rsidR="001C0FAB">
        <w:t>for the</w:t>
      </w:r>
      <w:r w:rsidR="003358D8">
        <w:t xml:space="preserve"> </w:t>
      </w:r>
      <w:r w:rsidR="001C0FAB">
        <w:t>duration of the</w:t>
      </w:r>
      <w:r w:rsidR="003358D8">
        <w:t>ir</w:t>
      </w:r>
      <w:r w:rsidR="001C0FAB">
        <w:t xml:space="preserve"> training and </w:t>
      </w:r>
      <w:r w:rsidR="003358D8">
        <w:t>assuming responsibility for</w:t>
      </w:r>
      <w:r w:rsidR="001C0FAB">
        <w:t xml:space="preserve"> any necessary arrangements in the event of any funding disruption.</w:t>
      </w:r>
    </w:p>
    <w:p w14:paraId="652A0D67" w14:textId="19510242" w:rsidR="001C0FAB" w:rsidRDefault="001C0FAB" w:rsidP="006A3E49"/>
    <w:p w14:paraId="53D06FA6" w14:textId="07F5EA8B" w:rsidR="001C0FAB" w:rsidRDefault="0020433E" w:rsidP="006A3E49">
      <w:r>
        <w:t xml:space="preserve">By signing below, you confirm you have sufficient support, barring any unforeseen circumstances, and agree to this responsibility.  </w:t>
      </w:r>
      <w:r w:rsidR="00BF62E5">
        <w:t>The department who administers your grants</w:t>
      </w:r>
      <w:r w:rsidR="00203503">
        <w:t>,</w:t>
      </w:r>
      <w:r w:rsidR="00BF62E5">
        <w:t xml:space="preserve"> and subsequent</w:t>
      </w:r>
      <w:r w:rsidR="00203503">
        <w:t>ly</w:t>
      </w:r>
      <w:r w:rsidR="00BF62E5">
        <w:t xml:space="preserve"> receives the majority share of your overhead, assumes full financial responsibility </w:t>
      </w:r>
      <w:r w:rsidR="00203503">
        <w:t xml:space="preserve">in the event of any funding lapse. </w:t>
      </w:r>
    </w:p>
    <w:p w14:paraId="3321A224" w14:textId="77777777" w:rsidR="0020433E" w:rsidRDefault="0020433E" w:rsidP="0020433E"/>
    <w:p w14:paraId="7CA530F2" w14:textId="77777777" w:rsidR="0020433E" w:rsidRDefault="0020433E" w:rsidP="0020433E"/>
    <w:p w14:paraId="6F59C766" w14:textId="77777777" w:rsidR="0020433E" w:rsidRDefault="0020433E" w:rsidP="0020433E"/>
    <w:p w14:paraId="186655BD" w14:textId="6E48F097" w:rsidR="0020433E" w:rsidRDefault="0020433E" w:rsidP="0020433E">
      <w:r>
        <w:t>_______________________________</w:t>
      </w:r>
      <w:r w:rsidR="00B72647">
        <w:tab/>
      </w:r>
      <w:r w:rsidR="00B72647">
        <w:tab/>
        <w:t>___________________________________</w:t>
      </w:r>
    </w:p>
    <w:p w14:paraId="392866B9" w14:textId="51353667" w:rsidR="0020433E" w:rsidRDefault="0020433E" w:rsidP="0020433E">
      <w:r>
        <w:t>Mentor</w:t>
      </w:r>
      <w:r w:rsidR="00B72647">
        <w:tab/>
      </w:r>
      <w:r w:rsidR="00B72647">
        <w:tab/>
      </w:r>
      <w:r w:rsidR="00B72647">
        <w:tab/>
      </w:r>
      <w:r w:rsidR="00B72647">
        <w:tab/>
      </w:r>
      <w:r w:rsidR="00B72647">
        <w:tab/>
      </w:r>
      <w:r w:rsidR="00B72647">
        <w:tab/>
        <w:t>Mentor’s Business Office/Accounting Contact</w:t>
      </w:r>
    </w:p>
    <w:p w14:paraId="0174EFCE" w14:textId="7E2051E7" w:rsidR="00EC0F46" w:rsidRDefault="00EC0F46" w:rsidP="0020433E"/>
    <w:p w14:paraId="38F3013B" w14:textId="5D83129E" w:rsidR="00EC0F46" w:rsidRDefault="00EC0F46" w:rsidP="0020433E"/>
    <w:p w14:paraId="086E1D9B" w14:textId="03726D7F" w:rsidR="00EC0F46" w:rsidRDefault="00EC0F46" w:rsidP="0020433E"/>
    <w:p w14:paraId="57DF5EBA" w14:textId="66EED7EF" w:rsidR="00EC0F46" w:rsidRDefault="00EC0F46" w:rsidP="0020433E"/>
    <w:p w14:paraId="73DEE608" w14:textId="1BC58075" w:rsidR="00203503" w:rsidRDefault="00203503" w:rsidP="0020433E">
      <w:r>
        <w:t>___________________________________________</w:t>
      </w:r>
    </w:p>
    <w:p w14:paraId="05FC17B0" w14:textId="1514D70B" w:rsidR="00203503" w:rsidRDefault="00203503" w:rsidP="0020433E">
      <w:r>
        <w:t>Chair/Director of campus unit responsible for continuous support</w:t>
      </w:r>
    </w:p>
    <w:p w14:paraId="2A54F245" w14:textId="17DEFF42" w:rsidR="00203503" w:rsidRDefault="00203503" w:rsidP="0020433E"/>
    <w:p w14:paraId="60F357AC" w14:textId="7277535F" w:rsidR="00203503" w:rsidRDefault="00203503" w:rsidP="0020433E"/>
    <w:p w14:paraId="66C6674F" w14:textId="64762F05" w:rsidR="00203503" w:rsidRDefault="00203503" w:rsidP="0020433E"/>
    <w:p w14:paraId="24F6AD2F" w14:textId="77777777" w:rsidR="00203503" w:rsidRDefault="00203503" w:rsidP="0020433E"/>
    <w:p w14:paraId="71D5110E" w14:textId="77777777" w:rsidR="001C0FAB" w:rsidRPr="00E26B34" w:rsidRDefault="001C0FAB" w:rsidP="006A3E49"/>
    <w:sectPr w:rsidR="001C0FAB" w:rsidRPr="00E26B34" w:rsidSect="007B3483">
      <w:headerReference w:type="first" r:id="rId9"/>
      <w:pgSz w:w="12240" w:h="15840"/>
      <w:pgMar w:top="239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85A6" w14:textId="77777777" w:rsidR="006041BA" w:rsidRDefault="006041BA" w:rsidP="007B3483">
      <w:r>
        <w:separator/>
      </w:r>
    </w:p>
  </w:endnote>
  <w:endnote w:type="continuationSeparator" w:id="0">
    <w:p w14:paraId="7368DFCA" w14:textId="77777777" w:rsidR="006041BA" w:rsidRDefault="006041BA" w:rsidP="007B3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0593" w14:textId="77777777" w:rsidR="006041BA" w:rsidRDefault="006041BA" w:rsidP="007B3483">
      <w:r>
        <w:separator/>
      </w:r>
    </w:p>
  </w:footnote>
  <w:footnote w:type="continuationSeparator" w:id="0">
    <w:p w14:paraId="0EF2C853" w14:textId="77777777" w:rsidR="006041BA" w:rsidRDefault="006041BA" w:rsidP="007B3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DE3E" w14:textId="77777777" w:rsidR="007B3483" w:rsidRDefault="007B3483">
    <w:pPr>
      <w:pStyle w:val="Header"/>
    </w:pPr>
    <w:r>
      <w:rPr>
        <w:noProof/>
      </w:rPr>
      <w:drawing>
        <wp:anchor distT="0" distB="0" distL="114300" distR="114300" simplePos="0" relativeHeight="251658240" behindDoc="1" locked="0" layoutInCell="1" allowOverlap="1" wp14:anchorId="1FCEF89B" wp14:editId="62240722">
          <wp:simplePos x="0" y="0"/>
          <wp:positionH relativeFrom="page">
            <wp:posOffset>0</wp:posOffset>
          </wp:positionH>
          <wp:positionV relativeFrom="page">
            <wp:posOffset>0</wp:posOffset>
          </wp:positionV>
          <wp:extent cx="6995160" cy="1792224"/>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5505-MED-Eletterhead Microbiology and Immunology (AUG).jpg"/>
                  <pic:cNvPicPr/>
                </pic:nvPicPr>
                <pic:blipFill>
                  <a:blip r:embed="rId1">
                    <a:extLst>
                      <a:ext uri="{28A0092B-C50C-407E-A947-70E740481C1C}">
                        <a14:useLocalDpi xmlns:a14="http://schemas.microsoft.com/office/drawing/2010/main" val="0"/>
                      </a:ext>
                    </a:extLst>
                  </a:blip>
                  <a:stretch>
                    <a:fillRect/>
                  </a:stretch>
                </pic:blipFill>
                <pic:spPr>
                  <a:xfrm>
                    <a:off x="0" y="0"/>
                    <a:ext cx="6995160" cy="1792224"/>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AC9"/>
    <w:rsid w:val="0004799E"/>
    <w:rsid w:val="00050076"/>
    <w:rsid w:val="00077945"/>
    <w:rsid w:val="0008203A"/>
    <w:rsid w:val="00120FA4"/>
    <w:rsid w:val="00177141"/>
    <w:rsid w:val="00181308"/>
    <w:rsid w:val="00184AAE"/>
    <w:rsid w:val="001B68C6"/>
    <w:rsid w:val="001C0FAB"/>
    <w:rsid w:val="00203503"/>
    <w:rsid w:val="0020433E"/>
    <w:rsid w:val="00204C2C"/>
    <w:rsid w:val="00220FF8"/>
    <w:rsid w:val="002E6436"/>
    <w:rsid w:val="002F3071"/>
    <w:rsid w:val="003358D8"/>
    <w:rsid w:val="00345132"/>
    <w:rsid w:val="003639BA"/>
    <w:rsid w:val="003678AC"/>
    <w:rsid w:val="003A010E"/>
    <w:rsid w:val="003A22B6"/>
    <w:rsid w:val="003C138D"/>
    <w:rsid w:val="004466EE"/>
    <w:rsid w:val="00484149"/>
    <w:rsid w:val="004C2318"/>
    <w:rsid w:val="004C2A5E"/>
    <w:rsid w:val="004E53C4"/>
    <w:rsid w:val="004E54F1"/>
    <w:rsid w:val="00531A72"/>
    <w:rsid w:val="00596162"/>
    <w:rsid w:val="005A7C79"/>
    <w:rsid w:val="006041BA"/>
    <w:rsid w:val="00652F52"/>
    <w:rsid w:val="00671BCC"/>
    <w:rsid w:val="006939E7"/>
    <w:rsid w:val="006A3E49"/>
    <w:rsid w:val="006A6DD7"/>
    <w:rsid w:val="006B1917"/>
    <w:rsid w:val="006B36A6"/>
    <w:rsid w:val="006E5951"/>
    <w:rsid w:val="007217F9"/>
    <w:rsid w:val="007A1983"/>
    <w:rsid w:val="007B3483"/>
    <w:rsid w:val="007C1186"/>
    <w:rsid w:val="007D33F2"/>
    <w:rsid w:val="007E5AC9"/>
    <w:rsid w:val="00856C5F"/>
    <w:rsid w:val="008700D5"/>
    <w:rsid w:val="00894FAB"/>
    <w:rsid w:val="00910A63"/>
    <w:rsid w:val="00914671"/>
    <w:rsid w:val="00972487"/>
    <w:rsid w:val="009A0585"/>
    <w:rsid w:val="009F01D0"/>
    <w:rsid w:val="00A22358"/>
    <w:rsid w:val="00A24601"/>
    <w:rsid w:val="00B15EB0"/>
    <w:rsid w:val="00B2618D"/>
    <w:rsid w:val="00B64DB5"/>
    <w:rsid w:val="00B72647"/>
    <w:rsid w:val="00BA725F"/>
    <w:rsid w:val="00BD00A4"/>
    <w:rsid w:val="00BF62E5"/>
    <w:rsid w:val="00CB270D"/>
    <w:rsid w:val="00CE4679"/>
    <w:rsid w:val="00D50CFD"/>
    <w:rsid w:val="00D847E4"/>
    <w:rsid w:val="00DC22F7"/>
    <w:rsid w:val="00DC36FF"/>
    <w:rsid w:val="00DD18F2"/>
    <w:rsid w:val="00E26B34"/>
    <w:rsid w:val="00E32EE3"/>
    <w:rsid w:val="00E645C9"/>
    <w:rsid w:val="00EA249F"/>
    <w:rsid w:val="00EB7D8B"/>
    <w:rsid w:val="00EC0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CEEB8"/>
  <w15:chartTrackingRefBased/>
  <w15:docId w15:val="{B5BE46C2-831E-47D4-BA63-506EAA137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483"/>
    <w:pPr>
      <w:tabs>
        <w:tab w:val="center" w:pos="4680"/>
        <w:tab w:val="right" w:pos="9360"/>
      </w:tabs>
    </w:pPr>
  </w:style>
  <w:style w:type="character" w:customStyle="1" w:styleId="HeaderChar">
    <w:name w:val="Header Char"/>
    <w:basedOn w:val="DefaultParagraphFont"/>
    <w:link w:val="Header"/>
    <w:uiPriority w:val="99"/>
    <w:rsid w:val="007B3483"/>
  </w:style>
  <w:style w:type="paragraph" w:styleId="Footer">
    <w:name w:val="footer"/>
    <w:basedOn w:val="Normal"/>
    <w:link w:val="FooterChar"/>
    <w:uiPriority w:val="99"/>
    <w:unhideWhenUsed/>
    <w:rsid w:val="007B3483"/>
    <w:pPr>
      <w:tabs>
        <w:tab w:val="center" w:pos="4680"/>
        <w:tab w:val="right" w:pos="9360"/>
      </w:tabs>
    </w:pPr>
  </w:style>
  <w:style w:type="character" w:customStyle="1" w:styleId="FooterChar">
    <w:name w:val="Footer Char"/>
    <w:basedOn w:val="DefaultParagraphFont"/>
    <w:link w:val="Footer"/>
    <w:uiPriority w:val="99"/>
    <w:rsid w:val="007B3483"/>
  </w:style>
  <w:style w:type="character" w:styleId="Hyperlink">
    <w:name w:val="Hyperlink"/>
    <w:basedOn w:val="DefaultParagraphFont"/>
    <w:uiPriority w:val="99"/>
    <w:unhideWhenUsed/>
    <w:rsid w:val="007B3483"/>
    <w:rPr>
      <w:color w:val="0000FF"/>
      <w:u w:val="single"/>
    </w:rPr>
  </w:style>
  <w:style w:type="paragraph" w:customStyle="1" w:styleId="faxinfobody">
    <w:name w:val="fax info body"/>
    <w:basedOn w:val="Normal"/>
    <w:rsid w:val="007B3483"/>
    <w:pPr>
      <w:ind w:left="533"/>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220FF8"/>
    <w:rPr>
      <w:color w:val="605E5C"/>
      <w:shd w:val="clear" w:color="auto" w:fill="E1DFDD"/>
    </w:rPr>
  </w:style>
  <w:style w:type="character" w:styleId="FollowedHyperlink">
    <w:name w:val="FollowedHyperlink"/>
    <w:basedOn w:val="DefaultParagraphFont"/>
    <w:uiPriority w:val="99"/>
    <w:semiHidden/>
    <w:unhideWhenUsed/>
    <w:rsid w:val="008700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1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unc.edu/financial/financial-guidance-faqs/graduate-student-fee-table-and-guidanc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allas\Administrative%20Resources\New%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C546A86-8DD6-45FA-822D-B4F6E6FE537B}">
  <we:reference id="6a7bd4f3-0563-43af-8c08-79110eebdff6" version="1.1.0.0" store="EXCatalog" storeType="EXCatalog"/>
  <we:alternateReferences>
    <we:reference id="WA104381155"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DE66C-DA8B-4CFC-8FC2-664CE11ED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Letterhead</Template>
  <TotalTime>3</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Pollum, Kristi Lee</cp:lastModifiedBy>
  <cp:revision>4</cp:revision>
  <cp:lastPrinted>2024-06-28T17:27:00Z</cp:lastPrinted>
  <dcterms:created xsi:type="dcterms:W3CDTF">2025-02-03T16:43:00Z</dcterms:created>
  <dcterms:modified xsi:type="dcterms:W3CDTF">2025-02-03T16:44:00Z</dcterms:modified>
</cp:coreProperties>
</file>