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31" w:rsidRDefault="00234731">
      <w:pPr>
        <w:keepNext/>
        <w:spacing w:after="480" w:line="240" w:lineRule="exact"/>
        <w:jc w:val="center"/>
        <w:rPr>
          <w:rFonts w:ascii="CG Times" w:hAnsi="CG Times"/>
          <w:b/>
          <w:caps/>
          <w:sz w:val="24"/>
          <w:u w:val="single"/>
        </w:rPr>
      </w:pPr>
      <w:r>
        <w:rPr>
          <w:rFonts w:ascii="CG Times" w:hAnsi="CG Times"/>
          <w:b/>
          <w:caps/>
          <w:sz w:val="24"/>
          <w:u w:val="single"/>
        </w:rPr>
        <w:t>Broyhill REsearch Award in Child neurology</w:t>
      </w:r>
    </w:p>
    <w:p w:rsidR="00234731" w:rsidRDefault="00234731" w:rsidP="00454430">
      <w:pPr>
        <w:pStyle w:val="Heading2"/>
        <w:spacing w:after="120"/>
      </w:pPr>
      <w:r>
        <w:t>Goal</w:t>
      </w:r>
      <w:r w:rsidR="00C06841">
        <w:t>:</w:t>
      </w:r>
      <w:r w:rsidR="00FB09C1">
        <w:t xml:space="preserve">  </w:t>
      </w:r>
    </w:p>
    <w:p w:rsidR="00234731" w:rsidRDefault="00234731">
      <w:pPr>
        <w:pStyle w:val="Heading3"/>
      </w:pPr>
      <w:r>
        <w:t xml:space="preserve">To </w:t>
      </w:r>
      <w:r w:rsidR="00FB09C1">
        <w:t xml:space="preserve">support novel </w:t>
      </w:r>
      <w:r w:rsidR="00C06841">
        <w:t>studies of</w:t>
      </w:r>
      <w:r>
        <w:t xml:space="preserve"> the developing nervous system and/or the impact of diseases on the developing nervous system. </w:t>
      </w:r>
      <w:r w:rsidR="00505E7A">
        <w:t xml:space="preserve"> All faculty are encouraged to apply although priority will be given to </w:t>
      </w:r>
      <w:r w:rsidR="00FB09C1">
        <w:t>junior faculty</w:t>
      </w:r>
      <w:r w:rsidR="00505E7A">
        <w:t xml:space="preserve">.  Non-neurology faculty, </w:t>
      </w:r>
      <w:r w:rsidR="00FB09C1">
        <w:t>resident</w:t>
      </w:r>
      <w:r w:rsidR="00505E7A">
        <w:t xml:space="preserve"> mentees or</w:t>
      </w:r>
      <w:r w:rsidR="00505E7A" w:rsidRPr="00505E7A">
        <w:t xml:space="preserve"> </w:t>
      </w:r>
      <w:r w:rsidR="00505E7A">
        <w:t xml:space="preserve">medical student mentees can apply if the proposed studies are in collaboration with primary Neurology faculty.   </w:t>
      </w:r>
    </w:p>
    <w:p w:rsidR="00234731" w:rsidRDefault="00234731" w:rsidP="00454430">
      <w:pPr>
        <w:pStyle w:val="Heading2"/>
        <w:spacing w:after="120"/>
      </w:pPr>
      <w:r>
        <w:t>Award</w:t>
      </w:r>
    </w:p>
    <w:p w:rsidR="00234731" w:rsidRDefault="00123E8D">
      <w:pPr>
        <w:pStyle w:val="Heading3"/>
      </w:pPr>
      <w:r>
        <w:t>The awards will be made annually</w:t>
      </w:r>
      <w:r w:rsidR="00505E7A">
        <w:t xml:space="preserve"> with up to two years of support</w:t>
      </w:r>
      <w:r w:rsidR="00234731">
        <w:t xml:space="preserve">.  No more then two awards will be made in each year.  </w:t>
      </w:r>
      <w:r w:rsidR="00467EA3">
        <w:t xml:space="preserve">The award will be </w:t>
      </w:r>
      <w:r w:rsidR="00505E7A">
        <w:t xml:space="preserve">commensurate with the proposed work, </w:t>
      </w:r>
      <w:r w:rsidR="00E6094E">
        <w:t xml:space="preserve">up to </w:t>
      </w:r>
      <w:r w:rsidR="003F1370">
        <w:t>$</w:t>
      </w:r>
      <w:r w:rsidR="00505E7A">
        <w:t>25,000/year</w:t>
      </w:r>
      <w:r w:rsidR="003B6D98">
        <w:t xml:space="preserve">. </w:t>
      </w:r>
      <w:r w:rsidR="00505E7A">
        <w:t xml:space="preserve"> </w:t>
      </w:r>
    </w:p>
    <w:p w:rsidR="00467EA3" w:rsidRPr="00467EA3" w:rsidRDefault="00467EA3" w:rsidP="00467EA3"/>
    <w:p w:rsidR="00234731" w:rsidRDefault="00234731" w:rsidP="00454430">
      <w:pPr>
        <w:pStyle w:val="Heading2"/>
        <w:spacing w:after="120"/>
      </w:pPr>
      <w:r>
        <w:t>Qualifications</w:t>
      </w:r>
    </w:p>
    <w:p w:rsidR="00234731" w:rsidRDefault="00234731">
      <w:pPr>
        <w:pStyle w:val="Heading3"/>
      </w:pPr>
      <w:r>
        <w:t xml:space="preserve">Applicants </w:t>
      </w:r>
      <w:r w:rsidR="00505E7A">
        <w:t>or sponsors</w:t>
      </w:r>
      <w:r w:rsidR="004913DC">
        <w:t>/mentors</w:t>
      </w:r>
      <w:r w:rsidR="00505E7A">
        <w:t xml:space="preserve"> </w:t>
      </w:r>
      <w:r>
        <w:t>must be</w:t>
      </w:r>
      <w:r w:rsidR="00505E7A">
        <w:t xml:space="preserve"> a primary member of the UNC Neurology Faculty.  </w:t>
      </w:r>
      <w:r>
        <w:t xml:space="preserve"> </w:t>
      </w:r>
    </w:p>
    <w:p w:rsidR="00505E7A" w:rsidRPr="00454430" w:rsidRDefault="00505E7A" w:rsidP="00454430"/>
    <w:p w:rsidR="00234731" w:rsidRDefault="00234731" w:rsidP="00454430">
      <w:pPr>
        <w:pStyle w:val="Heading2"/>
        <w:spacing w:after="120"/>
      </w:pPr>
      <w:r>
        <w:t>Applications</w:t>
      </w:r>
    </w:p>
    <w:p w:rsidR="004913DC" w:rsidRDefault="00234731" w:rsidP="00454430">
      <w:pPr>
        <w:pStyle w:val="Heading3"/>
        <w:spacing w:after="120"/>
      </w:pPr>
      <w:r>
        <w:t>Applications may be submitted to the Broyhill Research Award Committee, Department of Neurology; CB# 7025, 3100 Bioinformatics Bldg.; Chapel Hill, NC 27599</w:t>
      </w:r>
      <w:r w:rsidR="004913DC">
        <w:t xml:space="preserve"> or electronically to meekerr@neurology.unc.edu</w:t>
      </w:r>
      <w:r>
        <w:t xml:space="preserve">.  </w:t>
      </w:r>
    </w:p>
    <w:p w:rsidR="00234731" w:rsidRPr="008142EF" w:rsidRDefault="004913DC" w:rsidP="00454430">
      <w:pPr>
        <w:pStyle w:val="Heading3"/>
        <w:spacing w:after="120"/>
      </w:pPr>
      <w:r w:rsidRPr="008142EF">
        <w:t>Applications should.</w:t>
      </w:r>
      <w:r w:rsidR="00557C8E" w:rsidRPr="008142EF">
        <w:t xml:space="preserve">be limited to a maximum of 2 pages and clearly specify the </w:t>
      </w:r>
      <w:r w:rsidR="00557C8E" w:rsidRPr="008142EF">
        <w:t>Aim, Approach and Impact on the candidate</w:t>
      </w:r>
      <w:r w:rsidR="002C74FD" w:rsidRPr="008142EF">
        <w:t>’</w:t>
      </w:r>
      <w:r w:rsidR="00557C8E" w:rsidRPr="008142EF">
        <w:t>s career development or overall research program</w:t>
      </w:r>
      <w:r w:rsidR="00557C8E" w:rsidRPr="008142EF">
        <w:t>.</w:t>
      </w:r>
      <w:r w:rsidRPr="008142EF">
        <w:t xml:space="preserve">  A separate </w:t>
      </w:r>
      <w:r w:rsidR="00A839C9" w:rsidRPr="008142EF">
        <w:t>Specific Aims page should be included that outlines the rationale for the studies</w:t>
      </w:r>
      <w:r w:rsidR="002C74FD" w:rsidRPr="008142EF">
        <w:t>, the overarching goal</w:t>
      </w:r>
      <w:r w:rsidR="00A839C9" w:rsidRPr="008142EF">
        <w:t xml:space="preserve"> and the intended outcome.  </w:t>
      </w:r>
    </w:p>
    <w:p w:rsidR="00234731" w:rsidRDefault="00234731" w:rsidP="00454430">
      <w:pPr>
        <w:pStyle w:val="Heading2"/>
        <w:spacing w:after="120"/>
      </w:pPr>
      <w:r>
        <w:t>Application Dates</w:t>
      </w:r>
    </w:p>
    <w:p w:rsidR="00234731" w:rsidRDefault="00234731" w:rsidP="00454430">
      <w:pPr>
        <w:pStyle w:val="Heading3"/>
        <w:spacing w:after="120"/>
      </w:pPr>
      <w:r w:rsidRPr="008142EF">
        <w:t xml:space="preserve">Applications </w:t>
      </w:r>
      <w:r w:rsidR="004913DC" w:rsidRPr="008142EF">
        <w:t xml:space="preserve">will be reviewed in </w:t>
      </w:r>
      <w:r w:rsidR="00557C8E" w:rsidRPr="008142EF">
        <w:t xml:space="preserve">the </w:t>
      </w:r>
      <w:r w:rsidR="002C74FD" w:rsidRPr="008142EF">
        <w:t>second</w:t>
      </w:r>
      <w:r w:rsidR="00557C8E" w:rsidRPr="008142EF">
        <w:t xml:space="preserve"> week of </w:t>
      </w:r>
      <w:r w:rsidR="004913DC" w:rsidRPr="008142EF">
        <w:t>October</w:t>
      </w:r>
      <w:r w:rsidR="00557C8E" w:rsidRPr="008142EF">
        <w:t xml:space="preserve"> for the academic year </w:t>
      </w:r>
      <w:r w:rsidR="002C74FD" w:rsidRPr="008142EF">
        <w:t xml:space="preserve">by a basic and clinical scientist and the </w:t>
      </w:r>
      <w:proofErr w:type="spellStart"/>
      <w:r w:rsidR="002C74FD" w:rsidRPr="008142EF">
        <w:t>Broyhill</w:t>
      </w:r>
      <w:proofErr w:type="spellEnd"/>
      <w:r w:rsidR="002C74FD" w:rsidRPr="008142EF">
        <w:t xml:space="preserve"> committee.  Applications </w:t>
      </w:r>
      <w:r w:rsidR="00557C8E" w:rsidRPr="008142EF">
        <w:t>can be submitted at any time</w:t>
      </w:r>
      <w:r w:rsidR="00557C8E" w:rsidRPr="008142EF">
        <w:t>.</w:t>
      </w:r>
    </w:p>
    <w:p w:rsidR="00234731" w:rsidRDefault="00234731" w:rsidP="00454430">
      <w:pPr>
        <w:pStyle w:val="Heading2"/>
        <w:spacing w:after="120"/>
      </w:pPr>
      <w:r>
        <w:t>Evaluation Process</w:t>
      </w:r>
    </w:p>
    <w:p w:rsidR="00234731" w:rsidRDefault="00234731">
      <w:pPr>
        <w:pStyle w:val="Heading3"/>
      </w:pPr>
      <w:r>
        <w:t>The committee will review all applications for the Broyhill Research Award in Child Neurology</w:t>
      </w:r>
      <w:r w:rsidRPr="00162FA2">
        <w:t xml:space="preserve">.  </w:t>
      </w:r>
      <w:r w:rsidR="00467EA3" w:rsidRPr="00454430">
        <w:t>The committee may choose to give up to two awards each yea</w:t>
      </w:r>
      <w:r w:rsidR="00162FA2" w:rsidRPr="00454430">
        <w:t>r</w:t>
      </w:r>
      <w:r w:rsidR="00557C8E">
        <w:t>.</w:t>
      </w:r>
      <w:r w:rsidR="00467EA3">
        <w:t xml:space="preserve">  </w:t>
      </w:r>
      <w:proofErr w:type="gramStart"/>
      <w:r>
        <w:t>The</w:t>
      </w:r>
      <w:proofErr w:type="gramEnd"/>
      <w:r>
        <w:t xml:space="preserve"> committee will judge the applications of the basis of:</w:t>
      </w:r>
    </w:p>
    <w:p w:rsidR="00234731" w:rsidRDefault="00234731">
      <w:pPr>
        <w:pStyle w:val="Heading4"/>
        <w:numPr>
          <w:ilvl w:val="0"/>
          <w:numId w:val="1"/>
        </w:numPr>
      </w:pPr>
      <w:r>
        <w:t>Scientific merit</w:t>
      </w:r>
    </w:p>
    <w:p w:rsidR="00234731" w:rsidRDefault="00234731">
      <w:pPr>
        <w:pStyle w:val="Heading4"/>
        <w:numPr>
          <w:ilvl w:val="0"/>
          <w:numId w:val="1"/>
        </w:numPr>
      </w:pPr>
      <w:r>
        <w:t>Feasibility</w:t>
      </w:r>
    </w:p>
    <w:p w:rsidR="00234731" w:rsidRDefault="00234731">
      <w:pPr>
        <w:pStyle w:val="Heading4"/>
        <w:numPr>
          <w:ilvl w:val="0"/>
          <w:numId w:val="1"/>
        </w:numPr>
      </w:pPr>
      <w:r>
        <w:t>The importance of the work for advancing a career in the study and treatment of diseases of the developing nervous system.</w:t>
      </w:r>
      <w:r w:rsidR="00467EA3">
        <w:t xml:space="preserve"> </w:t>
      </w:r>
    </w:p>
    <w:p w:rsidR="00E6094E" w:rsidRPr="00454430" w:rsidRDefault="00E6094E" w:rsidP="00454430"/>
    <w:p w:rsidR="00234731" w:rsidRDefault="00234731">
      <w:pPr>
        <w:pStyle w:val="Heading2"/>
      </w:pPr>
      <w:r>
        <w:t>Submission</w:t>
      </w:r>
    </w:p>
    <w:p w:rsidR="00234731" w:rsidRDefault="00234731" w:rsidP="008142EF">
      <w:pPr>
        <w:pStyle w:val="Heading3"/>
        <w:ind w:hanging="720"/>
        <w:rPr>
          <w:rFonts w:ascii="Times New Roman" w:hAnsi="Times New Roman"/>
          <w:sz w:val="22"/>
          <w:szCs w:val="22"/>
        </w:rPr>
      </w:pPr>
      <w:r w:rsidRPr="008142EF">
        <w:rPr>
          <w:rFonts w:ascii="Times New Roman" w:hAnsi="Times New Roman"/>
          <w:sz w:val="22"/>
          <w:szCs w:val="22"/>
        </w:rPr>
        <w:t xml:space="preserve">Proposal should be submitted </w:t>
      </w:r>
      <w:r w:rsidR="00ED4CA3">
        <w:rPr>
          <w:rFonts w:ascii="Times New Roman" w:hAnsi="Times New Roman"/>
          <w:sz w:val="22"/>
          <w:szCs w:val="22"/>
        </w:rPr>
        <w:t xml:space="preserve">electronically </w:t>
      </w:r>
      <w:r w:rsidRPr="008142EF">
        <w:rPr>
          <w:rFonts w:ascii="Times New Roman" w:hAnsi="Times New Roman"/>
          <w:sz w:val="22"/>
          <w:szCs w:val="22"/>
        </w:rPr>
        <w:t>to:</w:t>
      </w:r>
    </w:p>
    <w:p w:rsidR="00B441C4" w:rsidRPr="008142EF" w:rsidRDefault="00B441C4" w:rsidP="008142EF">
      <w:pPr>
        <w:ind w:left="1440" w:hanging="720"/>
        <w:rPr>
          <w:color w:val="000000"/>
          <w:sz w:val="22"/>
          <w:szCs w:val="22"/>
        </w:rPr>
      </w:pPr>
      <w:r w:rsidRPr="008142EF">
        <w:rPr>
          <w:sz w:val="22"/>
          <w:szCs w:val="22"/>
        </w:rPr>
        <w:t>Chon Lee</w:t>
      </w:r>
      <w:r>
        <w:rPr>
          <w:sz w:val="22"/>
          <w:szCs w:val="22"/>
        </w:rPr>
        <w:t>:</w:t>
      </w:r>
      <w:r w:rsidRPr="008142EF">
        <w:rPr>
          <w:sz w:val="22"/>
          <w:szCs w:val="22"/>
        </w:rPr>
        <w:t xml:space="preserve">  </w:t>
      </w:r>
      <w:r w:rsidRPr="008142EF">
        <w:rPr>
          <w:color w:val="000000"/>
          <w:sz w:val="22"/>
          <w:szCs w:val="22"/>
        </w:rPr>
        <w:fldChar w:fldCharType="begin"/>
      </w:r>
      <w:r w:rsidRPr="008142EF">
        <w:rPr>
          <w:color w:val="000000"/>
          <w:sz w:val="22"/>
          <w:szCs w:val="22"/>
        </w:rPr>
        <w:instrText xml:space="preserve"> HYPERLINK "mailto:chonl@neurology.unc.edu" </w:instrText>
      </w:r>
      <w:r w:rsidRPr="008142EF">
        <w:rPr>
          <w:color w:val="000000"/>
          <w:sz w:val="22"/>
          <w:szCs w:val="22"/>
        </w:rPr>
        <w:fldChar w:fldCharType="separate"/>
      </w:r>
      <w:r w:rsidRPr="008142EF">
        <w:rPr>
          <w:rStyle w:val="Hyperlink"/>
          <w:sz w:val="22"/>
          <w:szCs w:val="22"/>
        </w:rPr>
        <w:t>chonl@neurology.unc.edu</w:t>
      </w:r>
      <w:r w:rsidRPr="008142EF">
        <w:rPr>
          <w:color w:val="000000"/>
          <w:sz w:val="22"/>
          <w:szCs w:val="22"/>
        </w:rPr>
        <w:fldChar w:fldCharType="end"/>
      </w:r>
    </w:p>
    <w:p w:rsidR="00B441C4" w:rsidRPr="00EB1956" w:rsidRDefault="00B441C4" w:rsidP="008142EF">
      <w:pPr>
        <w:ind w:left="1440" w:hanging="720"/>
        <w:rPr>
          <w:sz w:val="22"/>
          <w:szCs w:val="22"/>
        </w:rPr>
      </w:pPr>
      <w:proofErr w:type="gramStart"/>
      <w:r w:rsidRPr="008142EF">
        <w:rPr>
          <w:sz w:val="22"/>
          <w:szCs w:val="22"/>
        </w:rPr>
        <w:t>or</w:t>
      </w:r>
      <w:proofErr w:type="gramEnd"/>
      <w:r w:rsidRPr="008142EF">
        <w:rPr>
          <w:sz w:val="22"/>
          <w:szCs w:val="22"/>
        </w:rPr>
        <w:t xml:space="preserve"> </w:t>
      </w:r>
    </w:p>
    <w:p w:rsidR="00B441C4" w:rsidRPr="008142EF" w:rsidRDefault="00B441C4" w:rsidP="008142EF">
      <w:pPr>
        <w:ind w:left="1440" w:hanging="720"/>
        <w:rPr>
          <w:sz w:val="22"/>
          <w:szCs w:val="22"/>
        </w:rPr>
      </w:pPr>
      <w:r w:rsidRPr="008142EF">
        <w:rPr>
          <w:sz w:val="22"/>
          <w:szCs w:val="22"/>
        </w:rPr>
        <w:t>Rick Meeker</w:t>
      </w:r>
      <w:r>
        <w:rPr>
          <w:sz w:val="22"/>
          <w:szCs w:val="22"/>
        </w:rPr>
        <w:t xml:space="preserve">: </w:t>
      </w:r>
      <w:r w:rsidRPr="00EB1956">
        <w:rPr>
          <w:sz w:val="22"/>
          <w:szCs w:val="22"/>
        </w:rPr>
        <w:t xml:space="preserve"> </w:t>
      </w:r>
      <w:hyperlink r:id="rId7" w:history="1">
        <w:r w:rsidRPr="008142EF">
          <w:rPr>
            <w:rStyle w:val="Hyperlink"/>
            <w:sz w:val="22"/>
            <w:szCs w:val="22"/>
          </w:rPr>
          <w:t>meekerr@neurology.unc.edu</w:t>
        </w:r>
      </w:hyperlink>
    </w:p>
    <w:p w:rsidR="00B441C4" w:rsidRPr="008142EF" w:rsidRDefault="00B441C4" w:rsidP="008142EF">
      <w:pPr>
        <w:spacing w:after="120"/>
        <w:ind w:left="1440" w:hanging="720"/>
        <w:rPr>
          <w:sz w:val="22"/>
          <w:szCs w:val="22"/>
        </w:rPr>
      </w:pPr>
    </w:p>
    <w:p w:rsidR="00B441C4" w:rsidRPr="008142EF" w:rsidRDefault="00B441C4" w:rsidP="008142EF">
      <w:pPr>
        <w:rPr>
          <w:sz w:val="22"/>
          <w:szCs w:val="22"/>
        </w:rPr>
      </w:pPr>
    </w:p>
    <w:p w:rsidR="00ED4CA3" w:rsidRPr="008142EF" w:rsidRDefault="00ED4CA3" w:rsidP="008142EF">
      <w:pPr>
        <w:pStyle w:val="Heading3"/>
        <w:ind w:hanging="720"/>
        <w:rPr>
          <w:rFonts w:ascii="Times New Roman" w:hAnsi="Times New Roman"/>
          <w:sz w:val="22"/>
          <w:szCs w:val="22"/>
          <w:u w:val="single"/>
        </w:rPr>
      </w:pPr>
      <w:r w:rsidRPr="008142EF">
        <w:rPr>
          <w:rFonts w:ascii="Times New Roman" w:hAnsi="Times New Roman"/>
          <w:sz w:val="22"/>
          <w:szCs w:val="22"/>
          <w:u w:val="single"/>
        </w:rPr>
        <w:lastRenderedPageBreak/>
        <w:t>Non-electronic copies can be submitted to:</w:t>
      </w:r>
    </w:p>
    <w:p w:rsidR="00234731" w:rsidRPr="008142EF" w:rsidRDefault="00234731" w:rsidP="008142EF">
      <w:pPr>
        <w:pStyle w:val="Heading3"/>
        <w:ind w:hanging="720"/>
        <w:rPr>
          <w:rFonts w:ascii="Times New Roman" w:hAnsi="Times New Roman"/>
          <w:sz w:val="22"/>
          <w:szCs w:val="22"/>
        </w:rPr>
      </w:pPr>
      <w:proofErr w:type="spellStart"/>
      <w:r w:rsidRPr="008142EF">
        <w:rPr>
          <w:rFonts w:ascii="Times New Roman" w:hAnsi="Times New Roman"/>
          <w:sz w:val="22"/>
          <w:szCs w:val="22"/>
        </w:rPr>
        <w:t>Broyhill</w:t>
      </w:r>
      <w:proofErr w:type="spellEnd"/>
      <w:r w:rsidRPr="008142EF">
        <w:rPr>
          <w:rFonts w:ascii="Times New Roman" w:hAnsi="Times New Roman"/>
          <w:sz w:val="22"/>
          <w:szCs w:val="22"/>
        </w:rPr>
        <w:t xml:space="preserve"> Research Award Committee</w:t>
      </w:r>
      <w:r w:rsidR="00A839C9" w:rsidRPr="008142EF">
        <w:rPr>
          <w:rFonts w:ascii="Times New Roman" w:hAnsi="Times New Roman"/>
          <w:sz w:val="22"/>
          <w:szCs w:val="22"/>
        </w:rPr>
        <w:t xml:space="preserve"> </w:t>
      </w:r>
      <w:r w:rsidR="00A73DE1" w:rsidRPr="008142EF">
        <w:rPr>
          <w:rFonts w:ascii="Times New Roman" w:hAnsi="Times New Roman"/>
          <w:sz w:val="22"/>
          <w:szCs w:val="22"/>
        </w:rPr>
        <w:br/>
        <w:t xml:space="preserve">c/o </w:t>
      </w:r>
      <w:r w:rsidR="00B441C4">
        <w:rPr>
          <w:rFonts w:ascii="Times New Roman" w:hAnsi="Times New Roman"/>
          <w:sz w:val="22"/>
          <w:szCs w:val="22"/>
        </w:rPr>
        <w:t>Chon Lee</w:t>
      </w:r>
    </w:p>
    <w:p w:rsidR="00234731" w:rsidRPr="008142EF" w:rsidRDefault="00234731" w:rsidP="008142EF">
      <w:pPr>
        <w:pStyle w:val="Heading3"/>
        <w:ind w:hanging="720"/>
        <w:rPr>
          <w:rFonts w:ascii="Times New Roman" w:hAnsi="Times New Roman"/>
          <w:sz w:val="22"/>
          <w:szCs w:val="22"/>
        </w:rPr>
      </w:pPr>
      <w:r w:rsidRPr="008142EF">
        <w:rPr>
          <w:rFonts w:ascii="Times New Roman" w:hAnsi="Times New Roman"/>
          <w:sz w:val="22"/>
          <w:szCs w:val="22"/>
        </w:rPr>
        <w:t>Division of Child Neurology</w:t>
      </w:r>
    </w:p>
    <w:p w:rsidR="00234731" w:rsidRPr="00200573" w:rsidRDefault="00234731" w:rsidP="008142EF">
      <w:pPr>
        <w:pStyle w:val="Heading3"/>
        <w:ind w:hanging="720"/>
        <w:rPr>
          <w:rFonts w:ascii="Times New Roman" w:hAnsi="Times New Roman"/>
          <w:sz w:val="22"/>
          <w:szCs w:val="22"/>
        </w:rPr>
      </w:pPr>
      <w:r w:rsidRPr="008142EF">
        <w:rPr>
          <w:rFonts w:ascii="Times New Roman" w:hAnsi="Times New Roman"/>
          <w:sz w:val="22"/>
          <w:szCs w:val="22"/>
        </w:rPr>
        <w:t>Department of Neurology</w:t>
      </w:r>
    </w:p>
    <w:p w:rsidR="00200573" w:rsidRPr="008142EF" w:rsidRDefault="00200573" w:rsidP="008142EF">
      <w:pPr>
        <w:ind w:left="1440" w:hanging="720"/>
        <w:rPr>
          <w:sz w:val="22"/>
          <w:szCs w:val="22"/>
        </w:rPr>
      </w:pPr>
      <w:proofErr w:type="spellStart"/>
      <w:r w:rsidRPr="008142EF">
        <w:rPr>
          <w:i/>
          <w:sz w:val="22"/>
          <w:szCs w:val="22"/>
        </w:rPr>
        <w:t>Physicians</w:t>
      </w:r>
      <w:proofErr w:type="spellEnd"/>
      <w:r w:rsidRPr="008142EF">
        <w:rPr>
          <w:i/>
          <w:sz w:val="22"/>
          <w:szCs w:val="22"/>
        </w:rPr>
        <w:t xml:space="preserve"> Office Building</w:t>
      </w:r>
    </w:p>
    <w:p w:rsidR="00200573" w:rsidRPr="008142EF" w:rsidRDefault="00200573" w:rsidP="008142EF">
      <w:pPr>
        <w:ind w:left="1440" w:hanging="720"/>
        <w:rPr>
          <w:sz w:val="22"/>
          <w:szCs w:val="22"/>
        </w:rPr>
      </w:pPr>
      <w:r w:rsidRPr="008142EF">
        <w:rPr>
          <w:i/>
          <w:sz w:val="22"/>
          <w:szCs w:val="22"/>
        </w:rPr>
        <w:t>170 Manning Drive</w:t>
      </w:r>
    </w:p>
    <w:p w:rsidR="00200573" w:rsidRPr="008142EF" w:rsidRDefault="00200573" w:rsidP="008142EF">
      <w:pPr>
        <w:ind w:left="1440" w:hanging="720"/>
        <w:rPr>
          <w:sz w:val="22"/>
          <w:szCs w:val="22"/>
        </w:rPr>
      </w:pPr>
      <w:r w:rsidRPr="008142EF">
        <w:rPr>
          <w:i/>
          <w:sz w:val="22"/>
          <w:szCs w:val="22"/>
        </w:rPr>
        <w:t>CB# 7025</w:t>
      </w:r>
    </w:p>
    <w:p w:rsidR="00200573" w:rsidRPr="008142EF" w:rsidRDefault="00200573" w:rsidP="008142EF">
      <w:pPr>
        <w:ind w:left="1440" w:hanging="720"/>
        <w:rPr>
          <w:sz w:val="22"/>
          <w:szCs w:val="22"/>
        </w:rPr>
      </w:pPr>
      <w:r w:rsidRPr="008142EF">
        <w:rPr>
          <w:i/>
          <w:sz w:val="22"/>
          <w:szCs w:val="22"/>
        </w:rPr>
        <w:t>Chapel Hill, NC 27599-7025</w:t>
      </w:r>
    </w:p>
    <w:p w:rsidR="00200573" w:rsidRPr="008142EF" w:rsidRDefault="00200573" w:rsidP="008142EF"/>
    <w:p w:rsidR="00200573" w:rsidRPr="00EB1956" w:rsidRDefault="00200573" w:rsidP="008142EF"/>
    <w:p w:rsidR="00234731" w:rsidRDefault="00234731">
      <w:pPr>
        <w:pStyle w:val="Heading2"/>
      </w:pPr>
      <w:r>
        <w:t>Proposals</w:t>
      </w:r>
    </w:p>
    <w:p w:rsidR="00234731" w:rsidRDefault="00234731">
      <w:pPr>
        <w:pStyle w:val="Heading3"/>
      </w:pPr>
      <w:r>
        <w:t>Each proposal should include:</w:t>
      </w:r>
    </w:p>
    <w:p w:rsidR="00234731" w:rsidRDefault="00234731">
      <w:pPr>
        <w:pStyle w:val="Heading4"/>
      </w:pPr>
      <w:r>
        <w:t xml:space="preserve">A. </w:t>
      </w:r>
      <w:proofErr w:type="spellStart"/>
      <w:r w:rsidR="00200573">
        <w:t>Biosketch</w:t>
      </w:r>
      <w:proofErr w:type="spellEnd"/>
    </w:p>
    <w:p w:rsidR="00234731" w:rsidRDefault="00234731">
      <w:pPr>
        <w:pStyle w:val="Heading4"/>
      </w:pPr>
      <w:r>
        <w:t>B. Project Title and Description</w:t>
      </w:r>
    </w:p>
    <w:p w:rsidR="00234731" w:rsidRDefault="00234731">
      <w:pPr>
        <w:pStyle w:val="Heading4"/>
      </w:pPr>
      <w:r>
        <w:t>C. Justification- explain the significance of the project and its originality and relevance to neurological problems in infants and children.</w:t>
      </w:r>
    </w:p>
    <w:p w:rsidR="00234731" w:rsidRDefault="00234731">
      <w:pPr>
        <w:pStyle w:val="Heading4"/>
      </w:pPr>
      <w:r>
        <w:t>D. Objectives- list the project objectives in order of importance.</w:t>
      </w:r>
    </w:p>
    <w:p w:rsidR="00234731" w:rsidRDefault="00234731">
      <w:pPr>
        <w:pStyle w:val="Heading4"/>
      </w:pPr>
      <w:r>
        <w:t>E. Research Plan</w:t>
      </w:r>
      <w:r w:rsidR="00200573">
        <w:t xml:space="preserve"> (</w:t>
      </w:r>
      <w:r w:rsidR="002C74FD">
        <w:t>2</w:t>
      </w:r>
      <w:r w:rsidR="00200573">
        <w:t xml:space="preserve"> </w:t>
      </w:r>
      <w:proofErr w:type="spellStart"/>
      <w:r w:rsidR="00200573">
        <w:t>pgs</w:t>
      </w:r>
      <w:proofErr w:type="spellEnd"/>
      <w:r w:rsidR="00200573">
        <w:t xml:space="preserve">) </w:t>
      </w:r>
      <w:r>
        <w:t>- Summarize the experimental design including methods to be used.</w:t>
      </w:r>
    </w:p>
    <w:p w:rsidR="00234731" w:rsidRDefault="00234731">
      <w:pPr>
        <w:ind w:left="1710"/>
      </w:pPr>
      <w:r>
        <w:t>F. References.</w:t>
      </w:r>
    </w:p>
    <w:p w:rsidR="00234731" w:rsidRDefault="00234731" w:rsidP="008142EF">
      <w:pPr>
        <w:pStyle w:val="Heading4"/>
        <w:spacing w:after="120"/>
        <w:ind w:hanging="446"/>
      </w:pPr>
      <w:r>
        <w:t xml:space="preserve">G. Budget- Stipends, personnel, </w:t>
      </w:r>
      <w:r w:rsidR="00806A22">
        <w:t xml:space="preserve">and </w:t>
      </w:r>
      <w:r>
        <w:t>supplies</w:t>
      </w:r>
      <w:r w:rsidR="00E6094E">
        <w:t xml:space="preserve"> (not to exceed $</w:t>
      </w:r>
      <w:r w:rsidR="00200573">
        <w:t>25,000/year</w:t>
      </w:r>
      <w:r w:rsidR="00E6094E">
        <w:t>)</w:t>
      </w:r>
      <w:r>
        <w:t>.</w:t>
      </w:r>
    </w:p>
    <w:p w:rsidR="00234731" w:rsidRPr="008142EF" w:rsidRDefault="00234731">
      <w:pPr>
        <w:pStyle w:val="Heading2"/>
      </w:pPr>
      <w:r w:rsidRPr="008142EF">
        <w:t>Deadlines for Submission</w:t>
      </w:r>
    </w:p>
    <w:p w:rsidR="00234731" w:rsidRDefault="00234731">
      <w:pPr>
        <w:pStyle w:val="Heading3"/>
      </w:pPr>
      <w:r w:rsidRPr="008142EF">
        <w:t>September 30.</w:t>
      </w:r>
      <w:r w:rsidR="002C74FD" w:rsidRPr="008142EF">
        <w:t xml:space="preserve"> In rare instances special consideration will be given to projects that have significant merit but cannot wait until the September deadline.  The applicant should contact the committee chair first to determine if the proposal would merit special consideration</w:t>
      </w:r>
      <w:r w:rsidR="000A7C87">
        <w:t xml:space="preserve"> (Chon Lee or Rick Meeker)</w:t>
      </w:r>
      <w:bookmarkStart w:id="0" w:name="_GoBack"/>
      <w:bookmarkEnd w:id="0"/>
      <w:r w:rsidR="002C74FD" w:rsidRPr="008142EF">
        <w:t>.</w:t>
      </w:r>
      <w:r w:rsidR="002C74FD">
        <w:t xml:space="preserve">  </w:t>
      </w:r>
    </w:p>
    <w:p w:rsidR="00234731" w:rsidRDefault="00234731" w:rsidP="00454430">
      <w:pPr>
        <w:keepNext/>
        <w:spacing w:after="480" w:line="240" w:lineRule="exact"/>
      </w:pPr>
    </w:p>
    <w:sectPr w:rsidR="00234731">
      <w:headerReference w:type="default" r:id="rId8"/>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642" w:rsidRDefault="00AA0642">
      <w:r>
        <w:separator/>
      </w:r>
    </w:p>
  </w:endnote>
  <w:endnote w:type="continuationSeparator" w:id="0">
    <w:p w:rsidR="00AA0642" w:rsidRDefault="00AA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642" w:rsidRDefault="00AA0642">
      <w:r>
        <w:separator/>
      </w:r>
    </w:p>
  </w:footnote>
  <w:footnote w:type="continuationSeparator" w:id="0">
    <w:p w:rsidR="00AA0642" w:rsidRDefault="00AA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DA" w:rsidRPr="008142EF" w:rsidRDefault="00454430" w:rsidP="008142EF">
    <w:pPr>
      <w:pStyle w:val="Header"/>
      <w:jc w:val="center"/>
      <w:rPr>
        <w:sz w:val="36"/>
        <w:szCs w:val="36"/>
      </w:rPr>
    </w:pPr>
    <w:r w:rsidRPr="008142EF">
      <w:rPr>
        <w:sz w:val="36"/>
        <w:szCs w:val="36"/>
      </w:rPr>
      <w:t xml:space="preserve">Department of </w:t>
    </w:r>
    <w:proofErr w:type="gramStart"/>
    <w:r w:rsidRPr="008142EF">
      <w:rPr>
        <w:sz w:val="36"/>
        <w:szCs w:val="36"/>
      </w:rPr>
      <w:t>Neurology  University</w:t>
    </w:r>
    <w:proofErr w:type="gramEnd"/>
    <w:r w:rsidRPr="008142EF">
      <w:rPr>
        <w:sz w:val="36"/>
        <w:szCs w:val="36"/>
      </w:rPr>
      <w:t xml:space="preserve"> of North Carolina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973D1"/>
    <w:multiLevelType w:val="singleLevel"/>
    <w:tmpl w:val="D3EA5640"/>
    <w:lvl w:ilvl="0">
      <w:start w:val="1"/>
      <w:numFmt w:val="decimal"/>
      <w:lvlText w:val="%1."/>
      <w:legacy w:legacy="1" w:legacySpace="0" w:legacyIndent="432"/>
      <w:lvlJc w:val="left"/>
      <w:pPr>
        <w:ind w:left="2160" w:hanging="43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trackRevisions/>
  <w:doNotTrackMoves/>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noTabHangInd/>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010"/>
    <w:rsid w:val="00090637"/>
    <w:rsid w:val="000A7C87"/>
    <w:rsid w:val="000D4A7D"/>
    <w:rsid w:val="00123E8D"/>
    <w:rsid w:val="00162FA2"/>
    <w:rsid w:val="00176010"/>
    <w:rsid w:val="00200573"/>
    <w:rsid w:val="00234731"/>
    <w:rsid w:val="002C74FD"/>
    <w:rsid w:val="003B6D98"/>
    <w:rsid w:val="003F1370"/>
    <w:rsid w:val="00454430"/>
    <w:rsid w:val="00467EA3"/>
    <w:rsid w:val="004913DC"/>
    <w:rsid w:val="00505E7A"/>
    <w:rsid w:val="00557C8E"/>
    <w:rsid w:val="00647801"/>
    <w:rsid w:val="00674BA1"/>
    <w:rsid w:val="006E5511"/>
    <w:rsid w:val="007746A9"/>
    <w:rsid w:val="00783478"/>
    <w:rsid w:val="007D587A"/>
    <w:rsid w:val="00806A22"/>
    <w:rsid w:val="008142EF"/>
    <w:rsid w:val="00A0428B"/>
    <w:rsid w:val="00A73DE1"/>
    <w:rsid w:val="00A839C9"/>
    <w:rsid w:val="00AA0642"/>
    <w:rsid w:val="00B441C4"/>
    <w:rsid w:val="00BC59DA"/>
    <w:rsid w:val="00C06841"/>
    <w:rsid w:val="00C659BB"/>
    <w:rsid w:val="00C91CD7"/>
    <w:rsid w:val="00E6094E"/>
    <w:rsid w:val="00EB1956"/>
    <w:rsid w:val="00ED4CA3"/>
    <w:rsid w:val="00EE7539"/>
    <w:rsid w:val="00F8409B"/>
    <w:rsid w:val="00F85173"/>
    <w:rsid w:val="00F86953"/>
    <w:rsid w:val="00FB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D36EF"/>
  <w15:chartTrackingRefBased/>
  <w15:docId w15:val="{F2AE2C88-6F12-45D0-B9E4-C6B4573B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480" w:line="240" w:lineRule="exact"/>
      <w:outlineLvl w:val="0"/>
    </w:pPr>
    <w:rPr>
      <w:rFonts w:ascii="CG Times" w:hAnsi="CG Times"/>
      <w:caps/>
      <w:sz w:val="24"/>
      <w:u w:val="single"/>
    </w:rPr>
  </w:style>
  <w:style w:type="paragraph" w:styleId="Heading2">
    <w:name w:val="heading 2"/>
    <w:basedOn w:val="Normal"/>
    <w:next w:val="Normal"/>
    <w:qFormat/>
    <w:pPr>
      <w:keepNext/>
      <w:spacing w:after="240" w:line="240" w:lineRule="exact"/>
      <w:outlineLvl w:val="1"/>
    </w:pPr>
    <w:rPr>
      <w:rFonts w:ascii="CG Times" w:hAnsi="CG Times"/>
      <w:b/>
      <w:sz w:val="24"/>
    </w:rPr>
  </w:style>
  <w:style w:type="paragraph" w:styleId="Heading3">
    <w:name w:val="heading 3"/>
    <w:basedOn w:val="Normal"/>
    <w:next w:val="Normal"/>
    <w:qFormat/>
    <w:pPr>
      <w:keepNext/>
      <w:ind w:left="1440" w:hanging="432"/>
      <w:outlineLvl w:val="2"/>
    </w:pPr>
    <w:rPr>
      <w:rFonts w:ascii="CG Times" w:hAnsi="CG Times"/>
      <w:i/>
    </w:rPr>
  </w:style>
  <w:style w:type="paragraph" w:styleId="Heading4">
    <w:name w:val="heading 4"/>
    <w:basedOn w:val="Normal"/>
    <w:next w:val="Normal"/>
    <w:qFormat/>
    <w:pPr>
      <w:ind w:left="2160" w:hanging="432"/>
      <w:outlineLvl w:val="3"/>
    </w:pPr>
    <w:rPr>
      <w:rFonts w:ascii="CG Times" w:hAnsi="CG Times"/>
    </w:rPr>
  </w:style>
  <w:style w:type="paragraph" w:styleId="Heading5">
    <w:name w:val="heading 5"/>
    <w:basedOn w:val="Normal"/>
    <w:next w:val="Normal"/>
    <w:qFormat/>
    <w:pPr>
      <w:ind w:left="2880"/>
      <w:outlineLvl w:val="4"/>
    </w:pPr>
    <w:rPr>
      <w:rFonts w:ascii="CG Times" w:hAnsi="CG Times"/>
    </w:rPr>
  </w:style>
  <w:style w:type="paragraph" w:styleId="Heading6">
    <w:name w:val="heading 6"/>
    <w:basedOn w:val="Normal"/>
    <w:next w:val="Normal"/>
    <w:qFormat/>
    <w:pPr>
      <w:ind w:left="3600"/>
      <w:outlineLvl w:val="5"/>
    </w:pPr>
    <w:rPr>
      <w:rFonts w:ascii="CG Times" w:hAnsi="CG Times"/>
    </w:rPr>
  </w:style>
  <w:style w:type="paragraph" w:styleId="Heading7">
    <w:name w:val="heading 7"/>
    <w:basedOn w:val="Normal"/>
    <w:next w:val="Normal"/>
    <w:qFormat/>
    <w:pPr>
      <w:ind w:left="4320"/>
      <w:outlineLvl w:val="6"/>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7EA3"/>
    <w:pPr>
      <w:tabs>
        <w:tab w:val="center" w:pos="4320"/>
        <w:tab w:val="right" w:pos="8640"/>
      </w:tabs>
    </w:pPr>
  </w:style>
  <w:style w:type="paragraph" w:styleId="Footer">
    <w:name w:val="footer"/>
    <w:basedOn w:val="Normal"/>
    <w:rsid w:val="00467EA3"/>
    <w:pPr>
      <w:tabs>
        <w:tab w:val="center" w:pos="4320"/>
        <w:tab w:val="right" w:pos="8640"/>
      </w:tabs>
    </w:pPr>
  </w:style>
  <w:style w:type="paragraph" w:styleId="BalloonText">
    <w:name w:val="Balloon Text"/>
    <w:basedOn w:val="Normal"/>
    <w:semiHidden/>
    <w:rsid w:val="00F86953"/>
    <w:rPr>
      <w:rFonts w:ascii="Tahoma" w:hAnsi="Tahoma" w:cs="Tahoma"/>
      <w:sz w:val="16"/>
      <w:szCs w:val="16"/>
    </w:rPr>
  </w:style>
  <w:style w:type="character" w:styleId="Hyperlink">
    <w:name w:val="Hyperlink"/>
    <w:uiPriority w:val="99"/>
    <w:unhideWhenUsed/>
    <w:rsid w:val="00B441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ekerr@neurology.un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DESCRIPTION OF THE RROYHILL RESEARCH</vt:lpstr>
    </vt:vector>
  </TitlesOfParts>
  <Company>Neurology UNC</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RROYHILL RESEARCH</dc:title>
  <dc:subject/>
  <dc:creator>Robert S. Greenwood, MD</dc:creator>
  <cp:keywords/>
  <cp:lastModifiedBy>Meeker, Rick B</cp:lastModifiedBy>
  <cp:revision>4</cp:revision>
  <cp:lastPrinted>2006-12-13T20:41:00Z</cp:lastPrinted>
  <dcterms:created xsi:type="dcterms:W3CDTF">2020-08-18T16:53:00Z</dcterms:created>
  <dcterms:modified xsi:type="dcterms:W3CDTF">2020-08-18T20:04:00Z</dcterms:modified>
</cp:coreProperties>
</file>