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DBB6B" w14:textId="77777777" w:rsidR="006270FA" w:rsidRDefault="006270FA" w:rsidP="008E4EC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Experiment outline:</w:t>
      </w:r>
    </w:p>
    <w:p w14:paraId="45FB9D69" w14:textId="77777777" w:rsidR="00AE31C6" w:rsidRDefault="00AE31C6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60D29F0F" w14:textId="77777777" w:rsidR="003C2886" w:rsidRDefault="00AE31C6" w:rsidP="008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general info on the </w:t>
      </w:r>
      <w:proofErr w:type="spellStart"/>
      <w:r>
        <w:rPr>
          <w:rFonts w:ascii="Arial" w:hAnsi="Arial" w:cs="Arial"/>
          <w:sz w:val="22"/>
          <w:szCs w:val="22"/>
        </w:rPr>
        <w:t>Illumina</w:t>
      </w:r>
      <w:proofErr w:type="spellEnd"/>
      <w:r>
        <w:rPr>
          <w:rFonts w:ascii="Arial" w:hAnsi="Arial" w:cs="Arial"/>
          <w:sz w:val="22"/>
          <w:szCs w:val="22"/>
        </w:rPr>
        <w:t xml:space="preserve"> platform, check out the short informa</w:t>
      </w:r>
      <w:r w:rsidR="003C2886">
        <w:rPr>
          <w:rFonts w:ascii="Arial" w:hAnsi="Arial" w:cs="Arial"/>
          <w:sz w:val="22"/>
          <w:szCs w:val="22"/>
        </w:rPr>
        <w:t xml:space="preserve">tional videos on their website, </w:t>
      </w:r>
      <w:hyperlink r:id="rId5" w:history="1">
        <w:r w:rsidR="003C2886" w:rsidRPr="00E530A2">
          <w:rPr>
            <w:rStyle w:val="Hyperlink"/>
            <w:rFonts w:ascii="Arial" w:hAnsi="Arial" w:cs="Arial"/>
            <w:sz w:val="22"/>
            <w:szCs w:val="22"/>
          </w:rPr>
          <w:t>http://support.illumina.com/training/online-courses/sequencing.html</w:t>
        </w:r>
      </w:hyperlink>
      <w:r w:rsidR="003C2886">
        <w:rPr>
          <w:rFonts w:ascii="Arial" w:hAnsi="Arial" w:cs="Arial"/>
          <w:sz w:val="22"/>
          <w:szCs w:val="22"/>
        </w:rPr>
        <w:t>.</w:t>
      </w:r>
    </w:p>
    <w:p w14:paraId="0B2CDB18" w14:textId="77777777" w:rsidR="003C2886" w:rsidRDefault="003C2886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52DDD69F" w14:textId="77777777" w:rsidR="003C2886" w:rsidRDefault="003C2886" w:rsidP="008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3 videos worth watching (even if you don’t plan to use </w:t>
      </w:r>
      <w:proofErr w:type="spellStart"/>
      <w:r>
        <w:rPr>
          <w:rFonts w:ascii="Arial" w:hAnsi="Arial" w:cs="Arial"/>
          <w:sz w:val="22"/>
          <w:szCs w:val="22"/>
        </w:rPr>
        <w:t>TruSeq</w:t>
      </w:r>
      <w:proofErr w:type="spellEnd"/>
      <w:r>
        <w:rPr>
          <w:rFonts w:ascii="Arial" w:hAnsi="Arial" w:cs="Arial"/>
          <w:sz w:val="22"/>
          <w:szCs w:val="22"/>
        </w:rPr>
        <w:t xml:space="preserve"> kits):</w:t>
      </w:r>
    </w:p>
    <w:p w14:paraId="237F86BA" w14:textId="77777777" w:rsidR="003C2886" w:rsidRDefault="003C2886" w:rsidP="008E4EC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Sequencing:Illumina</w:t>
      </w:r>
      <w:proofErr w:type="spellEnd"/>
      <w:r>
        <w:rPr>
          <w:rFonts w:ascii="Arial" w:hAnsi="Arial" w:cs="Arial"/>
          <w:sz w:val="22"/>
          <w:szCs w:val="22"/>
        </w:rPr>
        <w:t xml:space="preserve"> Technology, NextSeq500 Overview, </w:t>
      </w:r>
      <w:proofErr w:type="spellStart"/>
      <w:r>
        <w:rPr>
          <w:rFonts w:ascii="Arial" w:hAnsi="Arial" w:cs="Arial"/>
          <w:sz w:val="22"/>
          <w:szCs w:val="22"/>
        </w:rPr>
        <w:t>TruSeq</w:t>
      </w:r>
      <w:proofErr w:type="gramStart"/>
      <w:r>
        <w:rPr>
          <w:rFonts w:ascii="Arial" w:hAnsi="Arial" w:cs="Arial"/>
          <w:sz w:val="22"/>
          <w:szCs w:val="22"/>
        </w:rPr>
        <w:t>:RNA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Sample Prep</w:t>
      </w:r>
    </w:p>
    <w:p w14:paraId="6E6055CC" w14:textId="77777777" w:rsidR="00AE31C6" w:rsidRDefault="00AE31C6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00C87736" w14:textId="77777777" w:rsidR="00AE31C6" w:rsidRDefault="008C46AB" w:rsidP="008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an </w:t>
      </w:r>
      <w:proofErr w:type="spellStart"/>
      <w:r>
        <w:rPr>
          <w:rFonts w:ascii="Arial" w:hAnsi="Arial" w:cs="Arial"/>
          <w:sz w:val="22"/>
          <w:szCs w:val="22"/>
        </w:rPr>
        <w:t>RNAseq</w:t>
      </w:r>
      <w:proofErr w:type="spellEnd"/>
      <w:r>
        <w:rPr>
          <w:rFonts w:ascii="Arial" w:hAnsi="Arial" w:cs="Arial"/>
          <w:sz w:val="22"/>
          <w:szCs w:val="22"/>
        </w:rPr>
        <w:t xml:space="preserve"> experiment, the u</w:t>
      </w:r>
      <w:r w:rsidR="006270FA">
        <w:rPr>
          <w:rFonts w:ascii="Arial" w:hAnsi="Arial" w:cs="Arial"/>
          <w:sz w:val="22"/>
          <w:szCs w:val="22"/>
        </w:rPr>
        <w:t xml:space="preserve">ltimate goal is to prepare a library of cDNA fragments inserted between adapters of known sequence that facilitate PCR amplification and sequencing on the </w:t>
      </w:r>
      <w:proofErr w:type="spellStart"/>
      <w:r w:rsidR="006270FA">
        <w:rPr>
          <w:rFonts w:ascii="Arial" w:hAnsi="Arial" w:cs="Arial"/>
          <w:sz w:val="22"/>
          <w:szCs w:val="22"/>
        </w:rPr>
        <w:t>Illumina</w:t>
      </w:r>
      <w:proofErr w:type="spellEnd"/>
      <w:r w:rsidR="006270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70FA">
        <w:rPr>
          <w:rFonts w:ascii="Arial" w:hAnsi="Arial" w:cs="Arial"/>
          <w:sz w:val="22"/>
          <w:szCs w:val="22"/>
        </w:rPr>
        <w:t>FlowCell</w:t>
      </w:r>
      <w:proofErr w:type="spellEnd"/>
      <w:r w:rsidR="006270FA">
        <w:rPr>
          <w:rFonts w:ascii="Arial" w:hAnsi="Arial" w:cs="Arial"/>
          <w:sz w:val="22"/>
          <w:szCs w:val="22"/>
        </w:rPr>
        <w:t xml:space="preserve">. Total RNA is prepared from cells or tissues, </w:t>
      </w:r>
      <w:proofErr w:type="gramStart"/>
      <w:r w:rsidR="006270FA">
        <w:rPr>
          <w:rFonts w:ascii="Arial" w:hAnsi="Arial" w:cs="Arial"/>
          <w:sz w:val="22"/>
          <w:szCs w:val="22"/>
        </w:rPr>
        <w:t>then</w:t>
      </w:r>
      <w:proofErr w:type="gramEnd"/>
      <w:r w:rsidR="006270FA">
        <w:rPr>
          <w:rFonts w:ascii="Arial" w:hAnsi="Arial" w:cs="Arial"/>
          <w:sz w:val="22"/>
          <w:szCs w:val="22"/>
        </w:rPr>
        <w:t xml:space="preserve"> a commercially available kit to prepare RNA-Seq libraries is employed. </w:t>
      </w:r>
      <w:r w:rsidR="00AE31C6">
        <w:rPr>
          <w:rFonts w:ascii="Arial" w:hAnsi="Arial" w:cs="Arial"/>
          <w:sz w:val="22"/>
          <w:szCs w:val="22"/>
        </w:rPr>
        <w:t xml:space="preserve">DNA from prepared libraries is carefully sized via agarose gel and quantified via </w:t>
      </w:r>
      <w:proofErr w:type="spellStart"/>
      <w:r w:rsidR="00AE31C6">
        <w:rPr>
          <w:rFonts w:ascii="Arial" w:hAnsi="Arial" w:cs="Arial"/>
          <w:sz w:val="22"/>
          <w:szCs w:val="22"/>
        </w:rPr>
        <w:t>fluorometer</w:t>
      </w:r>
      <w:proofErr w:type="spellEnd"/>
      <w:r w:rsidR="00AE31C6">
        <w:rPr>
          <w:rFonts w:ascii="Arial" w:hAnsi="Arial" w:cs="Arial"/>
          <w:sz w:val="22"/>
          <w:szCs w:val="22"/>
        </w:rPr>
        <w:t xml:space="preserve"> in order to calculate molarity. The final concentration of sample library submitted to Brian </w:t>
      </w:r>
      <w:proofErr w:type="spellStart"/>
      <w:r w:rsidR="00AE31C6">
        <w:rPr>
          <w:rFonts w:ascii="Arial" w:hAnsi="Arial" w:cs="Arial"/>
          <w:sz w:val="22"/>
          <w:szCs w:val="22"/>
        </w:rPr>
        <w:t>Golitz</w:t>
      </w:r>
      <w:proofErr w:type="spellEnd"/>
      <w:r w:rsidR="00AE31C6">
        <w:rPr>
          <w:rFonts w:ascii="Arial" w:hAnsi="Arial" w:cs="Arial"/>
          <w:sz w:val="22"/>
          <w:szCs w:val="22"/>
        </w:rPr>
        <w:t xml:space="preserve"> should be 15nM. </w:t>
      </w:r>
    </w:p>
    <w:p w14:paraId="25920F16" w14:textId="77777777" w:rsidR="00AE31C6" w:rsidRDefault="00AE31C6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6F5988DF" w14:textId="77777777" w:rsidR="006270FA" w:rsidRPr="006270FA" w:rsidRDefault="006270FA" w:rsidP="008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Multiple samples can be combined </w:t>
      </w:r>
      <w:r w:rsidR="00AE31C6">
        <w:rPr>
          <w:rFonts w:ascii="Arial" w:hAnsi="Arial" w:cs="Arial"/>
          <w:sz w:val="22"/>
          <w:szCs w:val="22"/>
        </w:rPr>
        <w:t xml:space="preserve">per run on the </w:t>
      </w:r>
      <w:proofErr w:type="spellStart"/>
      <w:r w:rsidR="00AE31C6">
        <w:rPr>
          <w:rFonts w:ascii="Arial" w:hAnsi="Arial" w:cs="Arial"/>
          <w:sz w:val="22"/>
          <w:szCs w:val="22"/>
        </w:rPr>
        <w:t>NextSeq</w:t>
      </w:r>
      <w:proofErr w:type="spellEnd"/>
      <w:r w:rsidR="00AE31C6">
        <w:rPr>
          <w:rFonts w:ascii="Arial" w:hAnsi="Arial" w:cs="Arial"/>
          <w:sz w:val="22"/>
          <w:szCs w:val="22"/>
        </w:rPr>
        <w:t xml:space="preserve"> (up to 96). To do this, </w:t>
      </w:r>
      <w:r w:rsidR="003C2886">
        <w:rPr>
          <w:rFonts w:ascii="Arial" w:hAnsi="Arial" w:cs="Arial"/>
          <w:sz w:val="22"/>
          <w:szCs w:val="22"/>
        </w:rPr>
        <w:t xml:space="preserve">each sample is barcoded with a 6-mer or 8-mer DNA index contained in the adapter DNA. These adapters come standard with most </w:t>
      </w:r>
      <w:proofErr w:type="spellStart"/>
      <w:r w:rsidR="003C2886">
        <w:rPr>
          <w:rFonts w:ascii="Arial" w:hAnsi="Arial" w:cs="Arial"/>
          <w:sz w:val="22"/>
          <w:szCs w:val="22"/>
        </w:rPr>
        <w:t>Illumina</w:t>
      </w:r>
      <w:proofErr w:type="spellEnd"/>
      <w:r w:rsidR="003C2886">
        <w:rPr>
          <w:rFonts w:ascii="Arial" w:hAnsi="Arial" w:cs="Arial"/>
          <w:sz w:val="22"/>
          <w:szCs w:val="22"/>
        </w:rPr>
        <w:t xml:space="preserve"> kits, or can be easily purchased through any standard oligo provider, like IDT or Operon.</w:t>
      </w:r>
    </w:p>
    <w:p w14:paraId="58E4BC19" w14:textId="77777777" w:rsidR="006270FA" w:rsidRDefault="006270FA" w:rsidP="008E4EC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10EEA9" w14:textId="77777777" w:rsidR="008E4EC6" w:rsidRDefault="008E4EC6" w:rsidP="008E4EC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Sample</w:t>
      </w:r>
      <w:r w:rsidRPr="008E4EC6">
        <w:rPr>
          <w:rFonts w:ascii="Arial" w:hAnsi="Arial" w:cs="Arial"/>
          <w:b/>
          <w:sz w:val="22"/>
          <w:szCs w:val="22"/>
          <w:u w:val="single"/>
        </w:rPr>
        <w:t xml:space="preserve"> preparation</w:t>
      </w:r>
      <w:r w:rsidR="00867912" w:rsidRPr="008E4EC6">
        <w:rPr>
          <w:rFonts w:ascii="Arial" w:hAnsi="Arial" w:cs="Arial"/>
          <w:b/>
          <w:sz w:val="22"/>
          <w:szCs w:val="22"/>
          <w:u w:val="single"/>
        </w:rPr>
        <w:t>:</w:t>
      </w:r>
    </w:p>
    <w:p w14:paraId="56A0B298" w14:textId="77777777" w:rsidR="008E4EC6" w:rsidRPr="008E4EC6" w:rsidRDefault="008E4EC6" w:rsidP="008E4EC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DF04BF4" w14:textId="77777777" w:rsidR="00867912" w:rsidRPr="00867912" w:rsidRDefault="008E4EC6" w:rsidP="008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67912" w:rsidRPr="00867912">
        <w:rPr>
          <w:rFonts w:ascii="Arial" w:hAnsi="Arial" w:cs="Arial"/>
          <w:sz w:val="22"/>
          <w:szCs w:val="22"/>
        </w:rPr>
        <w:t>Prep RNA with Trizol or equivalent method.</w:t>
      </w:r>
    </w:p>
    <w:p w14:paraId="369ECE92" w14:textId="77777777" w:rsidR="00867912" w:rsidRDefault="008E4EC6" w:rsidP="008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67912" w:rsidRPr="00867912">
        <w:rPr>
          <w:rFonts w:ascii="Arial" w:hAnsi="Arial" w:cs="Arial"/>
          <w:sz w:val="22"/>
          <w:szCs w:val="22"/>
        </w:rPr>
        <w:t xml:space="preserve">Run 250ng on 2% agarose gel to verify integrity </w:t>
      </w:r>
    </w:p>
    <w:p w14:paraId="0567857E" w14:textId="77777777" w:rsidR="0060048A" w:rsidRDefault="008E4EC6" w:rsidP="008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0048A">
        <w:rPr>
          <w:rFonts w:ascii="Arial" w:hAnsi="Arial" w:cs="Arial"/>
          <w:sz w:val="22"/>
          <w:szCs w:val="22"/>
        </w:rPr>
        <w:t xml:space="preserve">1 to 4ug of RNA </w:t>
      </w:r>
      <w:r w:rsidR="00BE2379">
        <w:rPr>
          <w:rFonts w:ascii="Arial" w:hAnsi="Arial" w:cs="Arial"/>
          <w:sz w:val="22"/>
          <w:szCs w:val="22"/>
        </w:rPr>
        <w:t>per</w:t>
      </w:r>
      <w:r w:rsidR="0060048A">
        <w:rPr>
          <w:rFonts w:ascii="Arial" w:hAnsi="Arial" w:cs="Arial"/>
          <w:sz w:val="22"/>
          <w:szCs w:val="22"/>
        </w:rPr>
        <w:t xml:space="preserve"> replicate is sufficient for any </w:t>
      </w:r>
      <w:proofErr w:type="spellStart"/>
      <w:r w:rsidR="0060048A">
        <w:rPr>
          <w:rFonts w:ascii="Arial" w:hAnsi="Arial" w:cs="Arial"/>
          <w:sz w:val="22"/>
          <w:szCs w:val="22"/>
        </w:rPr>
        <w:t>RNAseq</w:t>
      </w:r>
      <w:proofErr w:type="spellEnd"/>
      <w:r w:rsidR="0060048A">
        <w:rPr>
          <w:rFonts w:ascii="Arial" w:hAnsi="Arial" w:cs="Arial"/>
          <w:sz w:val="22"/>
          <w:szCs w:val="22"/>
        </w:rPr>
        <w:t xml:space="preserve"> expt.</w:t>
      </w:r>
    </w:p>
    <w:p w14:paraId="6F78ED11" w14:textId="77777777" w:rsidR="008E4EC6" w:rsidRDefault="000F0C70" w:rsidP="008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once</w:t>
      </w:r>
      <w:proofErr w:type="gramEnd"/>
      <w:r>
        <w:rPr>
          <w:rFonts w:ascii="Arial" w:hAnsi="Arial" w:cs="Arial"/>
          <w:sz w:val="22"/>
          <w:szCs w:val="22"/>
        </w:rPr>
        <w:t xml:space="preserve"> RNA has been obtained,</w:t>
      </w:r>
      <w:r w:rsidR="008E4EC6">
        <w:rPr>
          <w:rFonts w:ascii="Arial" w:hAnsi="Arial" w:cs="Arial"/>
          <w:sz w:val="22"/>
          <w:szCs w:val="22"/>
        </w:rPr>
        <w:t xml:space="preserve"> decide on appropriate indices</w:t>
      </w:r>
      <w:r>
        <w:rPr>
          <w:rFonts w:ascii="Arial" w:hAnsi="Arial" w:cs="Arial"/>
          <w:sz w:val="22"/>
          <w:szCs w:val="22"/>
        </w:rPr>
        <w:t>/sample pools</w:t>
      </w:r>
      <w:r w:rsidR="008E4EC6">
        <w:rPr>
          <w:rFonts w:ascii="Arial" w:hAnsi="Arial" w:cs="Arial"/>
          <w:sz w:val="22"/>
          <w:szCs w:val="22"/>
        </w:rPr>
        <w:t xml:space="preserve"> and mak</w:t>
      </w:r>
      <w:r>
        <w:rPr>
          <w:rFonts w:ascii="Arial" w:hAnsi="Arial" w:cs="Arial"/>
          <w:sz w:val="22"/>
          <w:szCs w:val="22"/>
        </w:rPr>
        <w:t>e cDNA library using</w:t>
      </w:r>
      <w:r w:rsidR="008E4EC6">
        <w:rPr>
          <w:rFonts w:ascii="Arial" w:hAnsi="Arial" w:cs="Arial"/>
          <w:sz w:val="22"/>
          <w:szCs w:val="22"/>
        </w:rPr>
        <w:t xml:space="preserve"> kit</w:t>
      </w:r>
    </w:p>
    <w:p w14:paraId="0D2B8B28" w14:textId="77777777" w:rsidR="0060048A" w:rsidRDefault="0060048A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5A86393F" w14:textId="77777777" w:rsidR="0060048A" w:rsidRPr="00867912" w:rsidRDefault="0060048A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6A4F1D2C" w14:textId="77777777" w:rsidR="008E4EC6" w:rsidRDefault="000F0C70" w:rsidP="008E4EC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Standard </w:t>
      </w:r>
      <w:proofErr w:type="spellStart"/>
      <w:r w:rsidR="00867912" w:rsidRPr="008E4EC6">
        <w:rPr>
          <w:rFonts w:ascii="Arial" w:hAnsi="Arial" w:cs="Arial"/>
          <w:b/>
          <w:sz w:val="22"/>
          <w:szCs w:val="22"/>
          <w:u w:val="single"/>
        </w:rPr>
        <w:t>RNAseq</w:t>
      </w:r>
      <w:proofErr w:type="spellEnd"/>
      <w:r w:rsidR="00867912" w:rsidRPr="008E4EC6">
        <w:rPr>
          <w:rFonts w:ascii="Arial" w:hAnsi="Arial" w:cs="Arial"/>
          <w:b/>
          <w:sz w:val="22"/>
          <w:szCs w:val="22"/>
          <w:u w:val="single"/>
        </w:rPr>
        <w:t xml:space="preserve"> kit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867912" w:rsidRPr="008E4EC6">
        <w:rPr>
          <w:rFonts w:ascii="Arial" w:hAnsi="Arial" w:cs="Arial"/>
          <w:b/>
          <w:sz w:val="22"/>
          <w:szCs w:val="22"/>
          <w:u w:val="single"/>
        </w:rPr>
        <w:t>:</w:t>
      </w:r>
    </w:p>
    <w:p w14:paraId="781F016A" w14:textId="77777777" w:rsidR="008E4EC6" w:rsidRPr="008E4EC6" w:rsidRDefault="008E4EC6" w:rsidP="008E4EC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8636F1" w14:textId="77777777" w:rsidR="00F54F30" w:rsidRPr="00F54F30" w:rsidRDefault="00F54F30" w:rsidP="008E4EC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54F30">
        <w:rPr>
          <w:rFonts w:ascii="Arial" w:hAnsi="Arial" w:cs="Arial"/>
          <w:sz w:val="22"/>
          <w:szCs w:val="22"/>
        </w:rPr>
        <w:t>Kapa</w:t>
      </w:r>
      <w:proofErr w:type="spellEnd"/>
      <w:r w:rsidRPr="00F54F30">
        <w:rPr>
          <w:rFonts w:ascii="Arial" w:hAnsi="Arial" w:cs="Arial"/>
          <w:sz w:val="22"/>
          <w:szCs w:val="22"/>
        </w:rPr>
        <w:t xml:space="preserve"> KK8420 Stranded </w:t>
      </w:r>
      <w:proofErr w:type="spellStart"/>
      <w:r w:rsidRPr="00F54F30">
        <w:rPr>
          <w:rFonts w:ascii="Arial" w:hAnsi="Arial" w:cs="Arial"/>
          <w:sz w:val="22"/>
          <w:szCs w:val="22"/>
        </w:rPr>
        <w:t>RNAseq</w:t>
      </w:r>
      <w:proofErr w:type="spellEnd"/>
      <w:r w:rsidRPr="00F54F30">
        <w:rPr>
          <w:rFonts w:ascii="Arial" w:hAnsi="Arial" w:cs="Arial"/>
          <w:sz w:val="22"/>
          <w:szCs w:val="22"/>
        </w:rPr>
        <w:t xml:space="preserve"> kit with </w:t>
      </w:r>
      <w:proofErr w:type="gramStart"/>
      <w:r w:rsidRPr="00F54F30">
        <w:rPr>
          <w:rFonts w:ascii="Arial" w:hAnsi="Arial" w:cs="Arial"/>
          <w:sz w:val="22"/>
          <w:szCs w:val="22"/>
        </w:rPr>
        <w:t>dT</w:t>
      </w:r>
      <w:proofErr w:type="gramEnd"/>
      <w:r w:rsidRPr="00F54F30">
        <w:rPr>
          <w:rFonts w:ascii="Arial" w:hAnsi="Arial" w:cs="Arial"/>
          <w:sz w:val="22"/>
          <w:szCs w:val="22"/>
        </w:rPr>
        <w:t xml:space="preserve"> beads (need to purchase adapter </w:t>
      </w:r>
      <w:proofErr w:type="spellStart"/>
      <w:r w:rsidRPr="00F54F30">
        <w:rPr>
          <w:rFonts w:ascii="Arial" w:hAnsi="Arial" w:cs="Arial"/>
          <w:sz w:val="22"/>
          <w:szCs w:val="22"/>
        </w:rPr>
        <w:t>oligos</w:t>
      </w:r>
      <w:proofErr w:type="spellEnd"/>
      <w:r w:rsidRPr="00F54F30">
        <w:rPr>
          <w:rFonts w:ascii="Arial" w:hAnsi="Arial" w:cs="Arial"/>
          <w:sz w:val="22"/>
          <w:szCs w:val="22"/>
        </w:rPr>
        <w:t xml:space="preserve"> separately)</w:t>
      </w:r>
      <w:r w:rsidR="00350AFC">
        <w:rPr>
          <w:rFonts w:ascii="Arial" w:hAnsi="Arial" w:cs="Arial"/>
          <w:sz w:val="22"/>
          <w:szCs w:val="22"/>
        </w:rPr>
        <w:t>. 24 Samples.</w:t>
      </w:r>
    </w:p>
    <w:p w14:paraId="2FF6AA12" w14:textId="77777777" w:rsidR="00F54F30" w:rsidRPr="00F54F30" w:rsidRDefault="00F54F30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24E74B4F" w14:textId="77777777" w:rsidR="00867912" w:rsidRDefault="00F54F30" w:rsidP="008E4EC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54F30">
        <w:rPr>
          <w:rFonts w:ascii="Arial" w:hAnsi="Arial" w:cs="Arial"/>
          <w:sz w:val="22"/>
          <w:szCs w:val="22"/>
        </w:rPr>
        <w:t>Illumina</w:t>
      </w:r>
      <w:proofErr w:type="spellEnd"/>
      <w:r w:rsidRPr="00F54F30">
        <w:rPr>
          <w:rFonts w:ascii="Arial" w:hAnsi="Arial" w:cs="Arial"/>
          <w:sz w:val="22"/>
          <w:szCs w:val="22"/>
        </w:rPr>
        <w:t xml:space="preserve"> RS-122-2101 </w:t>
      </w:r>
      <w:proofErr w:type="spellStart"/>
      <w:r w:rsidRPr="00F54F30">
        <w:rPr>
          <w:rFonts w:ascii="Arial" w:hAnsi="Arial" w:cs="Arial"/>
          <w:sz w:val="22"/>
          <w:szCs w:val="22"/>
        </w:rPr>
        <w:t>TruSeq</w:t>
      </w:r>
      <w:proofErr w:type="spellEnd"/>
      <w:r w:rsidRPr="00F54F30">
        <w:rPr>
          <w:rFonts w:ascii="Arial" w:hAnsi="Arial" w:cs="Arial"/>
          <w:sz w:val="22"/>
          <w:szCs w:val="22"/>
        </w:rPr>
        <w:t xml:space="preserve"> Stranded mRNA LT </w:t>
      </w:r>
      <w:r w:rsidR="00350AFC">
        <w:rPr>
          <w:rFonts w:ascii="Arial" w:hAnsi="Arial" w:cs="Arial"/>
          <w:sz w:val="22"/>
          <w:szCs w:val="22"/>
        </w:rPr>
        <w:t>48</w:t>
      </w:r>
      <w:r w:rsidR="006270FA">
        <w:rPr>
          <w:rFonts w:ascii="Arial" w:hAnsi="Arial" w:cs="Arial"/>
          <w:sz w:val="22"/>
          <w:szCs w:val="22"/>
        </w:rPr>
        <w:t xml:space="preserve"> samples, no need to purchase adapter </w:t>
      </w:r>
      <w:proofErr w:type="spellStart"/>
      <w:r w:rsidR="006270FA">
        <w:rPr>
          <w:rFonts w:ascii="Arial" w:hAnsi="Arial" w:cs="Arial"/>
          <w:sz w:val="22"/>
          <w:szCs w:val="22"/>
        </w:rPr>
        <w:t>oligos</w:t>
      </w:r>
      <w:proofErr w:type="spellEnd"/>
      <w:r w:rsidR="006270FA">
        <w:rPr>
          <w:rFonts w:ascii="Arial" w:hAnsi="Arial" w:cs="Arial"/>
          <w:sz w:val="22"/>
          <w:szCs w:val="22"/>
        </w:rPr>
        <w:t xml:space="preserve">, but need other incidentals, like Superscript II reverse </w:t>
      </w:r>
      <w:proofErr w:type="spellStart"/>
      <w:r w:rsidR="006270FA">
        <w:rPr>
          <w:rFonts w:ascii="Arial" w:hAnsi="Arial" w:cs="Arial"/>
          <w:sz w:val="22"/>
          <w:szCs w:val="22"/>
        </w:rPr>
        <w:t>transctiptase</w:t>
      </w:r>
      <w:proofErr w:type="spellEnd"/>
      <w:r w:rsidR="006270FA">
        <w:rPr>
          <w:rFonts w:ascii="Arial" w:hAnsi="Arial" w:cs="Arial"/>
          <w:sz w:val="22"/>
          <w:szCs w:val="22"/>
        </w:rPr>
        <w:t>.</w:t>
      </w:r>
    </w:p>
    <w:p w14:paraId="5840D636" w14:textId="77777777" w:rsidR="00F54F30" w:rsidRDefault="00F54F30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4A66BE84" w14:textId="77777777" w:rsidR="00F54F30" w:rsidRPr="00867912" w:rsidRDefault="00F54F30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62A7B32E" w14:textId="77777777" w:rsidR="00F54F30" w:rsidRPr="00F54F30" w:rsidRDefault="00F54F30" w:rsidP="008E4EC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867912" w:rsidRPr="00F54F30">
        <w:rPr>
          <w:rFonts w:ascii="Arial" w:hAnsi="Arial" w:cs="Arial"/>
          <w:b/>
          <w:sz w:val="22"/>
          <w:szCs w:val="22"/>
        </w:rPr>
        <w:t>agnetic stand:</w:t>
      </w:r>
    </w:p>
    <w:p w14:paraId="5691D4C2" w14:textId="77777777" w:rsidR="00867912" w:rsidRPr="00867912" w:rsidRDefault="00867912" w:rsidP="008E4EC6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867912">
        <w:rPr>
          <w:rFonts w:ascii="Arial" w:hAnsi="Arial" w:cs="Arial"/>
          <w:sz w:val="22"/>
          <w:szCs w:val="22"/>
        </w:rPr>
        <w:t xml:space="preserve">Invitrogen CS15000 </w:t>
      </w:r>
      <w:proofErr w:type="spellStart"/>
      <w:r w:rsidRPr="00867912">
        <w:rPr>
          <w:rFonts w:ascii="Arial" w:hAnsi="Arial" w:cs="Arial"/>
          <w:sz w:val="22"/>
          <w:szCs w:val="22"/>
        </w:rPr>
        <w:t>MagnaRack</w:t>
      </w:r>
      <w:proofErr w:type="spellEnd"/>
      <w:r w:rsidRPr="00867912">
        <w:rPr>
          <w:rFonts w:ascii="Arial" w:hAnsi="Arial" w:cs="Arial"/>
          <w:sz w:val="22"/>
          <w:szCs w:val="22"/>
        </w:rPr>
        <w:t>™ Magnetic Separation Rack or equivalent</w:t>
      </w:r>
      <w:r w:rsidR="008E4EC6">
        <w:rPr>
          <w:rFonts w:ascii="Arial" w:hAnsi="Arial" w:cs="Arial"/>
          <w:sz w:val="22"/>
          <w:szCs w:val="22"/>
        </w:rPr>
        <w:t xml:space="preserve"> </w:t>
      </w:r>
      <w:r w:rsidRPr="00867912">
        <w:rPr>
          <w:rFonts w:ascii="Arial" w:hAnsi="Arial" w:cs="Arial"/>
          <w:sz w:val="22"/>
          <w:szCs w:val="22"/>
        </w:rPr>
        <w:t>(</w:t>
      </w:r>
      <w:proofErr w:type="spellStart"/>
      <w:r w:rsidR="008E4EC6">
        <w:rPr>
          <w:rFonts w:ascii="Arial" w:hAnsi="Arial" w:cs="Arial"/>
          <w:sz w:val="22"/>
          <w:szCs w:val="22"/>
        </w:rPr>
        <w:t>Promega</w:t>
      </w:r>
      <w:proofErr w:type="spellEnd"/>
      <w:r w:rsidR="008E4EC6">
        <w:rPr>
          <w:rFonts w:ascii="Arial" w:hAnsi="Arial" w:cs="Arial"/>
          <w:sz w:val="22"/>
          <w:szCs w:val="22"/>
        </w:rPr>
        <w:t xml:space="preserve"> or Biorad, etc. any rack </w:t>
      </w:r>
      <w:proofErr w:type="spellStart"/>
      <w:r w:rsidR="008E4EC6">
        <w:rPr>
          <w:rFonts w:ascii="Arial" w:hAnsi="Arial" w:cs="Arial"/>
          <w:sz w:val="22"/>
          <w:szCs w:val="22"/>
        </w:rPr>
        <w:t>compatable</w:t>
      </w:r>
      <w:proofErr w:type="spellEnd"/>
      <w:r w:rsidR="008E4EC6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="008E4EC6">
        <w:rPr>
          <w:rFonts w:ascii="Arial" w:hAnsi="Arial" w:cs="Arial"/>
          <w:sz w:val="22"/>
          <w:szCs w:val="22"/>
        </w:rPr>
        <w:t>Dynabeads</w:t>
      </w:r>
      <w:proofErr w:type="spellEnd"/>
      <w:r w:rsidR="008E4EC6">
        <w:rPr>
          <w:rFonts w:ascii="Arial" w:hAnsi="Arial" w:cs="Arial"/>
          <w:sz w:val="22"/>
          <w:szCs w:val="22"/>
        </w:rPr>
        <w:t xml:space="preserve"> will work</w:t>
      </w:r>
      <w:r w:rsidRPr="00867912">
        <w:rPr>
          <w:rFonts w:ascii="Arial" w:hAnsi="Arial" w:cs="Arial"/>
          <w:sz w:val="22"/>
          <w:szCs w:val="22"/>
        </w:rPr>
        <w:t>)</w:t>
      </w:r>
      <w:r w:rsidR="008E4EC6">
        <w:rPr>
          <w:rFonts w:ascii="Arial" w:hAnsi="Arial" w:cs="Arial"/>
          <w:sz w:val="22"/>
          <w:szCs w:val="22"/>
        </w:rPr>
        <w:t>.</w:t>
      </w:r>
      <w:proofErr w:type="gramEnd"/>
    </w:p>
    <w:p w14:paraId="339C09A4" w14:textId="77777777" w:rsidR="00867912" w:rsidRPr="00867912" w:rsidRDefault="00867912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042AB964" w14:textId="77777777" w:rsidR="00867912" w:rsidRPr="00867912" w:rsidRDefault="00867912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7616D883" w14:textId="77777777" w:rsidR="00867912" w:rsidRPr="008E4EC6" w:rsidRDefault="00867912" w:rsidP="008E4EC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C5F8D">
        <w:rPr>
          <w:rFonts w:ascii="Arial" w:hAnsi="Arial" w:cs="Arial"/>
          <w:b/>
          <w:sz w:val="22"/>
          <w:szCs w:val="22"/>
        </w:rPr>
        <w:t xml:space="preserve">DNA </w:t>
      </w:r>
      <w:r w:rsidR="002C5F8D" w:rsidRPr="002C5F8D">
        <w:rPr>
          <w:rFonts w:ascii="Arial" w:hAnsi="Arial" w:cs="Arial"/>
          <w:b/>
          <w:sz w:val="22"/>
          <w:szCs w:val="22"/>
        </w:rPr>
        <w:t>purification</w:t>
      </w:r>
      <w:r w:rsidRPr="002C5F8D">
        <w:rPr>
          <w:rFonts w:ascii="Arial" w:hAnsi="Arial" w:cs="Arial"/>
          <w:b/>
          <w:sz w:val="22"/>
          <w:szCs w:val="22"/>
        </w:rPr>
        <w:t xml:space="preserve"> beads:</w:t>
      </w:r>
    </w:p>
    <w:p w14:paraId="657D19B7" w14:textId="77777777" w:rsidR="008E4EC6" w:rsidRDefault="008E4EC6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0B5072B3" w14:textId="77777777" w:rsidR="00867912" w:rsidRPr="00867912" w:rsidRDefault="00867912" w:rsidP="008E4EC6">
      <w:pPr>
        <w:spacing w:line="276" w:lineRule="auto"/>
        <w:rPr>
          <w:rFonts w:ascii="Arial" w:hAnsi="Arial" w:cs="Arial"/>
          <w:sz w:val="22"/>
          <w:szCs w:val="22"/>
        </w:rPr>
      </w:pPr>
      <w:r w:rsidRPr="00867912">
        <w:rPr>
          <w:rFonts w:ascii="Arial" w:hAnsi="Arial" w:cs="Arial"/>
          <w:sz w:val="22"/>
          <w:szCs w:val="22"/>
        </w:rPr>
        <w:t>Gold standard:</w:t>
      </w:r>
    </w:p>
    <w:p w14:paraId="284D021D" w14:textId="77777777" w:rsidR="00867912" w:rsidRPr="00867912" w:rsidRDefault="00867912" w:rsidP="008E4EC6">
      <w:pPr>
        <w:spacing w:line="276" w:lineRule="auto"/>
        <w:rPr>
          <w:rFonts w:ascii="Arial" w:hAnsi="Arial" w:cs="Arial"/>
          <w:sz w:val="22"/>
          <w:szCs w:val="22"/>
        </w:rPr>
      </w:pPr>
      <w:r w:rsidRPr="00867912">
        <w:rPr>
          <w:rFonts w:ascii="Arial" w:hAnsi="Arial" w:cs="Arial"/>
          <w:sz w:val="22"/>
          <w:szCs w:val="22"/>
        </w:rPr>
        <w:t xml:space="preserve">Beckman Coulter A63880 </w:t>
      </w:r>
      <w:proofErr w:type="spellStart"/>
      <w:r w:rsidRPr="00867912">
        <w:rPr>
          <w:rFonts w:ascii="Arial" w:hAnsi="Arial" w:cs="Arial"/>
          <w:sz w:val="22"/>
          <w:szCs w:val="22"/>
        </w:rPr>
        <w:t>Agencourt</w:t>
      </w:r>
      <w:proofErr w:type="spellEnd"/>
      <w:r w:rsidRPr="008679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7912">
        <w:rPr>
          <w:rFonts w:ascii="Arial" w:hAnsi="Arial" w:cs="Arial"/>
          <w:sz w:val="22"/>
          <w:szCs w:val="22"/>
        </w:rPr>
        <w:t>AMPure</w:t>
      </w:r>
      <w:proofErr w:type="spellEnd"/>
      <w:r w:rsidRPr="00867912">
        <w:rPr>
          <w:rFonts w:ascii="Arial" w:hAnsi="Arial" w:cs="Arial"/>
          <w:sz w:val="22"/>
          <w:szCs w:val="22"/>
        </w:rPr>
        <w:t xml:space="preserve"> XP </w:t>
      </w:r>
    </w:p>
    <w:p w14:paraId="2D56D825" w14:textId="77777777" w:rsidR="00867912" w:rsidRPr="00867912" w:rsidRDefault="00867912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77AED376" w14:textId="77777777" w:rsidR="00867912" w:rsidRPr="00867912" w:rsidRDefault="00867912" w:rsidP="008E4EC6">
      <w:pPr>
        <w:spacing w:line="276" w:lineRule="auto"/>
        <w:rPr>
          <w:rFonts w:ascii="Arial" w:hAnsi="Arial" w:cs="Arial"/>
          <w:sz w:val="22"/>
          <w:szCs w:val="22"/>
        </w:rPr>
      </w:pPr>
      <w:r w:rsidRPr="00867912">
        <w:rPr>
          <w:rFonts w:ascii="Arial" w:hAnsi="Arial" w:cs="Arial"/>
          <w:sz w:val="22"/>
          <w:szCs w:val="22"/>
        </w:rPr>
        <w:t>Cheaper alternative</w:t>
      </w:r>
      <w:r w:rsidR="004B1DEE">
        <w:rPr>
          <w:rFonts w:ascii="Arial" w:hAnsi="Arial" w:cs="Arial"/>
          <w:sz w:val="22"/>
          <w:szCs w:val="22"/>
        </w:rPr>
        <w:t xml:space="preserve"> (no data yet with this product)</w:t>
      </w:r>
      <w:r w:rsidRPr="00867912">
        <w:rPr>
          <w:rFonts w:ascii="Arial" w:hAnsi="Arial" w:cs="Arial"/>
          <w:sz w:val="22"/>
          <w:szCs w:val="22"/>
        </w:rPr>
        <w:t>:</w:t>
      </w:r>
    </w:p>
    <w:p w14:paraId="08F355C6" w14:textId="77777777" w:rsidR="00867912" w:rsidRPr="00867912" w:rsidRDefault="00867912" w:rsidP="008E4EC6">
      <w:pPr>
        <w:spacing w:line="276" w:lineRule="auto"/>
        <w:rPr>
          <w:rFonts w:ascii="Arial" w:hAnsi="Arial" w:cs="Arial"/>
          <w:sz w:val="22"/>
          <w:szCs w:val="22"/>
        </w:rPr>
      </w:pPr>
      <w:r w:rsidRPr="00867912">
        <w:rPr>
          <w:rFonts w:ascii="Arial" w:hAnsi="Arial" w:cs="Arial"/>
          <w:sz w:val="22"/>
          <w:szCs w:val="22"/>
        </w:rPr>
        <w:t xml:space="preserve">VWR M1386-00 MAG BIND RXNPURE PLUS 5ML </w:t>
      </w:r>
      <w:bookmarkStart w:id="0" w:name="_GoBack"/>
      <w:bookmarkEnd w:id="0"/>
    </w:p>
    <w:p w14:paraId="7A2E42CD" w14:textId="77777777" w:rsidR="00B13986" w:rsidRDefault="00B13986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A350" w14:textId="77777777" w:rsidR="002C5F8D" w:rsidRDefault="002C5F8D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4817232E" w14:textId="77777777" w:rsidR="002C5F8D" w:rsidRPr="002C5F8D" w:rsidRDefault="002C5F8D" w:rsidP="008E4EC6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2C5F8D">
        <w:rPr>
          <w:rFonts w:ascii="Arial" w:hAnsi="Arial" w:cs="Arial"/>
          <w:b/>
          <w:sz w:val="22"/>
          <w:szCs w:val="22"/>
        </w:rPr>
        <w:t>NextSeq</w:t>
      </w:r>
      <w:proofErr w:type="spellEnd"/>
      <w:r w:rsidRPr="002C5F8D">
        <w:rPr>
          <w:rFonts w:ascii="Arial" w:hAnsi="Arial" w:cs="Arial"/>
          <w:b/>
          <w:sz w:val="22"/>
          <w:szCs w:val="22"/>
        </w:rPr>
        <w:t xml:space="preserve"> </w:t>
      </w:r>
      <w:r w:rsidR="00517484">
        <w:rPr>
          <w:rFonts w:ascii="Arial" w:hAnsi="Arial" w:cs="Arial"/>
          <w:b/>
          <w:sz w:val="22"/>
          <w:szCs w:val="22"/>
        </w:rPr>
        <w:t xml:space="preserve">500 </w:t>
      </w:r>
      <w:r w:rsidRPr="002C5F8D">
        <w:rPr>
          <w:rFonts w:ascii="Arial" w:hAnsi="Arial" w:cs="Arial"/>
          <w:b/>
          <w:sz w:val="22"/>
          <w:szCs w:val="22"/>
        </w:rPr>
        <w:t>reagents:</w:t>
      </w:r>
    </w:p>
    <w:p w14:paraId="3AAD83DD" w14:textId="77777777" w:rsidR="002C5F8D" w:rsidRDefault="002C5F8D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D307C1" w:rsidRPr="00FB2E82" w14:paraId="49673FD2" w14:textId="77777777" w:rsidTr="00FB2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DA87B32" w14:textId="77777777" w:rsidR="00D307C1" w:rsidRPr="00FB2E82" w:rsidRDefault="00D307C1" w:rsidP="00767D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To sequence:</w:t>
            </w:r>
          </w:p>
        </w:tc>
        <w:tc>
          <w:tcPr>
            <w:tcW w:w="1915" w:type="dxa"/>
          </w:tcPr>
          <w:p w14:paraId="338AF2B3" w14:textId="77777777" w:rsidR="00D307C1" w:rsidRPr="00FB2E82" w:rsidRDefault="00D307C1" w:rsidP="00767D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2E82">
              <w:rPr>
                <w:rFonts w:ascii="Arial" w:hAnsi="Arial" w:cs="Arial"/>
                <w:sz w:val="22"/>
                <w:szCs w:val="22"/>
              </w:rPr>
              <w:t>NextSeq</w:t>
            </w:r>
            <w:proofErr w:type="spellEnd"/>
            <w:r w:rsidRPr="00FB2E82">
              <w:rPr>
                <w:rFonts w:ascii="Arial" w:hAnsi="Arial" w:cs="Arial"/>
                <w:sz w:val="22"/>
                <w:szCs w:val="22"/>
              </w:rPr>
              <w:t xml:space="preserve"> Kit name:</w:t>
            </w:r>
          </w:p>
        </w:tc>
        <w:tc>
          <w:tcPr>
            <w:tcW w:w="1915" w:type="dxa"/>
          </w:tcPr>
          <w:p w14:paraId="748D8614" w14:textId="77777777" w:rsidR="00D307C1" w:rsidRPr="00FB2E82" w:rsidRDefault="00D307C1" w:rsidP="00767D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Max read output:</w:t>
            </w:r>
          </w:p>
        </w:tc>
        <w:tc>
          <w:tcPr>
            <w:tcW w:w="1915" w:type="dxa"/>
          </w:tcPr>
          <w:p w14:paraId="745DB149" w14:textId="77777777" w:rsidR="00D307C1" w:rsidRPr="00FB2E82" w:rsidRDefault="00D307C1" w:rsidP="00767D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Cat #:</w:t>
            </w:r>
          </w:p>
        </w:tc>
      </w:tr>
      <w:tr w:rsidR="00D307C1" w:rsidRPr="00FB2E82" w14:paraId="01D21E07" w14:textId="77777777" w:rsidTr="00FB2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9083056" w14:textId="77777777" w:rsidR="00D307C1" w:rsidRPr="00FB2E82" w:rsidRDefault="00D307C1" w:rsidP="00767D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B2E82">
              <w:rPr>
                <w:rFonts w:ascii="Arial" w:hAnsi="Arial" w:cs="Arial"/>
                <w:sz w:val="22"/>
                <w:szCs w:val="22"/>
              </w:rPr>
              <w:t>single</w:t>
            </w:r>
            <w:proofErr w:type="gramEnd"/>
            <w:r w:rsidRPr="00FB2E82">
              <w:rPr>
                <w:rFonts w:ascii="Arial" w:hAnsi="Arial" w:cs="Arial"/>
                <w:sz w:val="22"/>
                <w:szCs w:val="22"/>
              </w:rPr>
              <w:t>-end 150 OR paired-end 75</w:t>
            </w:r>
          </w:p>
        </w:tc>
        <w:tc>
          <w:tcPr>
            <w:tcW w:w="1915" w:type="dxa"/>
          </w:tcPr>
          <w:p w14:paraId="6A330CEF" w14:textId="77777777" w:rsidR="00D307C1" w:rsidRPr="00FB2E82" w:rsidRDefault="00D307C1" w:rsidP="00767D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2E82">
              <w:rPr>
                <w:rFonts w:ascii="Arial" w:hAnsi="Arial" w:cs="Arial"/>
                <w:sz w:val="22"/>
                <w:szCs w:val="22"/>
              </w:rPr>
              <w:t>NextSeq</w:t>
            </w:r>
            <w:proofErr w:type="spellEnd"/>
            <w:r w:rsidRPr="00FB2E82">
              <w:rPr>
                <w:rFonts w:ascii="Arial" w:hAnsi="Arial" w:cs="Arial"/>
                <w:sz w:val="22"/>
                <w:szCs w:val="22"/>
              </w:rPr>
              <w:t xml:space="preserve"> 500 Mid Output Kit (150 cycles)</w:t>
            </w:r>
          </w:p>
        </w:tc>
        <w:tc>
          <w:tcPr>
            <w:tcW w:w="1915" w:type="dxa"/>
          </w:tcPr>
          <w:p w14:paraId="438427C8" w14:textId="77777777" w:rsidR="00D307C1" w:rsidRPr="00FB2E82" w:rsidRDefault="00D307C1" w:rsidP="00767D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1.30E+08</w:t>
            </w:r>
          </w:p>
        </w:tc>
        <w:tc>
          <w:tcPr>
            <w:tcW w:w="1915" w:type="dxa"/>
          </w:tcPr>
          <w:p w14:paraId="3FF70045" w14:textId="77777777" w:rsidR="00D307C1" w:rsidRPr="00FB2E82" w:rsidRDefault="00D307C1" w:rsidP="00767D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FC-404-1001</w:t>
            </w:r>
          </w:p>
        </w:tc>
      </w:tr>
      <w:tr w:rsidR="00D307C1" w:rsidRPr="00FB2E82" w14:paraId="0854BBCD" w14:textId="77777777" w:rsidTr="00FB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4D6A68A" w14:textId="77777777" w:rsidR="00D307C1" w:rsidRPr="00FB2E82" w:rsidRDefault="00D307C1" w:rsidP="00767D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B2E82">
              <w:rPr>
                <w:rFonts w:ascii="Arial" w:hAnsi="Arial" w:cs="Arial"/>
                <w:sz w:val="22"/>
                <w:szCs w:val="22"/>
              </w:rPr>
              <w:t>single</w:t>
            </w:r>
            <w:proofErr w:type="gramEnd"/>
            <w:r w:rsidRPr="00FB2E82">
              <w:rPr>
                <w:rFonts w:ascii="Arial" w:hAnsi="Arial" w:cs="Arial"/>
                <w:sz w:val="22"/>
                <w:szCs w:val="22"/>
              </w:rPr>
              <w:t>-end 150 OR paired-end 75</w:t>
            </w:r>
          </w:p>
        </w:tc>
        <w:tc>
          <w:tcPr>
            <w:tcW w:w="1915" w:type="dxa"/>
          </w:tcPr>
          <w:p w14:paraId="69BFFE95" w14:textId="77777777" w:rsidR="00D307C1" w:rsidRPr="00FB2E82" w:rsidRDefault="00D307C1" w:rsidP="00767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2E82">
              <w:rPr>
                <w:rFonts w:ascii="Arial" w:hAnsi="Arial" w:cs="Arial"/>
                <w:sz w:val="22"/>
                <w:szCs w:val="22"/>
              </w:rPr>
              <w:t>NextSeq</w:t>
            </w:r>
            <w:proofErr w:type="spellEnd"/>
            <w:r w:rsidRPr="00FB2E82">
              <w:rPr>
                <w:rFonts w:ascii="Arial" w:hAnsi="Arial" w:cs="Arial"/>
                <w:sz w:val="22"/>
                <w:szCs w:val="22"/>
              </w:rPr>
              <w:t xml:space="preserve"> 500 High Output Kit (150 cycles)</w:t>
            </w:r>
          </w:p>
        </w:tc>
        <w:tc>
          <w:tcPr>
            <w:tcW w:w="1915" w:type="dxa"/>
          </w:tcPr>
          <w:p w14:paraId="0596940B" w14:textId="77777777" w:rsidR="00D307C1" w:rsidRPr="00FB2E82" w:rsidRDefault="00D307C1" w:rsidP="00767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4.00E+08</w:t>
            </w:r>
          </w:p>
        </w:tc>
        <w:tc>
          <w:tcPr>
            <w:tcW w:w="1915" w:type="dxa"/>
          </w:tcPr>
          <w:p w14:paraId="7CBA0B69" w14:textId="77777777" w:rsidR="00D307C1" w:rsidRPr="00FB2E82" w:rsidRDefault="00D307C1" w:rsidP="00767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FC-404-1002</w:t>
            </w:r>
          </w:p>
        </w:tc>
      </w:tr>
      <w:tr w:rsidR="00D307C1" w:rsidRPr="00FB2E82" w14:paraId="75E72B34" w14:textId="77777777" w:rsidTr="00FB2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5B5564E" w14:textId="77777777" w:rsidR="00D307C1" w:rsidRPr="00FB2E82" w:rsidRDefault="00D307C1" w:rsidP="00767D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B2E82">
              <w:rPr>
                <w:rFonts w:ascii="Arial" w:hAnsi="Arial" w:cs="Arial"/>
                <w:sz w:val="22"/>
                <w:szCs w:val="22"/>
              </w:rPr>
              <w:t>paired</w:t>
            </w:r>
            <w:proofErr w:type="gramEnd"/>
            <w:r w:rsidRPr="00FB2E82">
              <w:rPr>
                <w:rFonts w:ascii="Arial" w:hAnsi="Arial" w:cs="Arial"/>
                <w:sz w:val="22"/>
                <w:szCs w:val="22"/>
              </w:rPr>
              <w:t>-end 150</w:t>
            </w:r>
          </w:p>
        </w:tc>
        <w:tc>
          <w:tcPr>
            <w:tcW w:w="1915" w:type="dxa"/>
          </w:tcPr>
          <w:p w14:paraId="08BCB5F9" w14:textId="77777777" w:rsidR="00D307C1" w:rsidRPr="00FB2E82" w:rsidRDefault="00D307C1" w:rsidP="00767D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2E82">
              <w:rPr>
                <w:rFonts w:ascii="Arial" w:hAnsi="Arial" w:cs="Arial"/>
                <w:sz w:val="22"/>
                <w:szCs w:val="22"/>
              </w:rPr>
              <w:t>NextSeq</w:t>
            </w:r>
            <w:proofErr w:type="spellEnd"/>
            <w:r w:rsidRPr="00FB2E82">
              <w:rPr>
                <w:rFonts w:ascii="Arial" w:hAnsi="Arial" w:cs="Arial"/>
                <w:sz w:val="22"/>
                <w:szCs w:val="22"/>
              </w:rPr>
              <w:t xml:space="preserve"> 500 Mid Output Kit (300 cycles)</w:t>
            </w:r>
          </w:p>
        </w:tc>
        <w:tc>
          <w:tcPr>
            <w:tcW w:w="1915" w:type="dxa"/>
          </w:tcPr>
          <w:p w14:paraId="4A9DB772" w14:textId="77777777" w:rsidR="00D307C1" w:rsidRPr="00FB2E82" w:rsidRDefault="00D307C1" w:rsidP="00767D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1.30E+08</w:t>
            </w:r>
          </w:p>
        </w:tc>
        <w:tc>
          <w:tcPr>
            <w:tcW w:w="1915" w:type="dxa"/>
          </w:tcPr>
          <w:p w14:paraId="1F936DC7" w14:textId="77777777" w:rsidR="00D307C1" w:rsidRPr="00FB2E82" w:rsidRDefault="00D307C1" w:rsidP="00767D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FC-404-1003</w:t>
            </w:r>
          </w:p>
        </w:tc>
      </w:tr>
      <w:tr w:rsidR="00D307C1" w:rsidRPr="00FB2E82" w14:paraId="20217FEE" w14:textId="77777777" w:rsidTr="00FB2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07167C5" w14:textId="77777777" w:rsidR="00D307C1" w:rsidRPr="00FB2E82" w:rsidRDefault="00D307C1" w:rsidP="00767D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B2E82">
              <w:rPr>
                <w:rFonts w:ascii="Arial" w:hAnsi="Arial" w:cs="Arial"/>
                <w:sz w:val="22"/>
                <w:szCs w:val="22"/>
              </w:rPr>
              <w:t>paired</w:t>
            </w:r>
            <w:proofErr w:type="gramEnd"/>
            <w:r w:rsidRPr="00FB2E82">
              <w:rPr>
                <w:rFonts w:ascii="Arial" w:hAnsi="Arial" w:cs="Arial"/>
                <w:sz w:val="22"/>
                <w:szCs w:val="22"/>
              </w:rPr>
              <w:t>-end 150</w:t>
            </w:r>
          </w:p>
        </w:tc>
        <w:tc>
          <w:tcPr>
            <w:tcW w:w="1915" w:type="dxa"/>
          </w:tcPr>
          <w:p w14:paraId="59A6D066" w14:textId="77777777" w:rsidR="00D307C1" w:rsidRPr="00FB2E82" w:rsidRDefault="00D307C1" w:rsidP="00767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2E82">
              <w:rPr>
                <w:rFonts w:ascii="Arial" w:hAnsi="Arial" w:cs="Arial"/>
                <w:sz w:val="22"/>
                <w:szCs w:val="22"/>
              </w:rPr>
              <w:t>NextSeqTM</w:t>
            </w:r>
            <w:proofErr w:type="spellEnd"/>
            <w:r w:rsidRPr="00FB2E82">
              <w:rPr>
                <w:rFonts w:ascii="Arial" w:hAnsi="Arial" w:cs="Arial"/>
                <w:sz w:val="22"/>
                <w:szCs w:val="22"/>
              </w:rPr>
              <w:t xml:space="preserve"> 500 High Output Kit (300 cycles)</w:t>
            </w:r>
          </w:p>
        </w:tc>
        <w:tc>
          <w:tcPr>
            <w:tcW w:w="1915" w:type="dxa"/>
          </w:tcPr>
          <w:p w14:paraId="6F95BF1B" w14:textId="77777777" w:rsidR="00D307C1" w:rsidRPr="00FB2E82" w:rsidRDefault="00D307C1" w:rsidP="00767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4.00E+08</w:t>
            </w:r>
          </w:p>
        </w:tc>
        <w:tc>
          <w:tcPr>
            <w:tcW w:w="1915" w:type="dxa"/>
          </w:tcPr>
          <w:p w14:paraId="5ED157C8" w14:textId="77777777" w:rsidR="00D307C1" w:rsidRPr="00FB2E82" w:rsidRDefault="00D307C1" w:rsidP="00767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FC-404-1004</w:t>
            </w:r>
          </w:p>
        </w:tc>
      </w:tr>
      <w:tr w:rsidR="00D307C1" w:rsidRPr="00FB2E82" w14:paraId="664DE2A3" w14:textId="77777777" w:rsidTr="00FB2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03592FF" w14:textId="77777777" w:rsidR="00D307C1" w:rsidRPr="00FB2E82" w:rsidRDefault="00D307C1" w:rsidP="00767D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B2E82">
              <w:rPr>
                <w:rFonts w:ascii="Arial" w:hAnsi="Arial" w:cs="Arial"/>
                <w:sz w:val="22"/>
                <w:szCs w:val="22"/>
              </w:rPr>
              <w:t>single</w:t>
            </w:r>
            <w:proofErr w:type="gramEnd"/>
            <w:r w:rsidRPr="00FB2E82">
              <w:rPr>
                <w:rFonts w:ascii="Arial" w:hAnsi="Arial" w:cs="Arial"/>
                <w:sz w:val="22"/>
                <w:szCs w:val="22"/>
              </w:rPr>
              <w:t>-end 75</w:t>
            </w:r>
          </w:p>
        </w:tc>
        <w:tc>
          <w:tcPr>
            <w:tcW w:w="1915" w:type="dxa"/>
          </w:tcPr>
          <w:p w14:paraId="625509B1" w14:textId="77777777" w:rsidR="00D307C1" w:rsidRPr="00FB2E82" w:rsidRDefault="00D307C1" w:rsidP="00767D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2E82">
              <w:rPr>
                <w:rFonts w:ascii="Arial" w:hAnsi="Arial" w:cs="Arial"/>
                <w:sz w:val="22"/>
                <w:szCs w:val="22"/>
              </w:rPr>
              <w:t>NextSeqTM</w:t>
            </w:r>
            <w:proofErr w:type="spellEnd"/>
            <w:r w:rsidRPr="00FB2E82">
              <w:rPr>
                <w:rFonts w:ascii="Arial" w:hAnsi="Arial" w:cs="Arial"/>
                <w:sz w:val="22"/>
                <w:szCs w:val="22"/>
              </w:rPr>
              <w:t xml:space="preserve"> 500 High Output Kit (75 cycles)</w:t>
            </w:r>
          </w:p>
        </w:tc>
        <w:tc>
          <w:tcPr>
            <w:tcW w:w="1915" w:type="dxa"/>
          </w:tcPr>
          <w:p w14:paraId="7361A8F5" w14:textId="77777777" w:rsidR="00D307C1" w:rsidRPr="00FB2E82" w:rsidRDefault="00D307C1" w:rsidP="00767D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4.00E+08</w:t>
            </w:r>
          </w:p>
        </w:tc>
        <w:tc>
          <w:tcPr>
            <w:tcW w:w="1915" w:type="dxa"/>
          </w:tcPr>
          <w:p w14:paraId="049BC129" w14:textId="77777777" w:rsidR="00D307C1" w:rsidRPr="00FB2E82" w:rsidRDefault="00D307C1" w:rsidP="00767D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2E82">
              <w:rPr>
                <w:rFonts w:ascii="Arial" w:hAnsi="Arial" w:cs="Arial"/>
                <w:sz w:val="22"/>
                <w:szCs w:val="22"/>
              </w:rPr>
              <w:t>FC-404-1005</w:t>
            </w:r>
          </w:p>
        </w:tc>
      </w:tr>
    </w:tbl>
    <w:p w14:paraId="54FC6F84" w14:textId="77777777" w:rsidR="00517484" w:rsidRDefault="00517484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734EEECC" w14:textId="77777777" w:rsidR="0061156C" w:rsidRDefault="0061156C" w:rsidP="008E4EC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2BEBC4" w14:textId="77777777" w:rsidR="00517484" w:rsidRPr="00517484" w:rsidRDefault="00517484" w:rsidP="008E4EC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17484">
        <w:rPr>
          <w:rFonts w:ascii="Arial" w:hAnsi="Arial" w:cs="Arial"/>
          <w:b/>
          <w:sz w:val="22"/>
          <w:szCs w:val="22"/>
        </w:rPr>
        <w:t>Other protocols, adapter sequences, information on our lab webpage</w:t>
      </w:r>
      <w:r w:rsidR="003C2886">
        <w:rPr>
          <w:rFonts w:ascii="Arial" w:hAnsi="Arial" w:cs="Arial"/>
          <w:b/>
          <w:sz w:val="22"/>
          <w:szCs w:val="22"/>
        </w:rPr>
        <w:t xml:space="preserve"> (including quotes for ordering RNA-Seq kits and NextSeq500 reagents)</w:t>
      </w:r>
      <w:r w:rsidRPr="00517484">
        <w:rPr>
          <w:rFonts w:ascii="Arial" w:hAnsi="Arial" w:cs="Arial"/>
          <w:b/>
          <w:sz w:val="22"/>
          <w:szCs w:val="22"/>
        </w:rPr>
        <w:t>:</w:t>
      </w:r>
    </w:p>
    <w:p w14:paraId="4E008828" w14:textId="77777777" w:rsidR="00517484" w:rsidRDefault="00517484" w:rsidP="008E4EC6">
      <w:pPr>
        <w:spacing w:line="276" w:lineRule="auto"/>
        <w:rPr>
          <w:rFonts w:ascii="Arial" w:hAnsi="Arial" w:cs="Arial"/>
          <w:sz w:val="22"/>
          <w:szCs w:val="22"/>
        </w:rPr>
      </w:pPr>
    </w:p>
    <w:p w14:paraId="05744B17" w14:textId="77777777" w:rsidR="00517484" w:rsidRPr="00867912" w:rsidRDefault="00517484" w:rsidP="008E4EC6">
      <w:pPr>
        <w:spacing w:line="276" w:lineRule="auto"/>
        <w:rPr>
          <w:rFonts w:ascii="Arial" w:hAnsi="Arial" w:cs="Arial"/>
          <w:sz w:val="22"/>
          <w:szCs w:val="22"/>
        </w:rPr>
      </w:pPr>
      <w:r w:rsidRPr="00517484">
        <w:rPr>
          <w:rFonts w:ascii="Arial" w:hAnsi="Arial" w:cs="Arial"/>
          <w:sz w:val="22"/>
          <w:szCs w:val="22"/>
        </w:rPr>
        <w:t>https://www.med.unc.edu/pharm/calabreselab/protocols</w:t>
      </w:r>
    </w:p>
    <w:sectPr w:rsidR="00517484" w:rsidRPr="00867912" w:rsidSect="008E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12"/>
    <w:rsid w:val="000E789E"/>
    <w:rsid w:val="000F0C70"/>
    <w:rsid w:val="002C5F8D"/>
    <w:rsid w:val="00350AFC"/>
    <w:rsid w:val="003C2886"/>
    <w:rsid w:val="004B1DEE"/>
    <w:rsid w:val="00517484"/>
    <w:rsid w:val="0060048A"/>
    <w:rsid w:val="0061156C"/>
    <w:rsid w:val="006270FA"/>
    <w:rsid w:val="007A0E03"/>
    <w:rsid w:val="00867912"/>
    <w:rsid w:val="008C46AB"/>
    <w:rsid w:val="008E4EC6"/>
    <w:rsid w:val="00AE31C6"/>
    <w:rsid w:val="00B13986"/>
    <w:rsid w:val="00BE2379"/>
    <w:rsid w:val="00D307C1"/>
    <w:rsid w:val="00E309FD"/>
    <w:rsid w:val="00EB6B3E"/>
    <w:rsid w:val="00F54F30"/>
    <w:rsid w:val="00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76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8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E8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FB2E8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FB2E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B2E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8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E8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FB2E8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FB2E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B2E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upport.illumina.com/training/online-courses/sequencing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Macintosh Word</Application>
  <DocSecurity>0</DocSecurity>
  <Lines>20</Lines>
  <Paragraphs>5</Paragraphs>
  <ScaleCrop>false</ScaleCrop>
  <Company>Pharmacology, UNC Med School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dc:description/>
  <cp:lastModifiedBy>Mauro Calabrese</cp:lastModifiedBy>
  <cp:revision>3</cp:revision>
  <dcterms:created xsi:type="dcterms:W3CDTF">2015-10-05T21:12:00Z</dcterms:created>
  <dcterms:modified xsi:type="dcterms:W3CDTF">2015-10-05T21:13:00Z</dcterms:modified>
</cp:coreProperties>
</file>